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89" w:type="pct"/>
        <w:tblInd w:w="-187" w:type="dxa"/>
        <w:tblBorders>
          <w:top w:val="thinThickSmallGap" w:sz="24" w:space="0" w:color="auto"/>
          <w:left w:val="thinThickSmallGap" w:sz="24" w:space="0" w:color="auto"/>
          <w:bottom w:val="thickThinSmallGap" w:sz="24" w:space="0" w:color="auto"/>
          <w:right w:val="thickThinSmallGap" w:sz="24" w:space="0" w:color="auto"/>
        </w:tblBorders>
        <w:tblCellMar>
          <w:left w:w="0" w:type="dxa"/>
          <w:right w:w="0" w:type="dxa"/>
        </w:tblCellMar>
        <w:tblLook w:val="01E0" w:firstRow="1" w:lastRow="1" w:firstColumn="1" w:lastColumn="1" w:noHBand="0" w:noVBand="0"/>
      </w:tblPr>
      <w:tblGrid>
        <w:gridCol w:w="9500"/>
      </w:tblGrid>
      <w:tr w:rsidR="009F4BAE" w:rsidRPr="009F4BAE" w14:paraId="6C0F7DE6" w14:textId="77777777" w:rsidTr="00DF2DA9">
        <w:tc>
          <w:tcPr>
            <w:tcW w:w="5000" w:type="pct"/>
          </w:tcPr>
          <w:p w14:paraId="68352D6C" w14:textId="77777777" w:rsidR="00DD367E" w:rsidRPr="009F4BAE" w:rsidRDefault="001E0585" w:rsidP="00BB5AE6">
            <w:pPr>
              <w:widowControl w:val="0"/>
              <w:autoSpaceDE w:val="0"/>
              <w:autoSpaceDN w:val="0"/>
              <w:adjustRightInd w:val="0"/>
              <w:spacing w:before="120"/>
              <w:jc w:val="center"/>
              <w:rPr>
                <w:rFonts w:asciiTheme="majorHAnsi" w:hAnsiTheme="majorHAnsi" w:cstheme="majorHAnsi"/>
                <w:b/>
                <w:color w:val="000000" w:themeColor="text1"/>
                <w:sz w:val="28"/>
                <w:szCs w:val="28"/>
              </w:rPr>
            </w:pPr>
            <w:r w:rsidRPr="009F4BAE">
              <w:rPr>
                <w:rFonts w:asciiTheme="majorHAnsi" w:hAnsiTheme="majorHAnsi" w:cstheme="majorHAnsi"/>
                <w:b/>
                <w:noProof/>
                <w:color w:val="000000" w:themeColor="text1"/>
                <w:sz w:val="28"/>
                <w:szCs w:val="28"/>
                <w:lang w:val="en-US"/>
              </w:rPr>
              <mc:AlternateContent>
                <mc:Choice Requires="wps">
                  <w:drawing>
                    <wp:anchor distT="0" distB="0" distL="114300" distR="114300" simplePos="0" relativeHeight="251659264" behindDoc="0" locked="0" layoutInCell="1" allowOverlap="1" wp14:anchorId="39C1F1D3" wp14:editId="0B7A807D">
                      <wp:simplePos x="0" y="0"/>
                      <wp:positionH relativeFrom="column">
                        <wp:posOffset>2074545</wp:posOffset>
                      </wp:positionH>
                      <wp:positionV relativeFrom="paragraph">
                        <wp:posOffset>538953</wp:posOffset>
                      </wp:positionV>
                      <wp:extent cx="1685299"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68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218A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35pt,42.45pt" to="296.0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" strokecolor="black [3200]" strokeweight=".5pt">
                      <v:stroke joinstyle="miter"/>
                    </v:line>
                  </w:pict>
                </mc:Fallback>
              </mc:AlternateContent>
            </w:r>
            <w:r w:rsidR="00DD367E" w:rsidRPr="009F4BAE">
              <w:rPr>
                <w:rFonts w:asciiTheme="majorHAnsi" w:hAnsiTheme="majorHAnsi" w:cstheme="majorHAnsi"/>
                <w:b/>
                <w:color w:val="000000" w:themeColor="text1"/>
                <w:sz w:val="28"/>
                <w:szCs w:val="28"/>
              </w:rPr>
              <w:t>CỘNG HÒA XÃ HỘI CHỦ NGHĨA VIỆT NAM</w:t>
            </w:r>
            <w:r w:rsidR="00DD367E" w:rsidRPr="009F4BAE">
              <w:rPr>
                <w:rFonts w:asciiTheme="majorHAnsi" w:hAnsiTheme="majorHAnsi" w:cstheme="majorHAnsi"/>
                <w:b/>
                <w:color w:val="000000" w:themeColor="text1"/>
                <w:sz w:val="28"/>
                <w:szCs w:val="28"/>
              </w:rPr>
              <w:br/>
              <w:t xml:space="preserve">Độc lập - Tự do - Hạnh phúc </w:t>
            </w:r>
            <w:r w:rsidR="00DD367E" w:rsidRPr="009F4BAE">
              <w:rPr>
                <w:rFonts w:asciiTheme="majorHAnsi" w:hAnsiTheme="majorHAnsi" w:cstheme="majorHAnsi"/>
                <w:b/>
                <w:color w:val="000000" w:themeColor="text1"/>
                <w:sz w:val="28"/>
                <w:szCs w:val="28"/>
              </w:rPr>
              <w:br/>
            </w:r>
          </w:p>
          <w:p w14:paraId="5B1C7448" w14:textId="77777777" w:rsidR="00DD367E" w:rsidRPr="009F4BAE" w:rsidRDefault="00DD367E" w:rsidP="00DD367E">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6DA5C525" w14:textId="77777777" w:rsidR="00DD367E" w:rsidRPr="009F4BAE" w:rsidRDefault="00DD367E" w:rsidP="00DD367E">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0B89183A" w14:textId="77777777" w:rsidR="001E0585" w:rsidRPr="009F4BAE" w:rsidRDefault="001E0585" w:rsidP="00DD367E">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25731F3F" w14:textId="77777777" w:rsidR="001E0585" w:rsidRPr="009F4BAE" w:rsidRDefault="001E0585" w:rsidP="00DD367E">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4C8273E0" w14:textId="77777777" w:rsidR="001E0585" w:rsidRPr="009F4BAE" w:rsidRDefault="001E0585" w:rsidP="00DD367E">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43A436DC" w14:textId="77777777" w:rsidR="001E0585" w:rsidRPr="009F4BAE" w:rsidRDefault="001E0585" w:rsidP="00DD367E">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0DD971A3" w14:textId="77777777" w:rsidR="001E0585" w:rsidRPr="009F4BAE" w:rsidRDefault="001E0585" w:rsidP="00DD367E">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69E93A47" w14:textId="5569FE69" w:rsidR="001E0585" w:rsidRPr="009F4BAE" w:rsidRDefault="001E0585" w:rsidP="00DD367E">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5E51EC64" w14:textId="77777777" w:rsidR="00BB5AE6" w:rsidRPr="009F4BAE" w:rsidRDefault="00BB5AE6" w:rsidP="00DD367E">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336D9B3F" w14:textId="77777777" w:rsidR="001E0585" w:rsidRPr="009F4BAE" w:rsidRDefault="001E0585" w:rsidP="00DD367E">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0EE9977B" w14:textId="77777777" w:rsidR="001E0585" w:rsidRPr="009F4BAE" w:rsidRDefault="001E0585" w:rsidP="00DD367E">
            <w:pPr>
              <w:widowControl w:val="0"/>
              <w:autoSpaceDE w:val="0"/>
              <w:autoSpaceDN w:val="0"/>
              <w:adjustRightInd w:val="0"/>
              <w:spacing w:before="120"/>
              <w:jc w:val="center"/>
              <w:rPr>
                <w:rFonts w:asciiTheme="majorHAnsi" w:hAnsiTheme="majorHAnsi" w:cstheme="majorHAnsi"/>
                <w:b/>
                <w:color w:val="000000" w:themeColor="text1"/>
                <w:sz w:val="32"/>
                <w:szCs w:val="32"/>
              </w:rPr>
            </w:pPr>
          </w:p>
          <w:p w14:paraId="273EE94F" w14:textId="77777777" w:rsidR="00FC4358" w:rsidRPr="009F4BAE" w:rsidRDefault="00FC4358" w:rsidP="00BB5AE6">
            <w:pPr>
              <w:pStyle w:val="BodyText3"/>
              <w:spacing w:before="60" w:after="60"/>
              <w:jc w:val="center"/>
              <w:rPr>
                <w:rFonts w:asciiTheme="majorHAnsi" w:hAnsiTheme="majorHAnsi" w:cstheme="majorHAnsi"/>
                <w:color w:val="000000" w:themeColor="text1"/>
                <w:sz w:val="40"/>
                <w:szCs w:val="40"/>
              </w:rPr>
            </w:pPr>
            <w:r w:rsidRPr="009F4BAE">
              <w:rPr>
                <w:rFonts w:asciiTheme="majorHAnsi" w:hAnsiTheme="majorHAnsi" w:cstheme="majorHAnsi"/>
                <w:color w:val="000000" w:themeColor="text1"/>
                <w:sz w:val="40"/>
                <w:szCs w:val="40"/>
              </w:rPr>
              <w:t>BÁO CÁO THUYẾT MINH TỔNG HỢP</w:t>
            </w:r>
          </w:p>
          <w:p w14:paraId="5D885C82" w14:textId="38BE78BE" w:rsidR="00FC4358" w:rsidRPr="009F4BAE" w:rsidRDefault="00FC4358" w:rsidP="00BB5AE6">
            <w:pPr>
              <w:pStyle w:val="BodyText3"/>
              <w:spacing w:before="120" w:after="60"/>
              <w:jc w:val="center"/>
              <w:rPr>
                <w:rFonts w:asciiTheme="majorHAnsi" w:hAnsiTheme="majorHAnsi" w:cstheme="majorHAnsi"/>
                <w:b/>
                <w:color w:val="000000" w:themeColor="text1"/>
                <w:sz w:val="36"/>
                <w:szCs w:val="36"/>
              </w:rPr>
            </w:pPr>
            <w:r w:rsidRPr="009F4BAE">
              <w:rPr>
                <w:rFonts w:asciiTheme="majorHAnsi" w:hAnsiTheme="majorHAnsi" w:cstheme="majorHAnsi"/>
                <w:b/>
                <w:color w:val="000000" w:themeColor="text1"/>
                <w:sz w:val="36"/>
                <w:szCs w:val="36"/>
              </w:rPr>
              <w:t xml:space="preserve">KẾ HOẠCH SỬ DỤNG ĐẤT </w:t>
            </w:r>
            <w:r w:rsidR="00111BFA" w:rsidRPr="00C40EBA">
              <w:rPr>
                <w:rFonts w:asciiTheme="majorHAnsi" w:hAnsiTheme="majorHAnsi" w:cstheme="majorHAnsi"/>
                <w:b/>
                <w:color w:val="000000" w:themeColor="text1"/>
                <w:sz w:val="36"/>
                <w:szCs w:val="36"/>
              </w:rPr>
              <w:t>0</w:t>
            </w:r>
            <w:r w:rsidRPr="009F4BAE">
              <w:rPr>
                <w:rFonts w:asciiTheme="majorHAnsi" w:hAnsiTheme="majorHAnsi" w:cstheme="majorHAnsi"/>
                <w:b/>
                <w:color w:val="000000" w:themeColor="text1"/>
                <w:sz w:val="36"/>
                <w:szCs w:val="36"/>
              </w:rPr>
              <w:t>5 NĂM (2021 - 2025)</w:t>
            </w:r>
          </w:p>
          <w:p w14:paraId="33893432" w14:textId="42610826" w:rsidR="00FC4358" w:rsidRPr="00C40EBA" w:rsidRDefault="00FC4358" w:rsidP="00BB5AE6">
            <w:pPr>
              <w:pStyle w:val="BodyText3"/>
              <w:spacing w:before="60" w:after="60"/>
              <w:jc w:val="center"/>
              <w:rPr>
                <w:rFonts w:asciiTheme="majorHAnsi" w:hAnsiTheme="majorHAnsi" w:cstheme="majorHAnsi"/>
                <w:b/>
                <w:color w:val="000000" w:themeColor="text1"/>
                <w:sz w:val="36"/>
                <w:szCs w:val="36"/>
              </w:rPr>
            </w:pPr>
            <w:r w:rsidRPr="009F4BAE">
              <w:rPr>
                <w:rFonts w:asciiTheme="majorHAnsi" w:hAnsiTheme="majorHAnsi" w:cstheme="majorHAnsi"/>
                <w:b/>
                <w:color w:val="000000" w:themeColor="text1"/>
                <w:sz w:val="36"/>
                <w:szCs w:val="36"/>
              </w:rPr>
              <w:t xml:space="preserve">TỈNH </w:t>
            </w:r>
            <w:r w:rsidR="00F54BD4" w:rsidRPr="00C40EBA">
              <w:rPr>
                <w:rFonts w:asciiTheme="majorHAnsi" w:hAnsiTheme="majorHAnsi" w:cstheme="majorHAnsi"/>
                <w:b/>
                <w:color w:val="000000" w:themeColor="text1"/>
                <w:sz w:val="36"/>
                <w:szCs w:val="36"/>
              </w:rPr>
              <w:t>THÁI NGUYÊN</w:t>
            </w:r>
          </w:p>
          <w:p w14:paraId="31A43A5B" w14:textId="5C2D6EFE" w:rsidR="00FC4358" w:rsidRPr="009F4BAE" w:rsidRDefault="00FC4358" w:rsidP="00FC4358">
            <w:pPr>
              <w:spacing w:line="440" w:lineRule="exact"/>
              <w:jc w:val="center"/>
              <w:rPr>
                <w:rFonts w:asciiTheme="majorHAnsi" w:hAnsiTheme="majorHAnsi" w:cstheme="majorHAnsi"/>
                <w:b/>
                <w:color w:val="000000" w:themeColor="text1"/>
                <w:sz w:val="28"/>
                <w:szCs w:val="28"/>
              </w:rPr>
            </w:pPr>
          </w:p>
          <w:p w14:paraId="045F86E2" w14:textId="4024714E" w:rsidR="00FC4358" w:rsidRPr="009F4BAE" w:rsidRDefault="00FC4358" w:rsidP="00FC4358">
            <w:pPr>
              <w:spacing w:line="400" w:lineRule="exact"/>
              <w:jc w:val="center"/>
              <w:rPr>
                <w:rFonts w:asciiTheme="majorHAnsi" w:hAnsiTheme="majorHAnsi" w:cstheme="majorHAnsi"/>
                <w:b/>
                <w:color w:val="000000" w:themeColor="text1"/>
                <w:sz w:val="28"/>
                <w:szCs w:val="28"/>
              </w:rPr>
            </w:pPr>
          </w:p>
          <w:p w14:paraId="5FC64D10" w14:textId="61E67D47" w:rsidR="00FC4358" w:rsidRPr="00C40EBA" w:rsidRDefault="00FC4358" w:rsidP="00BB5AE6">
            <w:pPr>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w:t>
            </w:r>
          </w:p>
          <w:p w14:paraId="074B687C" w14:textId="77777777" w:rsidR="00DD367E" w:rsidRPr="009F4BAE" w:rsidRDefault="00DD367E" w:rsidP="00DD367E">
            <w:pPr>
              <w:widowControl w:val="0"/>
              <w:autoSpaceDE w:val="0"/>
              <w:autoSpaceDN w:val="0"/>
              <w:adjustRightInd w:val="0"/>
              <w:spacing w:before="120"/>
              <w:jc w:val="center"/>
              <w:rPr>
                <w:rFonts w:asciiTheme="majorHAnsi" w:hAnsiTheme="majorHAnsi" w:cstheme="majorHAnsi"/>
                <w:b/>
                <w:bCs/>
                <w:color w:val="000000" w:themeColor="text1"/>
                <w:sz w:val="28"/>
                <w:szCs w:val="28"/>
              </w:rPr>
            </w:pPr>
          </w:p>
          <w:p w14:paraId="72F40701" w14:textId="77777777" w:rsidR="00DD367E" w:rsidRPr="009F4BAE" w:rsidRDefault="00DD367E" w:rsidP="00DD367E">
            <w:pPr>
              <w:widowControl w:val="0"/>
              <w:autoSpaceDE w:val="0"/>
              <w:autoSpaceDN w:val="0"/>
              <w:adjustRightInd w:val="0"/>
              <w:spacing w:before="120"/>
              <w:jc w:val="center"/>
              <w:rPr>
                <w:rFonts w:asciiTheme="majorHAnsi" w:hAnsiTheme="majorHAnsi" w:cstheme="majorHAnsi"/>
                <w:b/>
                <w:bCs/>
                <w:color w:val="000000" w:themeColor="text1"/>
                <w:sz w:val="28"/>
                <w:szCs w:val="28"/>
              </w:rPr>
            </w:pPr>
          </w:p>
          <w:p w14:paraId="2C830EB9" w14:textId="77777777" w:rsidR="00DD367E" w:rsidRPr="009F4BAE" w:rsidRDefault="00DD367E" w:rsidP="00DD367E">
            <w:pPr>
              <w:widowControl w:val="0"/>
              <w:autoSpaceDE w:val="0"/>
              <w:autoSpaceDN w:val="0"/>
              <w:adjustRightInd w:val="0"/>
              <w:spacing w:before="120"/>
              <w:jc w:val="center"/>
              <w:rPr>
                <w:rFonts w:asciiTheme="majorHAnsi" w:hAnsiTheme="majorHAnsi" w:cstheme="majorHAnsi"/>
                <w:color w:val="000000" w:themeColor="text1"/>
                <w:sz w:val="28"/>
                <w:szCs w:val="28"/>
              </w:rPr>
            </w:pPr>
          </w:p>
          <w:p w14:paraId="178E6BD0" w14:textId="77777777" w:rsidR="00A472F5" w:rsidRPr="009F4BAE" w:rsidRDefault="00A472F5" w:rsidP="00DD367E">
            <w:pPr>
              <w:widowControl w:val="0"/>
              <w:autoSpaceDE w:val="0"/>
              <w:autoSpaceDN w:val="0"/>
              <w:adjustRightInd w:val="0"/>
              <w:spacing w:before="120"/>
              <w:jc w:val="center"/>
              <w:rPr>
                <w:rFonts w:asciiTheme="majorHAnsi" w:hAnsiTheme="majorHAnsi" w:cstheme="majorHAnsi"/>
                <w:color w:val="000000" w:themeColor="text1"/>
                <w:sz w:val="28"/>
                <w:szCs w:val="28"/>
              </w:rPr>
            </w:pPr>
          </w:p>
          <w:p w14:paraId="08E78139" w14:textId="77777777" w:rsidR="00A472F5" w:rsidRPr="009F4BAE" w:rsidRDefault="00A472F5" w:rsidP="00DD367E">
            <w:pPr>
              <w:widowControl w:val="0"/>
              <w:autoSpaceDE w:val="0"/>
              <w:autoSpaceDN w:val="0"/>
              <w:adjustRightInd w:val="0"/>
              <w:spacing w:before="120"/>
              <w:jc w:val="center"/>
              <w:rPr>
                <w:rFonts w:asciiTheme="majorHAnsi" w:hAnsiTheme="majorHAnsi" w:cstheme="majorHAnsi"/>
                <w:color w:val="000000" w:themeColor="text1"/>
                <w:sz w:val="28"/>
                <w:szCs w:val="28"/>
              </w:rPr>
            </w:pPr>
          </w:p>
          <w:p w14:paraId="47D3107F" w14:textId="77777777" w:rsidR="000C73F3" w:rsidRDefault="000C73F3" w:rsidP="00C40EBA">
            <w:pPr>
              <w:widowControl w:val="0"/>
              <w:autoSpaceDE w:val="0"/>
              <w:autoSpaceDN w:val="0"/>
              <w:adjustRightInd w:val="0"/>
              <w:spacing w:before="120"/>
              <w:jc w:val="center"/>
              <w:rPr>
                <w:rFonts w:asciiTheme="majorHAnsi" w:hAnsiTheme="majorHAnsi" w:cstheme="majorHAnsi"/>
                <w:b/>
                <w:bCs/>
                <w:color w:val="000000" w:themeColor="text1"/>
                <w:sz w:val="30"/>
                <w:szCs w:val="30"/>
              </w:rPr>
            </w:pPr>
          </w:p>
          <w:p w14:paraId="58C014F9" w14:textId="77777777" w:rsidR="000C73F3" w:rsidRDefault="000C73F3" w:rsidP="00C40EBA">
            <w:pPr>
              <w:widowControl w:val="0"/>
              <w:autoSpaceDE w:val="0"/>
              <w:autoSpaceDN w:val="0"/>
              <w:adjustRightInd w:val="0"/>
              <w:spacing w:before="120"/>
              <w:jc w:val="center"/>
              <w:rPr>
                <w:rFonts w:asciiTheme="majorHAnsi" w:hAnsiTheme="majorHAnsi" w:cstheme="majorHAnsi"/>
                <w:b/>
                <w:bCs/>
                <w:color w:val="000000" w:themeColor="text1"/>
                <w:sz w:val="30"/>
                <w:szCs w:val="30"/>
              </w:rPr>
            </w:pPr>
          </w:p>
          <w:p w14:paraId="6627197D" w14:textId="072CB247" w:rsidR="00BB5AE6" w:rsidRDefault="00C40EBA" w:rsidP="00C40EBA">
            <w:pPr>
              <w:widowControl w:val="0"/>
              <w:autoSpaceDE w:val="0"/>
              <w:autoSpaceDN w:val="0"/>
              <w:adjustRightInd w:val="0"/>
              <w:spacing w:before="120"/>
              <w:jc w:val="center"/>
              <w:rPr>
                <w:rFonts w:asciiTheme="majorHAnsi" w:hAnsiTheme="majorHAnsi" w:cstheme="majorHAnsi"/>
                <w:b/>
                <w:bCs/>
                <w:color w:val="000000" w:themeColor="text1"/>
                <w:sz w:val="30"/>
                <w:szCs w:val="30"/>
              </w:rPr>
            </w:pPr>
            <w:r w:rsidRPr="009F4BAE">
              <w:rPr>
                <w:rFonts w:asciiTheme="majorHAnsi" w:hAnsiTheme="majorHAnsi" w:cstheme="majorHAnsi"/>
                <w:b/>
                <w:bCs/>
                <w:color w:val="000000" w:themeColor="text1"/>
                <w:sz w:val="30"/>
                <w:szCs w:val="30"/>
              </w:rPr>
              <w:t xml:space="preserve">Thái </w:t>
            </w:r>
            <w:r>
              <w:rPr>
                <w:rFonts w:asciiTheme="majorHAnsi" w:hAnsiTheme="majorHAnsi" w:cstheme="majorHAnsi"/>
                <w:b/>
                <w:bCs/>
                <w:color w:val="000000" w:themeColor="text1"/>
                <w:sz w:val="30"/>
                <w:szCs w:val="30"/>
              </w:rPr>
              <w:t>Nguyên, năm 2023</w:t>
            </w:r>
          </w:p>
          <w:p w14:paraId="6DE101D0" w14:textId="3911423E" w:rsidR="00C40EBA" w:rsidRPr="009F4BAE" w:rsidRDefault="00C40EBA" w:rsidP="00C40EBA">
            <w:pPr>
              <w:widowControl w:val="0"/>
              <w:autoSpaceDE w:val="0"/>
              <w:autoSpaceDN w:val="0"/>
              <w:adjustRightInd w:val="0"/>
              <w:spacing w:before="120"/>
              <w:jc w:val="center"/>
              <w:rPr>
                <w:rFonts w:asciiTheme="majorHAnsi" w:hAnsiTheme="majorHAnsi" w:cstheme="majorHAnsi"/>
                <w:b/>
                <w:bCs/>
                <w:color w:val="000000" w:themeColor="text1"/>
                <w:sz w:val="30"/>
                <w:szCs w:val="30"/>
              </w:rPr>
            </w:pPr>
          </w:p>
        </w:tc>
      </w:tr>
      <w:tr w:rsidR="009F4BAE" w:rsidRPr="009F4BAE" w14:paraId="7AB3332D" w14:textId="77777777" w:rsidTr="00DF2DA9">
        <w:tblPrEx>
          <w:tblBorders>
            <w:top w:val="none" w:sz="0" w:space="0" w:color="auto"/>
            <w:left w:val="none" w:sz="0" w:space="0" w:color="auto"/>
            <w:bottom w:val="none" w:sz="0" w:space="0" w:color="auto"/>
            <w:right w:val="none" w:sz="0" w:space="0" w:color="auto"/>
          </w:tblBorders>
        </w:tblPrEx>
        <w:tc>
          <w:tcPr>
            <w:tcW w:w="4775" w:type="pct"/>
          </w:tcPr>
          <w:p w14:paraId="5AE8EB7B" w14:textId="77777777" w:rsidR="00C40EBA" w:rsidRDefault="00C55C28" w:rsidP="00BB5AE6">
            <w:pPr>
              <w:widowControl w:val="0"/>
              <w:autoSpaceDE w:val="0"/>
              <w:autoSpaceDN w:val="0"/>
              <w:adjustRightInd w:val="0"/>
              <w:spacing w:before="360" w:after="60"/>
              <w:jc w:val="center"/>
              <w:rPr>
                <w:rFonts w:asciiTheme="majorHAnsi" w:hAnsiTheme="majorHAnsi" w:cstheme="majorHAnsi"/>
                <w:b/>
                <w:color w:val="000000" w:themeColor="text1"/>
                <w:sz w:val="28"/>
                <w:szCs w:val="28"/>
              </w:rPr>
            </w:pPr>
            <w:r w:rsidRPr="009F4BAE">
              <w:rPr>
                <w:rFonts w:asciiTheme="majorHAnsi" w:hAnsiTheme="majorHAnsi" w:cstheme="majorHAnsi"/>
                <w:b/>
                <w:color w:val="000000" w:themeColor="text1"/>
                <w:sz w:val="28"/>
                <w:szCs w:val="28"/>
              </w:rPr>
              <w:lastRenderedPageBreak/>
              <w:t>CỘNG HÒA XÃ HỘI CH</w:t>
            </w:r>
            <w:r w:rsidR="00AD1C5C" w:rsidRPr="009F4BAE">
              <w:rPr>
                <w:rFonts w:asciiTheme="majorHAnsi" w:hAnsiTheme="majorHAnsi" w:cstheme="majorHAnsi"/>
                <w:b/>
                <w:color w:val="000000" w:themeColor="text1"/>
                <w:sz w:val="28"/>
                <w:szCs w:val="28"/>
              </w:rPr>
              <w:t>Ủ</w:t>
            </w:r>
            <w:r w:rsidRPr="009F4BAE">
              <w:rPr>
                <w:rFonts w:asciiTheme="majorHAnsi" w:hAnsiTheme="majorHAnsi" w:cstheme="majorHAnsi"/>
                <w:b/>
                <w:color w:val="000000" w:themeColor="text1"/>
                <w:sz w:val="28"/>
                <w:szCs w:val="28"/>
              </w:rPr>
              <w:t xml:space="preserve"> NGHĨA VIỆT NAM</w:t>
            </w:r>
            <w:r w:rsidRPr="009F4BAE">
              <w:rPr>
                <w:rFonts w:asciiTheme="majorHAnsi" w:hAnsiTheme="majorHAnsi" w:cstheme="majorHAnsi"/>
                <w:b/>
                <w:color w:val="000000" w:themeColor="text1"/>
                <w:sz w:val="28"/>
                <w:szCs w:val="28"/>
              </w:rPr>
              <w:br/>
              <w:t xml:space="preserve">Độc lập - Tự do - Hạnh phúc </w:t>
            </w:r>
          </w:p>
          <w:p w14:paraId="0E5F6870" w14:textId="349EB1CA" w:rsidR="00C55C28" w:rsidRPr="009F4BAE" w:rsidRDefault="00C40EBA" w:rsidP="00BB5AE6">
            <w:pPr>
              <w:widowControl w:val="0"/>
              <w:autoSpaceDE w:val="0"/>
              <w:autoSpaceDN w:val="0"/>
              <w:adjustRightInd w:val="0"/>
              <w:spacing w:before="360" w:after="60"/>
              <w:jc w:val="center"/>
              <w:rPr>
                <w:rFonts w:asciiTheme="majorHAnsi" w:hAnsiTheme="majorHAnsi" w:cstheme="majorHAnsi"/>
                <w:b/>
                <w:color w:val="000000" w:themeColor="text1"/>
                <w:sz w:val="28"/>
                <w:szCs w:val="28"/>
              </w:rPr>
            </w:pPr>
            <w:r w:rsidRPr="009F4BAE">
              <w:rPr>
                <w:rFonts w:asciiTheme="majorHAnsi" w:hAnsiTheme="majorHAnsi" w:cstheme="majorHAnsi"/>
                <w:b/>
                <w:noProof/>
                <w:color w:val="000000" w:themeColor="text1"/>
                <w:sz w:val="28"/>
                <w:szCs w:val="28"/>
                <w:lang w:val="en-US"/>
              </w:rPr>
              <mc:AlternateContent>
                <mc:Choice Requires="wps">
                  <w:drawing>
                    <wp:anchor distT="0" distB="0" distL="114300" distR="114300" simplePos="0" relativeHeight="251661312" behindDoc="0" locked="0" layoutInCell="1" allowOverlap="1" wp14:anchorId="47175FA2" wp14:editId="26F7DA29">
                      <wp:simplePos x="0" y="0"/>
                      <wp:positionH relativeFrom="column">
                        <wp:posOffset>2122805</wp:posOffset>
                      </wp:positionH>
                      <wp:positionV relativeFrom="paragraph">
                        <wp:posOffset>98425</wp:posOffset>
                      </wp:positionV>
                      <wp:extent cx="168529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85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8A9C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15pt,7.75pt" to="299.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3CmQEAAIgDAAAOAAAAZHJzL2Uyb0RvYy54bWysU9uO0zAQfUfiHyy/06SVWC1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" strokecolor="black [3200]" strokeweight=".5pt">
                      <v:stroke joinstyle="miter"/>
                    </v:line>
                  </w:pict>
                </mc:Fallback>
              </mc:AlternateContent>
            </w:r>
            <w:r w:rsidR="00C55C28" w:rsidRPr="009F4BAE">
              <w:rPr>
                <w:rFonts w:asciiTheme="majorHAnsi" w:hAnsiTheme="majorHAnsi" w:cstheme="majorHAnsi"/>
                <w:b/>
                <w:color w:val="000000" w:themeColor="text1"/>
                <w:sz w:val="28"/>
                <w:szCs w:val="28"/>
              </w:rPr>
              <w:br/>
            </w:r>
          </w:p>
          <w:p w14:paraId="7D364DAD" w14:textId="77777777" w:rsidR="00C55C28" w:rsidRPr="009F4BAE" w:rsidRDefault="00C55C28" w:rsidP="00625C94">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274EE082" w14:textId="77777777" w:rsidR="00C55C28" w:rsidRPr="009F4BAE" w:rsidRDefault="00C55C28" w:rsidP="00625C94">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18079C0B" w14:textId="77777777" w:rsidR="00C55C28" w:rsidRPr="009F4BAE" w:rsidRDefault="00C55C28" w:rsidP="00625C94">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76FA0A0A" w14:textId="77777777" w:rsidR="00C55C28" w:rsidRPr="009F4BAE" w:rsidRDefault="00C55C28" w:rsidP="00625C94">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71601CBD" w14:textId="77777777" w:rsidR="00C55C28" w:rsidRPr="009F4BAE" w:rsidRDefault="00C55C28" w:rsidP="00625C94">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0F3B6949" w14:textId="77777777" w:rsidR="00C55C28" w:rsidRPr="009F4BAE" w:rsidRDefault="00C55C28" w:rsidP="00625C94">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7542DB46" w14:textId="77777777" w:rsidR="00C55C28" w:rsidRPr="009F4BAE" w:rsidRDefault="00C55C28" w:rsidP="00625C94">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42068D8F" w14:textId="77777777" w:rsidR="00C55C28" w:rsidRPr="009F4BAE" w:rsidRDefault="00C55C28" w:rsidP="00625C94">
            <w:pPr>
              <w:widowControl w:val="0"/>
              <w:autoSpaceDE w:val="0"/>
              <w:autoSpaceDN w:val="0"/>
              <w:adjustRightInd w:val="0"/>
              <w:spacing w:before="120"/>
              <w:jc w:val="center"/>
              <w:rPr>
                <w:rFonts w:asciiTheme="majorHAnsi" w:hAnsiTheme="majorHAnsi" w:cstheme="majorHAnsi"/>
                <w:b/>
                <w:color w:val="000000" w:themeColor="text1"/>
                <w:sz w:val="28"/>
                <w:szCs w:val="28"/>
              </w:rPr>
            </w:pPr>
          </w:p>
          <w:p w14:paraId="0D7FFFCC" w14:textId="77777777" w:rsidR="00A472F5" w:rsidRPr="009F4BAE" w:rsidRDefault="00A472F5" w:rsidP="000D3298">
            <w:pPr>
              <w:pStyle w:val="BodyText3"/>
              <w:spacing w:before="120" w:after="60"/>
              <w:jc w:val="center"/>
              <w:rPr>
                <w:rFonts w:asciiTheme="majorHAnsi" w:hAnsiTheme="majorHAnsi" w:cstheme="majorHAnsi"/>
                <w:color w:val="000000" w:themeColor="text1"/>
                <w:sz w:val="40"/>
                <w:szCs w:val="40"/>
              </w:rPr>
            </w:pPr>
            <w:r w:rsidRPr="009F4BAE">
              <w:rPr>
                <w:rFonts w:asciiTheme="majorHAnsi" w:hAnsiTheme="majorHAnsi" w:cstheme="majorHAnsi"/>
                <w:color w:val="000000" w:themeColor="text1"/>
                <w:sz w:val="40"/>
                <w:szCs w:val="40"/>
              </w:rPr>
              <w:t>BÁO CÁO THUYẾT MINH TỔNG HỢP</w:t>
            </w:r>
          </w:p>
          <w:p w14:paraId="7DCC021F" w14:textId="37C15A5C" w:rsidR="001625BB" w:rsidRPr="009F4BAE" w:rsidRDefault="00A472F5" w:rsidP="000D3298">
            <w:pPr>
              <w:pStyle w:val="BodyText3"/>
              <w:spacing w:before="120" w:after="60"/>
              <w:jc w:val="center"/>
              <w:rPr>
                <w:rFonts w:asciiTheme="majorHAnsi" w:hAnsiTheme="majorHAnsi" w:cstheme="majorHAnsi"/>
                <w:b/>
                <w:color w:val="000000" w:themeColor="text1"/>
                <w:sz w:val="36"/>
                <w:szCs w:val="36"/>
              </w:rPr>
            </w:pPr>
            <w:r w:rsidRPr="009F4BAE">
              <w:rPr>
                <w:rFonts w:asciiTheme="majorHAnsi" w:hAnsiTheme="majorHAnsi" w:cstheme="majorHAnsi"/>
                <w:b/>
                <w:color w:val="000000" w:themeColor="text1"/>
                <w:sz w:val="36"/>
                <w:szCs w:val="36"/>
              </w:rPr>
              <w:t xml:space="preserve">KẾ HOẠCH SỬ DỤNG ĐẤT </w:t>
            </w:r>
            <w:r w:rsidR="00DF2DA9" w:rsidRPr="00C40EBA">
              <w:rPr>
                <w:rFonts w:asciiTheme="majorHAnsi" w:hAnsiTheme="majorHAnsi" w:cstheme="majorHAnsi"/>
                <w:b/>
                <w:color w:val="000000" w:themeColor="text1"/>
                <w:sz w:val="36"/>
                <w:szCs w:val="36"/>
              </w:rPr>
              <w:t>0</w:t>
            </w:r>
            <w:r w:rsidRPr="009F4BAE">
              <w:rPr>
                <w:rFonts w:asciiTheme="majorHAnsi" w:hAnsiTheme="majorHAnsi" w:cstheme="majorHAnsi"/>
                <w:b/>
                <w:color w:val="000000" w:themeColor="text1"/>
                <w:sz w:val="36"/>
                <w:szCs w:val="36"/>
              </w:rPr>
              <w:t>5 NĂM (2021 - 2025)</w:t>
            </w:r>
          </w:p>
          <w:p w14:paraId="0284E225" w14:textId="00A96673" w:rsidR="00A472F5" w:rsidRPr="009F4BAE" w:rsidRDefault="00A472F5" w:rsidP="000D3298">
            <w:pPr>
              <w:pStyle w:val="BodyText3"/>
              <w:spacing w:before="120" w:after="60"/>
              <w:jc w:val="center"/>
              <w:rPr>
                <w:rFonts w:asciiTheme="majorHAnsi" w:hAnsiTheme="majorHAnsi" w:cstheme="majorHAnsi"/>
                <w:b/>
                <w:color w:val="000000" w:themeColor="text1"/>
                <w:sz w:val="36"/>
                <w:szCs w:val="36"/>
                <w:lang w:val="en-US"/>
              </w:rPr>
            </w:pPr>
            <w:r w:rsidRPr="009F4BAE">
              <w:rPr>
                <w:rFonts w:asciiTheme="majorHAnsi" w:hAnsiTheme="majorHAnsi" w:cstheme="majorHAnsi"/>
                <w:b/>
                <w:color w:val="000000" w:themeColor="text1"/>
                <w:sz w:val="36"/>
                <w:szCs w:val="36"/>
              </w:rPr>
              <w:t xml:space="preserve">TỈNH </w:t>
            </w:r>
            <w:r w:rsidRPr="009F4BAE">
              <w:rPr>
                <w:rFonts w:asciiTheme="majorHAnsi" w:hAnsiTheme="majorHAnsi" w:cstheme="majorHAnsi"/>
                <w:b/>
                <w:color w:val="000000" w:themeColor="text1"/>
                <w:sz w:val="36"/>
                <w:szCs w:val="36"/>
                <w:lang w:val="en-US"/>
              </w:rPr>
              <w:t>THÁI NGUYÊN</w:t>
            </w:r>
          </w:p>
          <w:p w14:paraId="5F94A9B8" w14:textId="77777777" w:rsidR="00A472F5" w:rsidRPr="009F4BAE" w:rsidRDefault="00A472F5" w:rsidP="00A472F5">
            <w:pPr>
              <w:pStyle w:val="BodyText3"/>
              <w:spacing w:before="60"/>
              <w:rPr>
                <w:rFonts w:asciiTheme="majorHAnsi" w:hAnsiTheme="majorHAnsi" w:cstheme="majorHAnsi"/>
                <w:color w:val="000000" w:themeColor="text1"/>
                <w:szCs w:val="40"/>
              </w:rPr>
            </w:pPr>
          </w:p>
          <w:p w14:paraId="653FF259" w14:textId="77777777" w:rsidR="00A472F5" w:rsidRPr="009F4BAE" w:rsidRDefault="00A472F5" w:rsidP="00A472F5">
            <w:pPr>
              <w:pStyle w:val="BodyText3"/>
              <w:spacing w:before="60"/>
              <w:rPr>
                <w:rFonts w:asciiTheme="majorHAnsi" w:hAnsiTheme="majorHAnsi" w:cstheme="majorHAnsi"/>
                <w:color w:val="000000" w:themeColor="text1"/>
                <w:sz w:val="28"/>
                <w:szCs w:val="28"/>
              </w:rPr>
            </w:pPr>
          </w:p>
          <w:tbl>
            <w:tblPr>
              <w:tblW w:w="9493" w:type="dxa"/>
              <w:tblLook w:val="01E0" w:firstRow="1" w:lastRow="1" w:firstColumn="1" w:lastColumn="1" w:noHBand="0" w:noVBand="0"/>
            </w:tblPr>
            <w:tblGrid>
              <w:gridCol w:w="4384"/>
              <w:gridCol w:w="5109"/>
            </w:tblGrid>
            <w:tr w:rsidR="009F4BAE" w:rsidRPr="009F4BAE" w14:paraId="00D48DDF" w14:textId="77777777" w:rsidTr="005076FC">
              <w:trPr>
                <w:trHeight w:val="3030"/>
              </w:trPr>
              <w:tc>
                <w:tcPr>
                  <w:tcW w:w="2309" w:type="pct"/>
                </w:tcPr>
                <w:p w14:paraId="61413FDC" w14:textId="68B9662D" w:rsidR="00A472F5" w:rsidRPr="009F4BAE" w:rsidRDefault="009F0900" w:rsidP="000D3298">
                  <w:pPr>
                    <w:tabs>
                      <w:tab w:val="left" w:pos="0"/>
                    </w:tabs>
                    <w:spacing w:before="60" w:after="60"/>
                    <w:jc w:val="center"/>
                    <w:outlineLvl w:val="0"/>
                    <w:rPr>
                      <w:rFonts w:asciiTheme="majorHAnsi" w:hAnsiTheme="majorHAnsi" w:cstheme="majorHAnsi"/>
                      <w:i/>
                      <w:iCs/>
                      <w:color w:val="000000" w:themeColor="text1"/>
                      <w:sz w:val="28"/>
                      <w:szCs w:val="28"/>
                    </w:rPr>
                  </w:pPr>
                  <w:r w:rsidRPr="009F4BAE">
                    <w:rPr>
                      <w:rFonts w:asciiTheme="majorHAnsi" w:hAnsiTheme="majorHAnsi" w:cstheme="majorHAnsi"/>
                      <w:i/>
                      <w:iCs/>
                      <w:color w:val="000000" w:themeColor="text1"/>
                      <w:sz w:val="28"/>
                      <w:szCs w:val="28"/>
                    </w:rPr>
                    <w:t>N</w:t>
                  </w:r>
                  <w:r w:rsidR="00A472F5" w:rsidRPr="009F4BAE">
                    <w:rPr>
                      <w:rFonts w:asciiTheme="majorHAnsi" w:hAnsiTheme="majorHAnsi" w:cstheme="majorHAnsi"/>
                      <w:i/>
                      <w:iCs/>
                      <w:color w:val="000000" w:themeColor="text1"/>
                      <w:sz w:val="28"/>
                      <w:szCs w:val="28"/>
                    </w:rPr>
                    <w:t xml:space="preserve">gày    </w:t>
                  </w:r>
                  <w:r w:rsidRPr="009F4BAE">
                    <w:rPr>
                      <w:rFonts w:asciiTheme="majorHAnsi" w:hAnsiTheme="majorHAnsi" w:cstheme="majorHAnsi"/>
                      <w:i/>
                      <w:iCs/>
                      <w:color w:val="000000" w:themeColor="text1"/>
                      <w:sz w:val="28"/>
                      <w:szCs w:val="28"/>
                    </w:rPr>
                    <w:t xml:space="preserve"> </w:t>
                  </w:r>
                  <w:r w:rsidR="00A472F5" w:rsidRPr="009F4BAE">
                    <w:rPr>
                      <w:rFonts w:asciiTheme="majorHAnsi" w:hAnsiTheme="majorHAnsi" w:cstheme="majorHAnsi"/>
                      <w:i/>
                      <w:iCs/>
                      <w:color w:val="000000" w:themeColor="text1"/>
                      <w:sz w:val="28"/>
                      <w:szCs w:val="28"/>
                    </w:rPr>
                    <w:t xml:space="preserve">  tháng   </w:t>
                  </w:r>
                  <w:r w:rsidRPr="009F4BAE">
                    <w:rPr>
                      <w:rFonts w:asciiTheme="majorHAnsi" w:hAnsiTheme="majorHAnsi" w:cstheme="majorHAnsi"/>
                      <w:i/>
                      <w:iCs/>
                      <w:color w:val="000000" w:themeColor="text1"/>
                      <w:sz w:val="28"/>
                      <w:szCs w:val="28"/>
                    </w:rPr>
                    <w:t xml:space="preserve"> </w:t>
                  </w:r>
                  <w:r w:rsidR="00A472F5" w:rsidRPr="009F4BAE">
                    <w:rPr>
                      <w:rFonts w:asciiTheme="majorHAnsi" w:hAnsiTheme="majorHAnsi" w:cstheme="majorHAnsi"/>
                      <w:i/>
                      <w:iCs/>
                      <w:color w:val="000000" w:themeColor="text1"/>
                      <w:sz w:val="28"/>
                      <w:szCs w:val="28"/>
                    </w:rPr>
                    <w:t xml:space="preserve">    năm 2022</w:t>
                  </w:r>
                </w:p>
                <w:p w14:paraId="361AB474" w14:textId="06240296" w:rsidR="00A472F5" w:rsidRPr="009F4BAE" w:rsidRDefault="009F0900" w:rsidP="00DF2DA9">
                  <w:pPr>
                    <w:tabs>
                      <w:tab w:val="left" w:pos="0"/>
                    </w:tabs>
                    <w:spacing w:before="60"/>
                    <w:ind w:firstLine="29"/>
                    <w:jc w:val="center"/>
                    <w:outlineLvl w:val="0"/>
                    <w:rPr>
                      <w:rFonts w:asciiTheme="majorHAnsi" w:hAnsiTheme="majorHAnsi" w:cstheme="majorHAnsi"/>
                      <w:b/>
                      <w:bCs/>
                      <w:color w:val="000000" w:themeColor="text1"/>
                    </w:rPr>
                  </w:pPr>
                  <w:r w:rsidRPr="009F4BAE">
                    <w:rPr>
                      <w:rFonts w:asciiTheme="majorHAnsi" w:hAnsiTheme="majorHAnsi" w:cstheme="majorHAnsi"/>
                      <w:b/>
                      <w:bCs/>
                      <w:color w:val="000000" w:themeColor="text1"/>
                    </w:rPr>
                    <w:t>BỘ TÀI NGUYÊN VÀ MÔI TRƯỜNG</w:t>
                  </w:r>
                </w:p>
                <w:p w14:paraId="6CAEF5AD" w14:textId="77777777" w:rsidR="00A472F5" w:rsidRPr="009F4BAE" w:rsidRDefault="00A472F5" w:rsidP="000D3298">
                  <w:pPr>
                    <w:tabs>
                      <w:tab w:val="left" w:pos="0"/>
                    </w:tabs>
                    <w:spacing w:before="60" w:after="60"/>
                    <w:jc w:val="center"/>
                    <w:outlineLvl w:val="0"/>
                    <w:rPr>
                      <w:rFonts w:asciiTheme="majorHAnsi" w:hAnsiTheme="majorHAnsi" w:cstheme="majorHAnsi"/>
                      <w:b/>
                      <w:bCs/>
                      <w:color w:val="000000" w:themeColor="text1"/>
                      <w:sz w:val="28"/>
                      <w:szCs w:val="28"/>
                    </w:rPr>
                  </w:pPr>
                </w:p>
                <w:p w14:paraId="0F13E43D" w14:textId="77777777" w:rsidR="00A472F5" w:rsidRPr="009F4BAE" w:rsidRDefault="00A472F5" w:rsidP="000D3298">
                  <w:pPr>
                    <w:tabs>
                      <w:tab w:val="left" w:pos="0"/>
                    </w:tabs>
                    <w:spacing w:before="60" w:after="60"/>
                    <w:jc w:val="center"/>
                    <w:outlineLvl w:val="0"/>
                    <w:rPr>
                      <w:rFonts w:asciiTheme="majorHAnsi" w:hAnsiTheme="majorHAnsi" w:cstheme="majorHAnsi"/>
                      <w:b/>
                      <w:bCs/>
                      <w:color w:val="000000" w:themeColor="text1"/>
                      <w:sz w:val="28"/>
                      <w:szCs w:val="28"/>
                    </w:rPr>
                  </w:pPr>
                </w:p>
                <w:p w14:paraId="0927AB57" w14:textId="77777777" w:rsidR="00A472F5" w:rsidRPr="009F4BAE" w:rsidRDefault="00A472F5" w:rsidP="000D3298">
                  <w:pPr>
                    <w:tabs>
                      <w:tab w:val="left" w:pos="0"/>
                    </w:tabs>
                    <w:spacing w:before="60" w:after="60"/>
                    <w:jc w:val="center"/>
                    <w:outlineLvl w:val="0"/>
                    <w:rPr>
                      <w:rFonts w:asciiTheme="majorHAnsi" w:hAnsiTheme="majorHAnsi" w:cstheme="majorHAnsi"/>
                      <w:b/>
                      <w:bCs/>
                      <w:color w:val="000000" w:themeColor="text1"/>
                      <w:sz w:val="28"/>
                      <w:szCs w:val="28"/>
                    </w:rPr>
                  </w:pPr>
                </w:p>
                <w:p w14:paraId="51E4DE67" w14:textId="77777777" w:rsidR="00A472F5" w:rsidRPr="009F4BAE" w:rsidRDefault="00A472F5" w:rsidP="000D3298">
                  <w:pPr>
                    <w:tabs>
                      <w:tab w:val="left" w:pos="0"/>
                    </w:tabs>
                    <w:spacing w:before="60" w:after="60"/>
                    <w:jc w:val="center"/>
                    <w:outlineLvl w:val="0"/>
                    <w:rPr>
                      <w:rFonts w:asciiTheme="majorHAnsi" w:hAnsiTheme="majorHAnsi" w:cstheme="majorHAnsi"/>
                      <w:b/>
                      <w:bCs/>
                      <w:color w:val="000000" w:themeColor="text1"/>
                      <w:sz w:val="28"/>
                      <w:szCs w:val="28"/>
                    </w:rPr>
                  </w:pPr>
                </w:p>
                <w:p w14:paraId="5434FF4A" w14:textId="77777777" w:rsidR="00A472F5" w:rsidRPr="009F4BAE" w:rsidRDefault="00A472F5" w:rsidP="000D3298">
                  <w:pPr>
                    <w:tabs>
                      <w:tab w:val="left" w:pos="0"/>
                    </w:tabs>
                    <w:spacing w:before="60" w:after="60"/>
                    <w:jc w:val="center"/>
                    <w:outlineLvl w:val="0"/>
                    <w:rPr>
                      <w:rFonts w:asciiTheme="majorHAnsi" w:hAnsiTheme="majorHAnsi" w:cstheme="majorHAnsi"/>
                      <w:b/>
                      <w:bCs/>
                      <w:color w:val="000000" w:themeColor="text1"/>
                      <w:sz w:val="28"/>
                      <w:szCs w:val="28"/>
                    </w:rPr>
                  </w:pPr>
                </w:p>
                <w:p w14:paraId="1032ACFA" w14:textId="77777777" w:rsidR="00A472F5" w:rsidRPr="009F4BAE" w:rsidRDefault="00A472F5" w:rsidP="000D3298">
                  <w:pPr>
                    <w:tabs>
                      <w:tab w:val="left" w:pos="0"/>
                    </w:tabs>
                    <w:spacing w:before="60" w:after="60"/>
                    <w:jc w:val="center"/>
                    <w:outlineLvl w:val="0"/>
                    <w:rPr>
                      <w:rFonts w:asciiTheme="majorHAnsi" w:hAnsiTheme="majorHAnsi" w:cstheme="majorHAnsi"/>
                      <w:b/>
                      <w:bCs/>
                      <w:color w:val="000000" w:themeColor="text1"/>
                      <w:sz w:val="28"/>
                      <w:szCs w:val="28"/>
                    </w:rPr>
                  </w:pPr>
                </w:p>
              </w:tc>
              <w:tc>
                <w:tcPr>
                  <w:tcW w:w="2691" w:type="pct"/>
                </w:tcPr>
                <w:p w14:paraId="0322A64D" w14:textId="09EAF024" w:rsidR="00A472F5" w:rsidRPr="009F4BAE" w:rsidRDefault="009F0900" w:rsidP="000D3298">
                  <w:pPr>
                    <w:tabs>
                      <w:tab w:val="left" w:pos="0"/>
                    </w:tabs>
                    <w:spacing w:before="60" w:after="60"/>
                    <w:jc w:val="center"/>
                    <w:outlineLvl w:val="0"/>
                    <w:rPr>
                      <w:rFonts w:asciiTheme="majorHAnsi" w:hAnsiTheme="majorHAnsi" w:cstheme="majorHAnsi"/>
                      <w:bCs/>
                      <w:i/>
                      <w:color w:val="000000" w:themeColor="text1"/>
                      <w:sz w:val="28"/>
                      <w:szCs w:val="28"/>
                    </w:rPr>
                  </w:pPr>
                  <w:bookmarkStart w:id="0" w:name="_Toc87961402"/>
                  <w:bookmarkStart w:id="1" w:name="_Toc88040541"/>
                  <w:bookmarkStart w:id="2" w:name="_Toc88040681"/>
                  <w:bookmarkStart w:id="3" w:name="_Toc88040795"/>
                  <w:r w:rsidRPr="009F4BAE">
                    <w:rPr>
                      <w:rFonts w:asciiTheme="majorHAnsi" w:hAnsiTheme="majorHAnsi" w:cstheme="majorHAnsi"/>
                      <w:bCs/>
                      <w:i/>
                      <w:color w:val="000000" w:themeColor="text1"/>
                      <w:sz w:val="28"/>
                      <w:szCs w:val="28"/>
                    </w:rPr>
                    <w:t>N</w:t>
                  </w:r>
                  <w:r w:rsidR="00A472F5" w:rsidRPr="009F4BAE">
                    <w:rPr>
                      <w:rFonts w:asciiTheme="majorHAnsi" w:hAnsiTheme="majorHAnsi" w:cstheme="majorHAnsi"/>
                      <w:bCs/>
                      <w:i/>
                      <w:color w:val="000000" w:themeColor="text1"/>
                      <w:sz w:val="28"/>
                      <w:szCs w:val="28"/>
                    </w:rPr>
                    <w:t xml:space="preserve">gày </w:t>
                  </w:r>
                  <w:r w:rsidRPr="009F4BAE">
                    <w:rPr>
                      <w:rFonts w:asciiTheme="majorHAnsi" w:hAnsiTheme="majorHAnsi" w:cstheme="majorHAnsi"/>
                      <w:bCs/>
                      <w:i/>
                      <w:color w:val="000000" w:themeColor="text1"/>
                      <w:sz w:val="28"/>
                      <w:szCs w:val="28"/>
                    </w:rPr>
                    <w:t xml:space="preserve">  </w:t>
                  </w:r>
                  <w:r w:rsidR="00DF2DA9" w:rsidRPr="009F4BAE">
                    <w:rPr>
                      <w:rFonts w:asciiTheme="majorHAnsi" w:hAnsiTheme="majorHAnsi" w:cstheme="majorHAnsi"/>
                      <w:bCs/>
                      <w:i/>
                      <w:color w:val="000000" w:themeColor="text1"/>
                      <w:sz w:val="28"/>
                      <w:szCs w:val="28"/>
                    </w:rPr>
                    <w:t xml:space="preserve"> </w:t>
                  </w:r>
                  <w:r w:rsidR="00A472F5" w:rsidRPr="009F4BAE">
                    <w:rPr>
                      <w:rFonts w:asciiTheme="majorHAnsi" w:hAnsiTheme="majorHAnsi" w:cstheme="majorHAnsi"/>
                      <w:bCs/>
                      <w:i/>
                      <w:color w:val="000000" w:themeColor="text1"/>
                      <w:sz w:val="28"/>
                      <w:szCs w:val="28"/>
                    </w:rPr>
                    <w:t xml:space="preserve"> </w:t>
                  </w:r>
                  <w:r w:rsidRPr="009F4BAE">
                    <w:rPr>
                      <w:rFonts w:asciiTheme="majorHAnsi" w:hAnsiTheme="majorHAnsi" w:cstheme="majorHAnsi"/>
                      <w:bCs/>
                      <w:i/>
                      <w:color w:val="000000" w:themeColor="text1"/>
                      <w:sz w:val="28"/>
                      <w:szCs w:val="28"/>
                    </w:rPr>
                    <w:t xml:space="preserve"> </w:t>
                  </w:r>
                  <w:r w:rsidR="00A472F5" w:rsidRPr="009F4BAE">
                    <w:rPr>
                      <w:rFonts w:asciiTheme="majorHAnsi" w:hAnsiTheme="majorHAnsi" w:cstheme="majorHAnsi"/>
                      <w:bCs/>
                      <w:i/>
                      <w:color w:val="000000" w:themeColor="text1"/>
                      <w:sz w:val="28"/>
                      <w:szCs w:val="28"/>
                    </w:rPr>
                    <w:t xml:space="preserve">   tháng </w:t>
                  </w:r>
                  <w:r w:rsidR="00DF2DA9" w:rsidRPr="009F4BAE">
                    <w:rPr>
                      <w:rFonts w:asciiTheme="majorHAnsi" w:hAnsiTheme="majorHAnsi" w:cstheme="majorHAnsi"/>
                      <w:bCs/>
                      <w:i/>
                      <w:color w:val="000000" w:themeColor="text1"/>
                      <w:sz w:val="28"/>
                      <w:szCs w:val="28"/>
                    </w:rPr>
                    <w:t xml:space="preserve"> </w:t>
                  </w:r>
                  <w:r w:rsidR="00A472F5" w:rsidRPr="009F4BAE">
                    <w:rPr>
                      <w:rFonts w:asciiTheme="majorHAnsi" w:hAnsiTheme="majorHAnsi" w:cstheme="majorHAnsi"/>
                      <w:bCs/>
                      <w:i/>
                      <w:color w:val="000000" w:themeColor="text1"/>
                      <w:sz w:val="28"/>
                      <w:szCs w:val="28"/>
                    </w:rPr>
                    <w:t xml:space="preserve">   </w:t>
                  </w:r>
                  <w:r w:rsidRPr="009F4BAE">
                    <w:rPr>
                      <w:rFonts w:asciiTheme="majorHAnsi" w:hAnsiTheme="majorHAnsi" w:cstheme="majorHAnsi"/>
                      <w:bCs/>
                      <w:i/>
                      <w:color w:val="000000" w:themeColor="text1"/>
                      <w:sz w:val="28"/>
                      <w:szCs w:val="28"/>
                    </w:rPr>
                    <w:t xml:space="preserve"> </w:t>
                  </w:r>
                  <w:r w:rsidR="00A472F5" w:rsidRPr="009F4BAE">
                    <w:rPr>
                      <w:rFonts w:asciiTheme="majorHAnsi" w:hAnsiTheme="majorHAnsi" w:cstheme="majorHAnsi"/>
                      <w:bCs/>
                      <w:i/>
                      <w:color w:val="000000" w:themeColor="text1"/>
                      <w:sz w:val="28"/>
                      <w:szCs w:val="28"/>
                    </w:rPr>
                    <w:t xml:space="preserve">  năm 202</w:t>
                  </w:r>
                  <w:bookmarkEnd w:id="0"/>
                  <w:bookmarkEnd w:id="1"/>
                  <w:bookmarkEnd w:id="2"/>
                  <w:bookmarkEnd w:id="3"/>
                  <w:r w:rsidR="00A472F5" w:rsidRPr="009F4BAE">
                    <w:rPr>
                      <w:rFonts w:asciiTheme="majorHAnsi" w:hAnsiTheme="majorHAnsi" w:cstheme="majorHAnsi"/>
                      <w:bCs/>
                      <w:i/>
                      <w:color w:val="000000" w:themeColor="text1"/>
                      <w:sz w:val="28"/>
                      <w:szCs w:val="28"/>
                    </w:rPr>
                    <w:t>2</w:t>
                  </w:r>
                </w:p>
                <w:p w14:paraId="1869F217" w14:textId="020E4EE7" w:rsidR="00A472F5" w:rsidRPr="009F4BAE" w:rsidRDefault="009F0900" w:rsidP="00DF2DA9">
                  <w:pPr>
                    <w:tabs>
                      <w:tab w:val="left" w:pos="0"/>
                    </w:tabs>
                    <w:spacing w:before="60" w:after="60"/>
                    <w:ind w:right="186"/>
                    <w:jc w:val="center"/>
                    <w:outlineLvl w:val="0"/>
                    <w:rPr>
                      <w:rFonts w:asciiTheme="majorHAnsi" w:hAnsiTheme="majorHAnsi" w:cstheme="majorHAnsi"/>
                      <w:b/>
                      <w:bCs/>
                      <w:color w:val="000000" w:themeColor="text1"/>
                    </w:rPr>
                  </w:pPr>
                  <w:r w:rsidRPr="009F4BAE">
                    <w:rPr>
                      <w:rFonts w:asciiTheme="majorHAnsi" w:hAnsiTheme="majorHAnsi" w:cstheme="majorHAnsi"/>
                      <w:b/>
                      <w:bCs/>
                      <w:color w:val="000000" w:themeColor="text1"/>
                    </w:rPr>
                    <w:t>ỦY BAN NHÂN DÂN TỈNH THÁI NGUYÊN</w:t>
                  </w:r>
                </w:p>
                <w:p w14:paraId="48AB95AB" w14:textId="77777777" w:rsidR="00A472F5" w:rsidRPr="009F4BAE" w:rsidRDefault="00A472F5" w:rsidP="000D3298">
                  <w:pPr>
                    <w:tabs>
                      <w:tab w:val="left" w:pos="0"/>
                    </w:tabs>
                    <w:spacing w:before="60" w:after="60"/>
                    <w:jc w:val="center"/>
                    <w:outlineLvl w:val="0"/>
                    <w:rPr>
                      <w:rFonts w:asciiTheme="majorHAnsi" w:hAnsiTheme="majorHAnsi" w:cstheme="majorHAnsi"/>
                      <w:b/>
                      <w:bCs/>
                      <w:color w:val="000000" w:themeColor="text1"/>
                      <w:sz w:val="28"/>
                      <w:szCs w:val="28"/>
                    </w:rPr>
                  </w:pPr>
                </w:p>
                <w:p w14:paraId="79999DCE" w14:textId="77777777" w:rsidR="00A472F5" w:rsidRPr="009F4BAE" w:rsidRDefault="00A472F5" w:rsidP="000D3298">
                  <w:pPr>
                    <w:tabs>
                      <w:tab w:val="left" w:pos="0"/>
                    </w:tabs>
                    <w:spacing w:before="60" w:after="60"/>
                    <w:jc w:val="center"/>
                    <w:outlineLvl w:val="0"/>
                    <w:rPr>
                      <w:rFonts w:asciiTheme="majorHAnsi" w:hAnsiTheme="majorHAnsi" w:cstheme="majorHAnsi"/>
                      <w:b/>
                      <w:bCs/>
                      <w:color w:val="000000" w:themeColor="text1"/>
                      <w:sz w:val="28"/>
                      <w:szCs w:val="28"/>
                    </w:rPr>
                  </w:pPr>
                </w:p>
                <w:p w14:paraId="1547DC21" w14:textId="77777777" w:rsidR="00A472F5" w:rsidRPr="009F4BAE" w:rsidRDefault="00A472F5" w:rsidP="000D3298">
                  <w:pPr>
                    <w:tabs>
                      <w:tab w:val="left" w:pos="0"/>
                    </w:tabs>
                    <w:spacing w:before="60" w:after="60"/>
                    <w:jc w:val="center"/>
                    <w:outlineLvl w:val="0"/>
                    <w:rPr>
                      <w:rFonts w:asciiTheme="majorHAnsi" w:hAnsiTheme="majorHAnsi" w:cstheme="majorHAnsi"/>
                      <w:b/>
                      <w:bCs/>
                      <w:color w:val="000000" w:themeColor="text1"/>
                      <w:sz w:val="28"/>
                      <w:szCs w:val="28"/>
                    </w:rPr>
                  </w:pPr>
                </w:p>
              </w:tc>
            </w:tr>
          </w:tbl>
          <w:p w14:paraId="1C2CB89D" w14:textId="77777777" w:rsidR="00C55C28" w:rsidRPr="009F4BAE" w:rsidRDefault="00C55C28" w:rsidP="00625C94">
            <w:pPr>
              <w:widowControl w:val="0"/>
              <w:autoSpaceDE w:val="0"/>
              <w:autoSpaceDN w:val="0"/>
              <w:adjustRightInd w:val="0"/>
              <w:spacing w:before="120"/>
              <w:jc w:val="center"/>
              <w:rPr>
                <w:rFonts w:asciiTheme="majorHAnsi" w:hAnsiTheme="majorHAnsi" w:cstheme="majorHAnsi"/>
                <w:color w:val="000000" w:themeColor="text1"/>
                <w:sz w:val="28"/>
                <w:szCs w:val="28"/>
              </w:rPr>
            </w:pPr>
          </w:p>
        </w:tc>
      </w:tr>
    </w:tbl>
    <w:p w14:paraId="62096982" w14:textId="77777777" w:rsidR="000C73F3" w:rsidRDefault="000C73F3" w:rsidP="000C73F3">
      <w:pPr>
        <w:widowControl w:val="0"/>
        <w:autoSpaceDE w:val="0"/>
        <w:autoSpaceDN w:val="0"/>
        <w:adjustRightInd w:val="0"/>
        <w:spacing w:before="120"/>
        <w:jc w:val="center"/>
        <w:rPr>
          <w:rFonts w:asciiTheme="majorHAnsi" w:hAnsiTheme="majorHAnsi" w:cstheme="majorHAnsi"/>
          <w:color w:val="000000" w:themeColor="text1"/>
          <w:sz w:val="30"/>
          <w:szCs w:val="30"/>
        </w:rPr>
      </w:pPr>
    </w:p>
    <w:p w14:paraId="07D2D324" w14:textId="77777777" w:rsidR="000C73F3" w:rsidRDefault="000C73F3" w:rsidP="000C73F3">
      <w:pPr>
        <w:widowControl w:val="0"/>
        <w:autoSpaceDE w:val="0"/>
        <w:autoSpaceDN w:val="0"/>
        <w:adjustRightInd w:val="0"/>
        <w:spacing w:before="120"/>
        <w:jc w:val="center"/>
        <w:rPr>
          <w:rFonts w:asciiTheme="majorHAnsi" w:hAnsiTheme="majorHAnsi" w:cstheme="majorHAnsi"/>
          <w:color w:val="000000" w:themeColor="text1"/>
          <w:sz w:val="30"/>
          <w:szCs w:val="30"/>
        </w:rPr>
      </w:pPr>
    </w:p>
    <w:p w14:paraId="586272F2" w14:textId="77777777" w:rsidR="000C73F3" w:rsidRDefault="000C73F3" w:rsidP="000C73F3">
      <w:pPr>
        <w:widowControl w:val="0"/>
        <w:autoSpaceDE w:val="0"/>
        <w:autoSpaceDN w:val="0"/>
        <w:adjustRightInd w:val="0"/>
        <w:spacing w:before="120"/>
        <w:jc w:val="center"/>
        <w:rPr>
          <w:rFonts w:asciiTheme="majorHAnsi" w:hAnsiTheme="majorHAnsi" w:cstheme="majorHAnsi"/>
          <w:color w:val="000000" w:themeColor="text1"/>
          <w:sz w:val="30"/>
          <w:szCs w:val="30"/>
        </w:rPr>
      </w:pPr>
    </w:p>
    <w:p w14:paraId="5B57464B" w14:textId="3DFAC4F3" w:rsidR="000C73F3" w:rsidRPr="000C73F3" w:rsidRDefault="000C73F3" w:rsidP="000C73F3">
      <w:pPr>
        <w:widowControl w:val="0"/>
        <w:autoSpaceDE w:val="0"/>
        <w:autoSpaceDN w:val="0"/>
        <w:adjustRightInd w:val="0"/>
        <w:spacing w:before="120"/>
        <w:jc w:val="center"/>
        <w:rPr>
          <w:rFonts w:asciiTheme="majorHAnsi" w:hAnsiTheme="majorHAnsi" w:cstheme="majorHAnsi"/>
          <w:color w:val="000000" w:themeColor="text1"/>
          <w:sz w:val="30"/>
          <w:szCs w:val="30"/>
        </w:rPr>
      </w:pPr>
      <w:r w:rsidRPr="000C73F3">
        <w:rPr>
          <w:rFonts w:asciiTheme="majorHAnsi" w:hAnsiTheme="majorHAnsi" w:cstheme="majorHAnsi"/>
          <w:color w:val="000000" w:themeColor="text1"/>
          <w:sz w:val="30"/>
          <w:szCs w:val="30"/>
        </w:rPr>
        <w:t>Thái Nguyên, năm 2023</w:t>
      </w:r>
    </w:p>
    <w:p w14:paraId="0FC22536" w14:textId="3E308F47" w:rsidR="00C55C28" w:rsidRPr="009F4BAE" w:rsidRDefault="00C55C28">
      <w:pPr>
        <w:rPr>
          <w:rFonts w:asciiTheme="majorHAnsi" w:hAnsiTheme="majorHAnsi" w:cstheme="majorHAnsi"/>
          <w:b/>
          <w:bCs/>
          <w:color w:val="000000" w:themeColor="text1"/>
          <w:sz w:val="28"/>
          <w:szCs w:val="28"/>
        </w:rPr>
      </w:pPr>
    </w:p>
    <w:p w14:paraId="261A484F" w14:textId="77777777" w:rsidR="00C55C28" w:rsidRPr="009F4BAE" w:rsidRDefault="00C55C28" w:rsidP="00C55C28">
      <w:pPr>
        <w:jc w:val="center"/>
        <w:rPr>
          <w:rFonts w:asciiTheme="majorHAnsi" w:hAnsiTheme="majorHAnsi" w:cstheme="majorHAnsi"/>
          <w:b/>
          <w:bCs/>
          <w:color w:val="000000" w:themeColor="text1"/>
          <w:sz w:val="26"/>
          <w:szCs w:val="26"/>
        </w:rPr>
      </w:pPr>
      <w:r w:rsidRPr="009F4BAE">
        <w:rPr>
          <w:rFonts w:asciiTheme="majorHAnsi" w:hAnsiTheme="majorHAnsi" w:cstheme="majorHAnsi"/>
          <w:b/>
          <w:bCs/>
          <w:color w:val="000000" w:themeColor="text1"/>
          <w:sz w:val="26"/>
          <w:szCs w:val="26"/>
        </w:rPr>
        <w:lastRenderedPageBreak/>
        <w:t>MỤC LỤC</w:t>
      </w:r>
    </w:p>
    <w:sdt>
      <w:sdtPr>
        <w:rPr>
          <w:rFonts w:ascii="Times New Roman" w:hAnsi="Times New Roman" w:cs="Times New Roman"/>
          <w:bCs w:val="0"/>
          <w:noProof w:val="0"/>
          <w:color w:val="000000" w:themeColor="text1"/>
          <w:sz w:val="24"/>
          <w:szCs w:val="24"/>
          <w:lang w:val="en-US"/>
        </w:rPr>
        <w:id w:val="-1893037527"/>
        <w:docPartObj>
          <w:docPartGallery w:val="Table of Contents"/>
          <w:docPartUnique/>
        </w:docPartObj>
      </w:sdtPr>
      <w:sdtEndPr>
        <w:rPr>
          <w:rFonts w:asciiTheme="minorHAnsi" w:hAnsiTheme="minorHAnsi" w:cstheme="minorBidi"/>
          <w:b/>
          <w:sz w:val="20"/>
          <w:szCs w:val="20"/>
          <w:lang w:val="vi-VN"/>
        </w:rPr>
      </w:sdtEndPr>
      <w:sdtContent>
        <w:p w14:paraId="54DAEB9F" w14:textId="2F75B3E3" w:rsidR="004A6E5F" w:rsidRPr="009F4BAE" w:rsidRDefault="00BA537C" w:rsidP="008B0357">
          <w:pPr>
            <w:pStyle w:val="TOC1"/>
            <w:spacing w:before="120" w:after="120"/>
            <w:rPr>
              <w:bCs w:val="0"/>
              <w:color w:val="000000" w:themeColor="text1"/>
              <w:lang w:val="en-US"/>
            </w:rPr>
          </w:pPr>
          <w:r w:rsidRPr="009F4BAE">
            <w:rPr>
              <w:rFonts w:eastAsiaTheme="majorEastAsia"/>
              <w:color w:val="000000" w:themeColor="text1"/>
            </w:rPr>
            <w:fldChar w:fldCharType="begin"/>
          </w:r>
          <w:r w:rsidRPr="009F4BAE">
            <w:rPr>
              <w:color w:val="000000" w:themeColor="text1"/>
            </w:rPr>
            <w:instrText xml:space="preserve"> TOC \o "1-3" \h \z \u </w:instrText>
          </w:r>
          <w:r w:rsidRPr="009F4BAE">
            <w:rPr>
              <w:rFonts w:eastAsiaTheme="majorEastAsia"/>
              <w:color w:val="000000" w:themeColor="text1"/>
            </w:rPr>
            <w:fldChar w:fldCharType="separate"/>
          </w:r>
          <w:hyperlink w:anchor="_Toc105762882" w:history="1">
            <w:r w:rsidR="004A6E5F" w:rsidRPr="009F4BAE">
              <w:rPr>
                <w:rStyle w:val="Hyperlink"/>
                <w:color w:val="000000" w:themeColor="text1"/>
              </w:rPr>
              <w:t>ĐẶT VẤN ĐỀ</w:t>
            </w:r>
            <w:r w:rsidR="004A6E5F" w:rsidRPr="009F4BAE">
              <w:rPr>
                <w:webHidden/>
                <w:color w:val="000000" w:themeColor="text1"/>
              </w:rPr>
              <w:tab/>
            </w:r>
            <w:r w:rsidR="004A6E5F" w:rsidRPr="009F4BAE">
              <w:rPr>
                <w:webHidden/>
                <w:color w:val="000000" w:themeColor="text1"/>
              </w:rPr>
              <w:fldChar w:fldCharType="begin"/>
            </w:r>
            <w:r w:rsidR="004A6E5F" w:rsidRPr="009F4BAE">
              <w:rPr>
                <w:webHidden/>
                <w:color w:val="000000" w:themeColor="text1"/>
              </w:rPr>
              <w:instrText xml:space="preserve"> PAGEREF _Toc105762882 \h </w:instrText>
            </w:r>
            <w:r w:rsidR="004A6E5F" w:rsidRPr="009F4BAE">
              <w:rPr>
                <w:webHidden/>
                <w:color w:val="000000" w:themeColor="text1"/>
              </w:rPr>
            </w:r>
            <w:r w:rsidR="004A6E5F" w:rsidRPr="009F4BAE">
              <w:rPr>
                <w:webHidden/>
                <w:color w:val="000000" w:themeColor="text1"/>
              </w:rPr>
              <w:fldChar w:fldCharType="separate"/>
            </w:r>
            <w:r w:rsidR="00982B1C">
              <w:rPr>
                <w:webHidden/>
                <w:color w:val="000000" w:themeColor="text1"/>
              </w:rPr>
              <w:t>1</w:t>
            </w:r>
            <w:r w:rsidR="004A6E5F" w:rsidRPr="009F4BAE">
              <w:rPr>
                <w:webHidden/>
                <w:color w:val="000000" w:themeColor="text1"/>
              </w:rPr>
              <w:fldChar w:fldCharType="end"/>
            </w:r>
          </w:hyperlink>
        </w:p>
        <w:p w14:paraId="6D8E0CAC" w14:textId="216BE64A" w:rsidR="004A6E5F" w:rsidRPr="009F4BAE" w:rsidRDefault="00000000" w:rsidP="008B0357">
          <w:pPr>
            <w:pStyle w:val="TOC2"/>
            <w:spacing w:line="400" w:lineRule="exact"/>
            <w:rPr>
              <w:rFonts w:asciiTheme="majorHAnsi" w:hAnsiTheme="majorHAnsi"/>
              <w:color w:val="000000" w:themeColor="text1"/>
              <w:spacing w:val="0"/>
            </w:rPr>
          </w:pPr>
          <w:hyperlink w:anchor="_Toc105762883" w:history="1">
            <w:r w:rsidR="004A6E5F" w:rsidRPr="009F4BAE">
              <w:rPr>
                <w:rStyle w:val="Hyperlink"/>
                <w:rFonts w:asciiTheme="majorHAnsi" w:hAnsiTheme="majorHAnsi"/>
                <w:color w:val="000000" w:themeColor="text1"/>
                <w:sz w:val="26"/>
                <w:szCs w:val="26"/>
              </w:rPr>
              <w:t>1. Lý do và sự cần thiết lập kế hoạch sử dụng đất</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_Toc105762883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1</w:t>
            </w:r>
            <w:r w:rsidR="004A6E5F" w:rsidRPr="009F4BAE">
              <w:rPr>
                <w:rFonts w:asciiTheme="majorHAnsi" w:hAnsiTheme="majorHAnsi"/>
                <w:webHidden/>
                <w:color w:val="000000" w:themeColor="text1"/>
              </w:rPr>
              <w:fldChar w:fldCharType="end"/>
            </w:r>
          </w:hyperlink>
        </w:p>
        <w:p w14:paraId="7D89217C" w14:textId="7EFAE827" w:rsidR="004A6E5F" w:rsidRPr="009F4BAE" w:rsidRDefault="00000000" w:rsidP="008B0357">
          <w:pPr>
            <w:pStyle w:val="TOC2"/>
            <w:spacing w:line="400" w:lineRule="exact"/>
            <w:rPr>
              <w:rFonts w:asciiTheme="majorHAnsi" w:hAnsiTheme="majorHAnsi"/>
              <w:color w:val="000000" w:themeColor="text1"/>
              <w:spacing w:val="0"/>
            </w:rPr>
          </w:pPr>
          <w:hyperlink w:anchor="_Toc105762884" w:history="1">
            <w:r w:rsidR="004A6E5F" w:rsidRPr="009F4BAE">
              <w:rPr>
                <w:rStyle w:val="Hyperlink"/>
                <w:rFonts w:asciiTheme="majorHAnsi" w:hAnsiTheme="majorHAnsi"/>
                <w:color w:val="000000" w:themeColor="text1"/>
                <w:sz w:val="26"/>
                <w:szCs w:val="26"/>
                <w:lang w:val="vi-VN"/>
              </w:rPr>
              <w:t xml:space="preserve">2. Mục tiêu, yêu cầu lập kế hoạch sử dụng đất </w:t>
            </w:r>
            <w:r w:rsidR="00A00051" w:rsidRPr="009F4BAE">
              <w:rPr>
                <w:rStyle w:val="Hyperlink"/>
                <w:rFonts w:asciiTheme="majorHAnsi" w:hAnsiTheme="majorHAnsi"/>
                <w:color w:val="000000" w:themeColor="text1"/>
                <w:sz w:val="26"/>
                <w:szCs w:val="26"/>
                <w:lang w:val="en-US"/>
              </w:rPr>
              <w:t>05 năm</w:t>
            </w:r>
            <w:r w:rsidR="004A6E5F" w:rsidRPr="009F4BAE">
              <w:rPr>
                <w:rStyle w:val="Hyperlink"/>
                <w:rFonts w:asciiTheme="majorHAnsi" w:hAnsiTheme="majorHAnsi"/>
                <w:color w:val="000000" w:themeColor="text1"/>
                <w:sz w:val="26"/>
                <w:szCs w:val="26"/>
                <w:lang w:val="vi-VN"/>
              </w:rPr>
              <w:t xml:space="preserve"> </w:t>
            </w:r>
            <w:r w:rsidR="00A00051" w:rsidRPr="009F4BAE">
              <w:rPr>
                <w:rStyle w:val="Hyperlink"/>
                <w:rFonts w:asciiTheme="majorHAnsi" w:hAnsiTheme="majorHAnsi"/>
                <w:color w:val="000000" w:themeColor="text1"/>
                <w:sz w:val="26"/>
                <w:szCs w:val="26"/>
                <w:lang w:val="en-US"/>
              </w:rPr>
              <w:t>(</w:t>
            </w:r>
            <w:r w:rsidR="004A6E5F" w:rsidRPr="009F4BAE">
              <w:rPr>
                <w:rStyle w:val="Hyperlink"/>
                <w:rFonts w:asciiTheme="majorHAnsi" w:hAnsiTheme="majorHAnsi"/>
                <w:color w:val="000000" w:themeColor="text1"/>
                <w:sz w:val="26"/>
                <w:szCs w:val="26"/>
                <w:lang w:val="vi-VN"/>
              </w:rPr>
              <w:t>2021-2025</w:t>
            </w:r>
            <w:r w:rsidR="00A00051" w:rsidRPr="009F4BAE">
              <w:rPr>
                <w:rStyle w:val="Hyperlink"/>
                <w:rFonts w:asciiTheme="majorHAnsi" w:hAnsiTheme="majorHAnsi"/>
                <w:color w:val="000000" w:themeColor="text1"/>
                <w:sz w:val="26"/>
                <w:szCs w:val="26"/>
                <w:lang w:val="en-US"/>
              </w:rPr>
              <w:t>)</w:t>
            </w:r>
            <w:r w:rsidR="004A6E5F" w:rsidRPr="009F4BAE">
              <w:rPr>
                <w:rStyle w:val="Hyperlink"/>
                <w:rFonts w:asciiTheme="majorHAnsi" w:hAnsiTheme="majorHAnsi"/>
                <w:color w:val="000000" w:themeColor="text1"/>
                <w:sz w:val="26"/>
                <w:szCs w:val="26"/>
                <w:lang w:val="vi-VN"/>
              </w:rPr>
              <w:t xml:space="preserve"> tỉnh Thái Nguyên</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_Toc105762884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2</w:t>
            </w:r>
            <w:r w:rsidR="004A6E5F" w:rsidRPr="009F4BAE">
              <w:rPr>
                <w:rFonts w:asciiTheme="majorHAnsi" w:hAnsiTheme="majorHAnsi"/>
                <w:webHidden/>
                <w:color w:val="000000" w:themeColor="text1"/>
              </w:rPr>
              <w:fldChar w:fldCharType="end"/>
            </w:r>
          </w:hyperlink>
        </w:p>
        <w:p w14:paraId="10D68DC2" w14:textId="4728D8CA" w:rsidR="004A6E5F" w:rsidRPr="009F4BAE" w:rsidRDefault="00000000" w:rsidP="008B0357">
          <w:pPr>
            <w:pStyle w:val="TOC3"/>
            <w:spacing w:before="120" w:after="120" w:line="400" w:lineRule="exact"/>
            <w:rPr>
              <w:rFonts w:asciiTheme="majorHAnsi" w:hAnsiTheme="majorHAnsi" w:cstheme="majorHAnsi"/>
              <w:noProof/>
              <w:color w:val="000000" w:themeColor="text1"/>
              <w:sz w:val="26"/>
              <w:szCs w:val="26"/>
            </w:rPr>
          </w:pPr>
          <w:hyperlink w:anchor="_Toc105762885" w:history="1">
            <w:r w:rsidR="004A6E5F" w:rsidRPr="009F4BAE">
              <w:rPr>
                <w:rStyle w:val="Hyperlink"/>
                <w:rFonts w:asciiTheme="majorHAnsi" w:hAnsiTheme="majorHAnsi" w:cstheme="majorHAnsi"/>
                <w:noProof/>
                <w:color w:val="000000" w:themeColor="text1"/>
                <w:sz w:val="26"/>
                <w:szCs w:val="26"/>
              </w:rPr>
              <w:t>2.1. Mục tiêu</w:t>
            </w:r>
            <w:r w:rsidR="004A6E5F" w:rsidRPr="009F4BAE">
              <w:rPr>
                <w:rFonts w:asciiTheme="majorHAnsi" w:hAnsiTheme="majorHAnsi" w:cstheme="majorHAnsi"/>
                <w:noProof/>
                <w:webHidden/>
                <w:color w:val="000000" w:themeColor="text1"/>
                <w:sz w:val="26"/>
                <w:szCs w:val="26"/>
              </w:rPr>
              <w:tab/>
            </w:r>
            <w:r w:rsidR="004A6E5F" w:rsidRPr="009F4BAE">
              <w:rPr>
                <w:rFonts w:asciiTheme="majorHAnsi" w:hAnsiTheme="majorHAnsi" w:cstheme="majorHAnsi"/>
                <w:noProof/>
                <w:webHidden/>
                <w:color w:val="000000" w:themeColor="text1"/>
                <w:sz w:val="26"/>
                <w:szCs w:val="26"/>
              </w:rPr>
              <w:fldChar w:fldCharType="begin"/>
            </w:r>
            <w:r w:rsidR="004A6E5F" w:rsidRPr="009F4BAE">
              <w:rPr>
                <w:rFonts w:asciiTheme="majorHAnsi" w:hAnsiTheme="majorHAnsi" w:cstheme="majorHAnsi"/>
                <w:noProof/>
                <w:webHidden/>
                <w:color w:val="000000" w:themeColor="text1"/>
                <w:sz w:val="26"/>
                <w:szCs w:val="26"/>
              </w:rPr>
              <w:instrText xml:space="preserve"> PAGEREF _Toc105762885 \h </w:instrText>
            </w:r>
            <w:r w:rsidR="004A6E5F" w:rsidRPr="009F4BAE">
              <w:rPr>
                <w:rFonts w:asciiTheme="majorHAnsi" w:hAnsiTheme="majorHAnsi" w:cstheme="majorHAnsi"/>
                <w:noProof/>
                <w:webHidden/>
                <w:color w:val="000000" w:themeColor="text1"/>
                <w:sz w:val="26"/>
                <w:szCs w:val="26"/>
              </w:rPr>
            </w:r>
            <w:r w:rsidR="004A6E5F" w:rsidRPr="009F4BAE">
              <w:rPr>
                <w:rFonts w:asciiTheme="majorHAnsi" w:hAnsiTheme="majorHAnsi" w:cstheme="majorHAnsi"/>
                <w:noProof/>
                <w:webHidden/>
                <w:color w:val="000000" w:themeColor="text1"/>
                <w:sz w:val="26"/>
                <w:szCs w:val="26"/>
              </w:rPr>
              <w:fldChar w:fldCharType="separate"/>
            </w:r>
            <w:r w:rsidR="00982B1C">
              <w:rPr>
                <w:rFonts w:asciiTheme="majorHAnsi" w:hAnsiTheme="majorHAnsi" w:cstheme="majorHAnsi"/>
                <w:noProof/>
                <w:webHidden/>
                <w:color w:val="000000" w:themeColor="text1"/>
                <w:sz w:val="26"/>
                <w:szCs w:val="26"/>
              </w:rPr>
              <w:t>2</w:t>
            </w:r>
            <w:r w:rsidR="004A6E5F" w:rsidRPr="009F4BAE">
              <w:rPr>
                <w:rFonts w:asciiTheme="majorHAnsi" w:hAnsiTheme="majorHAnsi" w:cstheme="majorHAnsi"/>
                <w:noProof/>
                <w:webHidden/>
                <w:color w:val="000000" w:themeColor="text1"/>
                <w:sz w:val="26"/>
                <w:szCs w:val="26"/>
              </w:rPr>
              <w:fldChar w:fldCharType="end"/>
            </w:r>
          </w:hyperlink>
        </w:p>
        <w:p w14:paraId="1208FAC2" w14:textId="10D760E1" w:rsidR="004A6E5F" w:rsidRPr="009F4BAE" w:rsidRDefault="00000000" w:rsidP="008B0357">
          <w:pPr>
            <w:pStyle w:val="TOC3"/>
            <w:spacing w:before="120" w:after="120" w:line="400" w:lineRule="exact"/>
            <w:rPr>
              <w:rFonts w:asciiTheme="majorHAnsi" w:hAnsiTheme="majorHAnsi" w:cstheme="majorHAnsi"/>
              <w:noProof/>
              <w:color w:val="000000" w:themeColor="text1"/>
              <w:sz w:val="26"/>
              <w:szCs w:val="26"/>
            </w:rPr>
          </w:pPr>
          <w:hyperlink w:anchor="_Toc105762886" w:history="1">
            <w:r w:rsidR="004A6E5F" w:rsidRPr="009F4BAE">
              <w:rPr>
                <w:rStyle w:val="Hyperlink"/>
                <w:rFonts w:asciiTheme="majorHAnsi" w:hAnsiTheme="majorHAnsi" w:cstheme="majorHAnsi"/>
                <w:noProof/>
                <w:color w:val="000000" w:themeColor="text1"/>
                <w:sz w:val="26"/>
                <w:szCs w:val="26"/>
              </w:rPr>
              <w:t>2.2. Yêu cầu</w:t>
            </w:r>
            <w:r w:rsidR="004A6E5F" w:rsidRPr="009F4BAE">
              <w:rPr>
                <w:rFonts w:asciiTheme="majorHAnsi" w:hAnsiTheme="majorHAnsi" w:cstheme="majorHAnsi"/>
                <w:noProof/>
                <w:webHidden/>
                <w:color w:val="000000" w:themeColor="text1"/>
                <w:sz w:val="26"/>
                <w:szCs w:val="26"/>
              </w:rPr>
              <w:tab/>
            </w:r>
            <w:r w:rsidR="004A6E5F" w:rsidRPr="009F4BAE">
              <w:rPr>
                <w:rFonts w:asciiTheme="majorHAnsi" w:hAnsiTheme="majorHAnsi" w:cstheme="majorHAnsi"/>
                <w:noProof/>
                <w:webHidden/>
                <w:color w:val="000000" w:themeColor="text1"/>
                <w:sz w:val="26"/>
                <w:szCs w:val="26"/>
              </w:rPr>
              <w:fldChar w:fldCharType="begin"/>
            </w:r>
            <w:r w:rsidR="004A6E5F" w:rsidRPr="009F4BAE">
              <w:rPr>
                <w:rFonts w:asciiTheme="majorHAnsi" w:hAnsiTheme="majorHAnsi" w:cstheme="majorHAnsi"/>
                <w:noProof/>
                <w:webHidden/>
                <w:color w:val="000000" w:themeColor="text1"/>
                <w:sz w:val="26"/>
                <w:szCs w:val="26"/>
              </w:rPr>
              <w:instrText xml:space="preserve"> PAGEREF _Toc105762886 \h </w:instrText>
            </w:r>
            <w:r w:rsidR="004A6E5F" w:rsidRPr="009F4BAE">
              <w:rPr>
                <w:rFonts w:asciiTheme="majorHAnsi" w:hAnsiTheme="majorHAnsi" w:cstheme="majorHAnsi"/>
                <w:noProof/>
                <w:webHidden/>
                <w:color w:val="000000" w:themeColor="text1"/>
                <w:sz w:val="26"/>
                <w:szCs w:val="26"/>
              </w:rPr>
            </w:r>
            <w:r w:rsidR="004A6E5F" w:rsidRPr="009F4BAE">
              <w:rPr>
                <w:rFonts w:asciiTheme="majorHAnsi" w:hAnsiTheme="majorHAnsi" w:cstheme="majorHAnsi"/>
                <w:noProof/>
                <w:webHidden/>
                <w:color w:val="000000" w:themeColor="text1"/>
                <w:sz w:val="26"/>
                <w:szCs w:val="26"/>
              </w:rPr>
              <w:fldChar w:fldCharType="separate"/>
            </w:r>
            <w:r w:rsidR="00982B1C">
              <w:rPr>
                <w:rFonts w:asciiTheme="majorHAnsi" w:hAnsiTheme="majorHAnsi" w:cstheme="majorHAnsi"/>
                <w:noProof/>
                <w:webHidden/>
                <w:color w:val="000000" w:themeColor="text1"/>
                <w:sz w:val="26"/>
                <w:szCs w:val="26"/>
              </w:rPr>
              <w:t>2</w:t>
            </w:r>
            <w:r w:rsidR="004A6E5F" w:rsidRPr="009F4BAE">
              <w:rPr>
                <w:rFonts w:asciiTheme="majorHAnsi" w:hAnsiTheme="majorHAnsi" w:cstheme="majorHAnsi"/>
                <w:noProof/>
                <w:webHidden/>
                <w:color w:val="000000" w:themeColor="text1"/>
                <w:sz w:val="26"/>
                <w:szCs w:val="26"/>
              </w:rPr>
              <w:fldChar w:fldCharType="end"/>
            </w:r>
          </w:hyperlink>
        </w:p>
        <w:p w14:paraId="7D88AF8D" w14:textId="3B833AFF" w:rsidR="004A6E5F" w:rsidRPr="009F4BAE" w:rsidRDefault="00000000" w:rsidP="008B0357">
          <w:pPr>
            <w:pStyle w:val="TOC2"/>
            <w:spacing w:line="400" w:lineRule="exact"/>
            <w:rPr>
              <w:rFonts w:asciiTheme="majorHAnsi" w:hAnsiTheme="majorHAnsi"/>
              <w:color w:val="000000" w:themeColor="text1"/>
              <w:spacing w:val="0"/>
            </w:rPr>
          </w:pPr>
          <w:hyperlink w:anchor="_Toc105762887" w:history="1">
            <w:r w:rsidR="004A6E5F" w:rsidRPr="009F4BAE">
              <w:rPr>
                <w:rStyle w:val="Hyperlink"/>
                <w:rFonts w:asciiTheme="majorHAnsi" w:hAnsiTheme="majorHAnsi"/>
                <w:color w:val="000000" w:themeColor="text1"/>
                <w:sz w:val="26"/>
                <w:szCs w:val="26"/>
                <w:lang w:val="vi-VN"/>
              </w:rPr>
              <w:t>3. Cơ sở pháp lý</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_Toc105762887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3</w:t>
            </w:r>
            <w:r w:rsidR="004A6E5F" w:rsidRPr="009F4BAE">
              <w:rPr>
                <w:rFonts w:asciiTheme="majorHAnsi" w:hAnsiTheme="majorHAnsi"/>
                <w:webHidden/>
                <w:color w:val="000000" w:themeColor="text1"/>
              </w:rPr>
              <w:fldChar w:fldCharType="end"/>
            </w:r>
          </w:hyperlink>
        </w:p>
        <w:p w14:paraId="7FC3B492" w14:textId="70F24A7E" w:rsidR="004A6E5F" w:rsidRPr="009F4BAE" w:rsidRDefault="00000000" w:rsidP="008B0357">
          <w:pPr>
            <w:pStyle w:val="TOC3"/>
            <w:spacing w:before="120" w:after="120" w:line="400" w:lineRule="exact"/>
            <w:rPr>
              <w:rFonts w:asciiTheme="majorHAnsi" w:hAnsiTheme="majorHAnsi" w:cstheme="majorHAnsi"/>
              <w:noProof/>
              <w:color w:val="000000" w:themeColor="text1"/>
              <w:sz w:val="26"/>
              <w:szCs w:val="26"/>
            </w:rPr>
          </w:pPr>
          <w:hyperlink w:anchor="_Toc105762888" w:history="1">
            <w:r w:rsidR="004A6E5F" w:rsidRPr="009F4BAE">
              <w:rPr>
                <w:rStyle w:val="Hyperlink"/>
                <w:rFonts w:asciiTheme="majorHAnsi" w:hAnsiTheme="majorHAnsi" w:cstheme="majorHAnsi"/>
                <w:noProof/>
                <w:color w:val="000000" w:themeColor="text1"/>
                <w:sz w:val="26"/>
                <w:szCs w:val="26"/>
              </w:rPr>
              <w:t>3.1. Cơ sở pháp lý</w:t>
            </w:r>
            <w:r w:rsidR="004A6E5F" w:rsidRPr="009F4BAE">
              <w:rPr>
                <w:rFonts w:asciiTheme="majorHAnsi" w:hAnsiTheme="majorHAnsi" w:cstheme="majorHAnsi"/>
                <w:noProof/>
                <w:webHidden/>
                <w:color w:val="000000" w:themeColor="text1"/>
                <w:sz w:val="26"/>
                <w:szCs w:val="26"/>
              </w:rPr>
              <w:tab/>
            </w:r>
            <w:r w:rsidR="004A6E5F" w:rsidRPr="009F4BAE">
              <w:rPr>
                <w:rFonts w:asciiTheme="majorHAnsi" w:hAnsiTheme="majorHAnsi" w:cstheme="majorHAnsi"/>
                <w:noProof/>
                <w:webHidden/>
                <w:color w:val="000000" w:themeColor="text1"/>
                <w:sz w:val="26"/>
                <w:szCs w:val="26"/>
              </w:rPr>
              <w:fldChar w:fldCharType="begin"/>
            </w:r>
            <w:r w:rsidR="004A6E5F" w:rsidRPr="009F4BAE">
              <w:rPr>
                <w:rFonts w:asciiTheme="majorHAnsi" w:hAnsiTheme="majorHAnsi" w:cstheme="majorHAnsi"/>
                <w:noProof/>
                <w:webHidden/>
                <w:color w:val="000000" w:themeColor="text1"/>
                <w:sz w:val="26"/>
                <w:szCs w:val="26"/>
              </w:rPr>
              <w:instrText xml:space="preserve"> PAGEREF _Toc105762888 \h </w:instrText>
            </w:r>
            <w:r w:rsidR="004A6E5F" w:rsidRPr="009F4BAE">
              <w:rPr>
                <w:rFonts w:asciiTheme="majorHAnsi" w:hAnsiTheme="majorHAnsi" w:cstheme="majorHAnsi"/>
                <w:noProof/>
                <w:webHidden/>
                <w:color w:val="000000" w:themeColor="text1"/>
                <w:sz w:val="26"/>
                <w:szCs w:val="26"/>
              </w:rPr>
            </w:r>
            <w:r w:rsidR="004A6E5F" w:rsidRPr="009F4BAE">
              <w:rPr>
                <w:rFonts w:asciiTheme="majorHAnsi" w:hAnsiTheme="majorHAnsi" w:cstheme="majorHAnsi"/>
                <w:noProof/>
                <w:webHidden/>
                <w:color w:val="000000" w:themeColor="text1"/>
                <w:sz w:val="26"/>
                <w:szCs w:val="26"/>
              </w:rPr>
              <w:fldChar w:fldCharType="separate"/>
            </w:r>
            <w:r w:rsidR="00982B1C">
              <w:rPr>
                <w:rFonts w:asciiTheme="majorHAnsi" w:hAnsiTheme="majorHAnsi" w:cstheme="majorHAnsi"/>
                <w:noProof/>
                <w:webHidden/>
                <w:color w:val="000000" w:themeColor="text1"/>
                <w:sz w:val="26"/>
                <w:szCs w:val="26"/>
              </w:rPr>
              <w:t>3</w:t>
            </w:r>
            <w:r w:rsidR="004A6E5F" w:rsidRPr="009F4BAE">
              <w:rPr>
                <w:rFonts w:asciiTheme="majorHAnsi" w:hAnsiTheme="majorHAnsi" w:cstheme="majorHAnsi"/>
                <w:noProof/>
                <w:webHidden/>
                <w:color w:val="000000" w:themeColor="text1"/>
                <w:sz w:val="26"/>
                <w:szCs w:val="26"/>
              </w:rPr>
              <w:fldChar w:fldCharType="end"/>
            </w:r>
          </w:hyperlink>
        </w:p>
        <w:p w14:paraId="11F34B17" w14:textId="7433B4C6" w:rsidR="004A6E5F" w:rsidRPr="009F4BAE" w:rsidRDefault="00000000" w:rsidP="008B0357">
          <w:pPr>
            <w:pStyle w:val="TOC3"/>
            <w:spacing w:before="120" w:after="120" w:line="400" w:lineRule="exact"/>
            <w:rPr>
              <w:rFonts w:asciiTheme="majorHAnsi" w:hAnsiTheme="majorHAnsi" w:cstheme="majorHAnsi"/>
              <w:noProof/>
              <w:color w:val="000000" w:themeColor="text1"/>
              <w:sz w:val="26"/>
              <w:szCs w:val="26"/>
            </w:rPr>
          </w:pPr>
          <w:hyperlink w:anchor="_Toc105762889" w:history="1">
            <w:r w:rsidR="004A6E5F" w:rsidRPr="009F4BAE">
              <w:rPr>
                <w:rStyle w:val="Hyperlink"/>
                <w:rFonts w:asciiTheme="majorHAnsi" w:hAnsiTheme="majorHAnsi" w:cstheme="majorHAnsi"/>
                <w:noProof/>
                <w:color w:val="000000" w:themeColor="text1"/>
                <w:sz w:val="26"/>
                <w:szCs w:val="26"/>
              </w:rPr>
              <w:t>3.2. Cơ sở thông tin tài liệu, số liệu và bản đồ</w:t>
            </w:r>
            <w:r w:rsidR="004A6E5F" w:rsidRPr="009F4BAE">
              <w:rPr>
                <w:rFonts w:asciiTheme="majorHAnsi" w:hAnsiTheme="majorHAnsi" w:cstheme="majorHAnsi"/>
                <w:noProof/>
                <w:webHidden/>
                <w:color w:val="000000" w:themeColor="text1"/>
                <w:sz w:val="26"/>
                <w:szCs w:val="26"/>
              </w:rPr>
              <w:tab/>
            </w:r>
            <w:r w:rsidR="004A6E5F" w:rsidRPr="009F4BAE">
              <w:rPr>
                <w:rFonts w:asciiTheme="majorHAnsi" w:hAnsiTheme="majorHAnsi" w:cstheme="majorHAnsi"/>
                <w:noProof/>
                <w:webHidden/>
                <w:color w:val="000000" w:themeColor="text1"/>
                <w:sz w:val="26"/>
                <w:szCs w:val="26"/>
              </w:rPr>
              <w:fldChar w:fldCharType="begin"/>
            </w:r>
            <w:r w:rsidR="004A6E5F" w:rsidRPr="009F4BAE">
              <w:rPr>
                <w:rFonts w:asciiTheme="majorHAnsi" w:hAnsiTheme="majorHAnsi" w:cstheme="majorHAnsi"/>
                <w:noProof/>
                <w:webHidden/>
                <w:color w:val="000000" w:themeColor="text1"/>
                <w:sz w:val="26"/>
                <w:szCs w:val="26"/>
              </w:rPr>
              <w:instrText xml:space="preserve"> PAGEREF _Toc105762889 \h </w:instrText>
            </w:r>
            <w:r w:rsidR="004A6E5F" w:rsidRPr="009F4BAE">
              <w:rPr>
                <w:rFonts w:asciiTheme="majorHAnsi" w:hAnsiTheme="majorHAnsi" w:cstheme="majorHAnsi"/>
                <w:noProof/>
                <w:webHidden/>
                <w:color w:val="000000" w:themeColor="text1"/>
                <w:sz w:val="26"/>
                <w:szCs w:val="26"/>
              </w:rPr>
            </w:r>
            <w:r w:rsidR="004A6E5F" w:rsidRPr="009F4BAE">
              <w:rPr>
                <w:rFonts w:asciiTheme="majorHAnsi" w:hAnsiTheme="majorHAnsi" w:cstheme="majorHAnsi"/>
                <w:noProof/>
                <w:webHidden/>
                <w:color w:val="000000" w:themeColor="text1"/>
                <w:sz w:val="26"/>
                <w:szCs w:val="26"/>
              </w:rPr>
              <w:fldChar w:fldCharType="separate"/>
            </w:r>
            <w:r w:rsidR="00982B1C">
              <w:rPr>
                <w:rFonts w:asciiTheme="majorHAnsi" w:hAnsiTheme="majorHAnsi" w:cstheme="majorHAnsi"/>
                <w:noProof/>
                <w:webHidden/>
                <w:color w:val="000000" w:themeColor="text1"/>
                <w:sz w:val="26"/>
                <w:szCs w:val="26"/>
              </w:rPr>
              <w:t>4</w:t>
            </w:r>
            <w:r w:rsidR="004A6E5F" w:rsidRPr="009F4BAE">
              <w:rPr>
                <w:rFonts w:asciiTheme="majorHAnsi" w:hAnsiTheme="majorHAnsi" w:cstheme="majorHAnsi"/>
                <w:noProof/>
                <w:webHidden/>
                <w:color w:val="000000" w:themeColor="text1"/>
                <w:sz w:val="26"/>
                <w:szCs w:val="26"/>
              </w:rPr>
              <w:fldChar w:fldCharType="end"/>
            </w:r>
          </w:hyperlink>
        </w:p>
        <w:p w14:paraId="00ADD3E6" w14:textId="025D6846" w:rsidR="004A6E5F" w:rsidRPr="009F4BAE" w:rsidRDefault="0007171B" w:rsidP="008B0357">
          <w:pPr>
            <w:pStyle w:val="TOC1"/>
            <w:spacing w:before="120" w:after="120"/>
            <w:rPr>
              <w:bCs w:val="0"/>
              <w:color w:val="000000" w:themeColor="text1"/>
              <w:lang w:val="en-US"/>
            </w:rPr>
          </w:pPr>
          <w:r w:rsidRPr="009F4BAE">
            <w:rPr>
              <w:color w:val="000000" w:themeColor="text1"/>
            </w:rPr>
            <w:t xml:space="preserve">Phần I. </w:t>
          </w:r>
          <w:hyperlink w:anchor="_Toc105762891" w:history="1">
            <w:r w:rsidR="004A6E5F" w:rsidRPr="009F4BAE">
              <w:rPr>
                <w:rStyle w:val="Hyperlink"/>
                <w:color w:val="000000" w:themeColor="text1"/>
              </w:rPr>
              <w:t>KHÁI QUÁT VỀ ĐIỀU KIỆN TỰ NHIÊN, KINH TẾ, XÃ HỘI</w:t>
            </w:r>
            <w:r w:rsidR="004A6E5F" w:rsidRPr="009F4BAE">
              <w:rPr>
                <w:webHidden/>
                <w:color w:val="000000" w:themeColor="text1"/>
              </w:rPr>
              <w:tab/>
            </w:r>
            <w:r w:rsidR="004A6E5F" w:rsidRPr="009F4BAE">
              <w:rPr>
                <w:webHidden/>
                <w:color w:val="000000" w:themeColor="text1"/>
              </w:rPr>
              <w:fldChar w:fldCharType="begin"/>
            </w:r>
            <w:r w:rsidR="004A6E5F" w:rsidRPr="009F4BAE">
              <w:rPr>
                <w:webHidden/>
                <w:color w:val="000000" w:themeColor="text1"/>
              </w:rPr>
              <w:instrText xml:space="preserve"> PAGEREF _Toc105762891 \h </w:instrText>
            </w:r>
            <w:r w:rsidR="004A6E5F" w:rsidRPr="009F4BAE">
              <w:rPr>
                <w:webHidden/>
                <w:color w:val="000000" w:themeColor="text1"/>
              </w:rPr>
            </w:r>
            <w:r w:rsidR="004A6E5F" w:rsidRPr="009F4BAE">
              <w:rPr>
                <w:webHidden/>
                <w:color w:val="000000" w:themeColor="text1"/>
              </w:rPr>
              <w:fldChar w:fldCharType="separate"/>
            </w:r>
            <w:r w:rsidR="00982B1C">
              <w:rPr>
                <w:webHidden/>
                <w:color w:val="000000" w:themeColor="text1"/>
              </w:rPr>
              <w:t>7</w:t>
            </w:r>
            <w:r w:rsidR="004A6E5F" w:rsidRPr="009F4BAE">
              <w:rPr>
                <w:webHidden/>
                <w:color w:val="000000" w:themeColor="text1"/>
              </w:rPr>
              <w:fldChar w:fldCharType="end"/>
            </w:r>
          </w:hyperlink>
        </w:p>
        <w:p w14:paraId="27A6DF85" w14:textId="4D36A9D1" w:rsidR="004A6E5F" w:rsidRPr="009F4BAE" w:rsidRDefault="00000000" w:rsidP="008B0357">
          <w:pPr>
            <w:pStyle w:val="TOC1"/>
            <w:spacing w:before="120" w:after="120"/>
            <w:rPr>
              <w:bCs w:val="0"/>
              <w:color w:val="000000" w:themeColor="text1"/>
              <w:lang w:val="en-US"/>
            </w:rPr>
          </w:pPr>
          <w:hyperlink w:anchor="_Toc105762892" w:history="1">
            <w:r w:rsidR="004A6E5F" w:rsidRPr="009F4BAE">
              <w:rPr>
                <w:rStyle w:val="Hyperlink"/>
                <w:color w:val="000000" w:themeColor="text1"/>
              </w:rPr>
              <w:t>I. KHÁI QUÁT ĐIỀU KIỆN TỰ NHIÊN, TÀI NGUYÊN VÀ MÔI TRƯỜNG</w:t>
            </w:r>
            <w:r w:rsidR="004A6E5F" w:rsidRPr="009F4BAE">
              <w:rPr>
                <w:webHidden/>
                <w:color w:val="000000" w:themeColor="text1"/>
              </w:rPr>
              <w:tab/>
            </w:r>
            <w:r w:rsidR="004A6E5F" w:rsidRPr="009F4BAE">
              <w:rPr>
                <w:webHidden/>
                <w:color w:val="000000" w:themeColor="text1"/>
              </w:rPr>
              <w:fldChar w:fldCharType="begin"/>
            </w:r>
            <w:r w:rsidR="004A6E5F" w:rsidRPr="009F4BAE">
              <w:rPr>
                <w:webHidden/>
                <w:color w:val="000000" w:themeColor="text1"/>
              </w:rPr>
              <w:instrText xml:space="preserve"> PAGEREF _Toc105762892 \h </w:instrText>
            </w:r>
            <w:r w:rsidR="004A6E5F" w:rsidRPr="009F4BAE">
              <w:rPr>
                <w:webHidden/>
                <w:color w:val="000000" w:themeColor="text1"/>
              </w:rPr>
            </w:r>
            <w:r w:rsidR="004A6E5F" w:rsidRPr="009F4BAE">
              <w:rPr>
                <w:webHidden/>
                <w:color w:val="000000" w:themeColor="text1"/>
              </w:rPr>
              <w:fldChar w:fldCharType="separate"/>
            </w:r>
            <w:r w:rsidR="00982B1C">
              <w:rPr>
                <w:webHidden/>
                <w:color w:val="000000" w:themeColor="text1"/>
              </w:rPr>
              <w:t>7</w:t>
            </w:r>
            <w:r w:rsidR="004A6E5F" w:rsidRPr="009F4BAE">
              <w:rPr>
                <w:webHidden/>
                <w:color w:val="000000" w:themeColor="text1"/>
              </w:rPr>
              <w:fldChar w:fldCharType="end"/>
            </w:r>
          </w:hyperlink>
        </w:p>
        <w:p w14:paraId="47D9B74D" w14:textId="1B24D6EB" w:rsidR="004A6E5F" w:rsidRPr="009F4BAE" w:rsidRDefault="00000000" w:rsidP="008B0357">
          <w:pPr>
            <w:pStyle w:val="TOC3"/>
            <w:spacing w:before="120" w:after="120" w:line="400" w:lineRule="exact"/>
            <w:rPr>
              <w:rFonts w:asciiTheme="majorHAnsi" w:hAnsiTheme="majorHAnsi" w:cstheme="majorHAnsi"/>
              <w:noProof/>
              <w:color w:val="000000" w:themeColor="text1"/>
              <w:sz w:val="26"/>
              <w:szCs w:val="26"/>
            </w:rPr>
          </w:pPr>
          <w:hyperlink w:anchor="_Toc105762893" w:history="1">
            <w:r w:rsidR="004A6E5F" w:rsidRPr="009F4BAE">
              <w:rPr>
                <w:rStyle w:val="Hyperlink"/>
                <w:rFonts w:asciiTheme="majorHAnsi" w:hAnsiTheme="majorHAnsi" w:cstheme="majorHAnsi"/>
                <w:noProof/>
                <w:color w:val="000000" w:themeColor="text1"/>
                <w:sz w:val="26"/>
                <w:szCs w:val="26"/>
              </w:rPr>
              <w:t>1.1. Phân tích, đánh giá điều kiện tự nhiên</w:t>
            </w:r>
            <w:r w:rsidR="004A6E5F" w:rsidRPr="009F4BAE">
              <w:rPr>
                <w:rFonts w:asciiTheme="majorHAnsi" w:hAnsiTheme="majorHAnsi" w:cstheme="majorHAnsi"/>
                <w:noProof/>
                <w:webHidden/>
                <w:color w:val="000000" w:themeColor="text1"/>
                <w:sz w:val="26"/>
                <w:szCs w:val="26"/>
              </w:rPr>
              <w:tab/>
            </w:r>
            <w:r w:rsidR="004A6E5F" w:rsidRPr="009F4BAE">
              <w:rPr>
                <w:rFonts w:asciiTheme="majorHAnsi" w:hAnsiTheme="majorHAnsi" w:cstheme="majorHAnsi"/>
                <w:noProof/>
                <w:webHidden/>
                <w:color w:val="000000" w:themeColor="text1"/>
                <w:sz w:val="26"/>
                <w:szCs w:val="26"/>
              </w:rPr>
              <w:fldChar w:fldCharType="begin"/>
            </w:r>
            <w:r w:rsidR="004A6E5F" w:rsidRPr="009F4BAE">
              <w:rPr>
                <w:rFonts w:asciiTheme="majorHAnsi" w:hAnsiTheme="majorHAnsi" w:cstheme="majorHAnsi"/>
                <w:noProof/>
                <w:webHidden/>
                <w:color w:val="000000" w:themeColor="text1"/>
                <w:sz w:val="26"/>
                <w:szCs w:val="26"/>
              </w:rPr>
              <w:instrText xml:space="preserve"> PAGEREF _Toc105762893 \h </w:instrText>
            </w:r>
            <w:r w:rsidR="004A6E5F" w:rsidRPr="009F4BAE">
              <w:rPr>
                <w:rFonts w:asciiTheme="majorHAnsi" w:hAnsiTheme="majorHAnsi" w:cstheme="majorHAnsi"/>
                <w:noProof/>
                <w:webHidden/>
                <w:color w:val="000000" w:themeColor="text1"/>
                <w:sz w:val="26"/>
                <w:szCs w:val="26"/>
              </w:rPr>
            </w:r>
            <w:r w:rsidR="004A6E5F" w:rsidRPr="009F4BAE">
              <w:rPr>
                <w:rFonts w:asciiTheme="majorHAnsi" w:hAnsiTheme="majorHAnsi" w:cstheme="majorHAnsi"/>
                <w:noProof/>
                <w:webHidden/>
                <w:color w:val="000000" w:themeColor="text1"/>
                <w:sz w:val="26"/>
                <w:szCs w:val="26"/>
              </w:rPr>
              <w:fldChar w:fldCharType="separate"/>
            </w:r>
            <w:r w:rsidR="00982B1C">
              <w:rPr>
                <w:rFonts w:asciiTheme="majorHAnsi" w:hAnsiTheme="majorHAnsi" w:cstheme="majorHAnsi"/>
                <w:noProof/>
                <w:webHidden/>
                <w:color w:val="000000" w:themeColor="text1"/>
                <w:sz w:val="26"/>
                <w:szCs w:val="26"/>
              </w:rPr>
              <w:t>7</w:t>
            </w:r>
            <w:r w:rsidR="004A6E5F" w:rsidRPr="009F4BAE">
              <w:rPr>
                <w:rFonts w:asciiTheme="majorHAnsi" w:hAnsiTheme="majorHAnsi" w:cstheme="majorHAnsi"/>
                <w:noProof/>
                <w:webHidden/>
                <w:color w:val="000000" w:themeColor="text1"/>
                <w:sz w:val="26"/>
                <w:szCs w:val="26"/>
              </w:rPr>
              <w:fldChar w:fldCharType="end"/>
            </w:r>
          </w:hyperlink>
        </w:p>
        <w:p w14:paraId="0659DCFB" w14:textId="485A4F0B" w:rsidR="004A6E5F" w:rsidRPr="009F4BAE" w:rsidRDefault="00000000" w:rsidP="008B0357">
          <w:pPr>
            <w:pStyle w:val="TOC3"/>
            <w:spacing w:before="120" w:after="120" w:line="400" w:lineRule="exact"/>
            <w:rPr>
              <w:rFonts w:asciiTheme="majorHAnsi" w:hAnsiTheme="majorHAnsi" w:cstheme="majorHAnsi"/>
              <w:noProof/>
              <w:color w:val="000000" w:themeColor="text1"/>
              <w:sz w:val="26"/>
              <w:szCs w:val="26"/>
            </w:rPr>
          </w:pPr>
          <w:hyperlink w:anchor="_Toc105762894" w:history="1">
            <w:r w:rsidR="004A6E5F" w:rsidRPr="009F4BAE">
              <w:rPr>
                <w:rStyle w:val="Hyperlink"/>
                <w:rFonts w:asciiTheme="majorHAnsi" w:hAnsiTheme="majorHAnsi" w:cstheme="majorHAnsi"/>
                <w:noProof/>
                <w:color w:val="000000" w:themeColor="text1"/>
                <w:sz w:val="26"/>
                <w:szCs w:val="26"/>
              </w:rPr>
              <w:t>1.2. Phân tích, đánh giá các nguồn tài nguyên</w:t>
            </w:r>
            <w:r w:rsidR="004A6E5F" w:rsidRPr="009F4BAE">
              <w:rPr>
                <w:rFonts w:asciiTheme="majorHAnsi" w:hAnsiTheme="majorHAnsi" w:cstheme="majorHAnsi"/>
                <w:noProof/>
                <w:webHidden/>
                <w:color w:val="000000" w:themeColor="text1"/>
                <w:sz w:val="26"/>
                <w:szCs w:val="26"/>
              </w:rPr>
              <w:tab/>
            </w:r>
            <w:r w:rsidR="004A6E5F" w:rsidRPr="009F4BAE">
              <w:rPr>
                <w:rFonts w:asciiTheme="majorHAnsi" w:hAnsiTheme="majorHAnsi" w:cstheme="majorHAnsi"/>
                <w:noProof/>
                <w:webHidden/>
                <w:color w:val="000000" w:themeColor="text1"/>
                <w:sz w:val="26"/>
                <w:szCs w:val="26"/>
              </w:rPr>
              <w:fldChar w:fldCharType="begin"/>
            </w:r>
            <w:r w:rsidR="004A6E5F" w:rsidRPr="009F4BAE">
              <w:rPr>
                <w:rFonts w:asciiTheme="majorHAnsi" w:hAnsiTheme="majorHAnsi" w:cstheme="majorHAnsi"/>
                <w:noProof/>
                <w:webHidden/>
                <w:color w:val="000000" w:themeColor="text1"/>
                <w:sz w:val="26"/>
                <w:szCs w:val="26"/>
              </w:rPr>
              <w:instrText xml:space="preserve"> PAGEREF _Toc105762894 \h </w:instrText>
            </w:r>
            <w:r w:rsidR="004A6E5F" w:rsidRPr="009F4BAE">
              <w:rPr>
                <w:rFonts w:asciiTheme="majorHAnsi" w:hAnsiTheme="majorHAnsi" w:cstheme="majorHAnsi"/>
                <w:noProof/>
                <w:webHidden/>
                <w:color w:val="000000" w:themeColor="text1"/>
                <w:sz w:val="26"/>
                <w:szCs w:val="26"/>
              </w:rPr>
            </w:r>
            <w:r w:rsidR="004A6E5F" w:rsidRPr="009F4BAE">
              <w:rPr>
                <w:rFonts w:asciiTheme="majorHAnsi" w:hAnsiTheme="majorHAnsi" w:cstheme="majorHAnsi"/>
                <w:noProof/>
                <w:webHidden/>
                <w:color w:val="000000" w:themeColor="text1"/>
                <w:sz w:val="26"/>
                <w:szCs w:val="26"/>
              </w:rPr>
              <w:fldChar w:fldCharType="separate"/>
            </w:r>
            <w:r w:rsidR="00982B1C">
              <w:rPr>
                <w:rFonts w:asciiTheme="majorHAnsi" w:hAnsiTheme="majorHAnsi" w:cstheme="majorHAnsi"/>
                <w:noProof/>
                <w:webHidden/>
                <w:color w:val="000000" w:themeColor="text1"/>
                <w:sz w:val="26"/>
                <w:szCs w:val="26"/>
              </w:rPr>
              <w:t>11</w:t>
            </w:r>
            <w:r w:rsidR="004A6E5F" w:rsidRPr="009F4BAE">
              <w:rPr>
                <w:rFonts w:asciiTheme="majorHAnsi" w:hAnsiTheme="majorHAnsi" w:cstheme="majorHAnsi"/>
                <w:noProof/>
                <w:webHidden/>
                <w:color w:val="000000" w:themeColor="text1"/>
                <w:sz w:val="26"/>
                <w:szCs w:val="26"/>
              </w:rPr>
              <w:fldChar w:fldCharType="end"/>
            </w:r>
          </w:hyperlink>
        </w:p>
        <w:p w14:paraId="407F3671" w14:textId="0007EA21" w:rsidR="004A6E5F" w:rsidRPr="009F4BAE" w:rsidRDefault="00000000" w:rsidP="008B0357">
          <w:pPr>
            <w:pStyle w:val="TOC2"/>
            <w:spacing w:line="400" w:lineRule="exact"/>
            <w:rPr>
              <w:rFonts w:asciiTheme="majorHAnsi" w:hAnsiTheme="majorHAnsi"/>
              <w:color w:val="000000" w:themeColor="text1"/>
              <w:spacing w:val="0"/>
            </w:rPr>
          </w:pPr>
          <w:hyperlink w:anchor="_Toc105762895" w:history="1">
            <w:r w:rsidR="004A6E5F" w:rsidRPr="009F4BAE">
              <w:rPr>
                <w:rStyle w:val="Hyperlink"/>
                <w:rFonts w:asciiTheme="majorHAnsi" w:hAnsiTheme="majorHAnsi"/>
                <w:color w:val="000000" w:themeColor="text1"/>
                <w:sz w:val="26"/>
                <w:szCs w:val="26"/>
              </w:rPr>
              <w:t>1.3. Phân tích, đánh giá thực trạng môi trường</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_Toc105762895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18</w:t>
            </w:r>
            <w:r w:rsidR="004A6E5F" w:rsidRPr="009F4BAE">
              <w:rPr>
                <w:rFonts w:asciiTheme="majorHAnsi" w:hAnsiTheme="majorHAnsi"/>
                <w:webHidden/>
                <w:color w:val="000000" w:themeColor="text1"/>
              </w:rPr>
              <w:fldChar w:fldCharType="end"/>
            </w:r>
          </w:hyperlink>
        </w:p>
        <w:p w14:paraId="6B585BCC" w14:textId="020CDCC5" w:rsidR="004A6E5F" w:rsidRPr="009F4BAE" w:rsidRDefault="00000000" w:rsidP="008B0357">
          <w:pPr>
            <w:pStyle w:val="TOC1"/>
            <w:spacing w:before="120" w:after="120"/>
            <w:rPr>
              <w:bCs w:val="0"/>
              <w:color w:val="000000" w:themeColor="text1"/>
              <w:lang w:val="en-US"/>
            </w:rPr>
          </w:pPr>
          <w:hyperlink w:anchor="_Toc105762896" w:history="1">
            <w:r w:rsidR="004A6E5F" w:rsidRPr="009F4BAE">
              <w:rPr>
                <w:rStyle w:val="Hyperlink"/>
                <w:color w:val="000000" w:themeColor="text1"/>
              </w:rPr>
              <w:t>II. PHÂN TÍCH, ĐÁNH GIÁ THỰC TRẠNG KINH TẾ, XÃ HỘI</w:t>
            </w:r>
            <w:r w:rsidR="004A6E5F" w:rsidRPr="009F4BAE">
              <w:rPr>
                <w:webHidden/>
                <w:color w:val="000000" w:themeColor="text1"/>
              </w:rPr>
              <w:tab/>
            </w:r>
            <w:r w:rsidR="004A6E5F" w:rsidRPr="009F4BAE">
              <w:rPr>
                <w:webHidden/>
                <w:color w:val="000000" w:themeColor="text1"/>
              </w:rPr>
              <w:fldChar w:fldCharType="begin"/>
            </w:r>
            <w:r w:rsidR="004A6E5F" w:rsidRPr="009F4BAE">
              <w:rPr>
                <w:webHidden/>
                <w:color w:val="000000" w:themeColor="text1"/>
              </w:rPr>
              <w:instrText xml:space="preserve"> PAGEREF _Toc105762896 \h </w:instrText>
            </w:r>
            <w:r w:rsidR="004A6E5F" w:rsidRPr="009F4BAE">
              <w:rPr>
                <w:webHidden/>
                <w:color w:val="000000" w:themeColor="text1"/>
              </w:rPr>
            </w:r>
            <w:r w:rsidR="004A6E5F" w:rsidRPr="009F4BAE">
              <w:rPr>
                <w:webHidden/>
                <w:color w:val="000000" w:themeColor="text1"/>
              </w:rPr>
              <w:fldChar w:fldCharType="separate"/>
            </w:r>
            <w:r w:rsidR="00982B1C">
              <w:rPr>
                <w:webHidden/>
                <w:color w:val="000000" w:themeColor="text1"/>
              </w:rPr>
              <w:t>22</w:t>
            </w:r>
            <w:r w:rsidR="004A6E5F" w:rsidRPr="009F4BAE">
              <w:rPr>
                <w:webHidden/>
                <w:color w:val="000000" w:themeColor="text1"/>
              </w:rPr>
              <w:fldChar w:fldCharType="end"/>
            </w:r>
          </w:hyperlink>
        </w:p>
        <w:p w14:paraId="37C69DA4" w14:textId="7E7C505B" w:rsidR="004A6E5F" w:rsidRPr="009F4BAE" w:rsidRDefault="00000000" w:rsidP="008B0357">
          <w:pPr>
            <w:pStyle w:val="TOC2"/>
            <w:spacing w:line="400" w:lineRule="exact"/>
            <w:rPr>
              <w:rFonts w:asciiTheme="majorHAnsi" w:hAnsiTheme="majorHAnsi"/>
              <w:color w:val="000000" w:themeColor="text1"/>
              <w:spacing w:val="0"/>
            </w:rPr>
          </w:pPr>
          <w:hyperlink w:anchor="_Toc105762897" w:history="1">
            <w:r w:rsidR="004A6E5F" w:rsidRPr="009F4BAE">
              <w:rPr>
                <w:rStyle w:val="Hyperlink"/>
                <w:rFonts w:asciiTheme="majorHAnsi" w:hAnsiTheme="majorHAnsi"/>
                <w:color w:val="000000" w:themeColor="text1"/>
                <w:sz w:val="26"/>
                <w:szCs w:val="26"/>
                <w:lang w:val="vi-VN"/>
              </w:rPr>
              <w:t>2.1. Phân tích, đánh giá thực trạng phát triển kinh tế - xã hội.</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_Toc105762897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22</w:t>
            </w:r>
            <w:r w:rsidR="004A6E5F" w:rsidRPr="009F4BAE">
              <w:rPr>
                <w:rFonts w:asciiTheme="majorHAnsi" w:hAnsiTheme="majorHAnsi"/>
                <w:webHidden/>
                <w:color w:val="000000" w:themeColor="text1"/>
              </w:rPr>
              <w:fldChar w:fldCharType="end"/>
            </w:r>
          </w:hyperlink>
        </w:p>
        <w:p w14:paraId="599A7238" w14:textId="2B22EB3C" w:rsidR="004A6E5F" w:rsidRPr="009F4BAE" w:rsidRDefault="00000000" w:rsidP="008B0357">
          <w:pPr>
            <w:pStyle w:val="TOC2"/>
            <w:spacing w:line="400" w:lineRule="exact"/>
            <w:rPr>
              <w:rFonts w:asciiTheme="majorHAnsi" w:hAnsiTheme="majorHAnsi"/>
              <w:color w:val="000000" w:themeColor="text1"/>
              <w:spacing w:val="0"/>
            </w:rPr>
          </w:pPr>
          <w:hyperlink w:anchor="_Toc105762898" w:history="1">
            <w:r w:rsidR="004A6E5F" w:rsidRPr="009F4BAE">
              <w:rPr>
                <w:rStyle w:val="Hyperlink"/>
                <w:rFonts w:asciiTheme="majorHAnsi" w:hAnsiTheme="majorHAnsi"/>
                <w:color w:val="000000" w:themeColor="text1"/>
                <w:spacing w:val="-6"/>
                <w:sz w:val="26"/>
                <w:szCs w:val="26"/>
                <w:lang w:val="vi-VN"/>
              </w:rPr>
              <w:t>2.2. Phân tích, đánh giá về biến đổi khí hậu tác động đến việc sử dụng đất</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_Toc105762898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29</w:t>
            </w:r>
            <w:r w:rsidR="004A6E5F" w:rsidRPr="009F4BAE">
              <w:rPr>
                <w:rFonts w:asciiTheme="majorHAnsi" w:hAnsiTheme="majorHAnsi"/>
                <w:webHidden/>
                <w:color w:val="000000" w:themeColor="text1"/>
              </w:rPr>
              <w:fldChar w:fldCharType="end"/>
            </w:r>
          </w:hyperlink>
        </w:p>
        <w:p w14:paraId="151CBFCA" w14:textId="276FBBDA" w:rsidR="004A6E5F" w:rsidRPr="009F4BAE" w:rsidRDefault="00000000" w:rsidP="008B0357">
          <w:pPr>
            <w:pStyle w:val="TOC1"/>
            <w:spacing w:before="120" w:after="120"/>
            <w:rPr>
              <w:rStyle w:val="Hyperlink"/>
              <w:color w:val="000000" w:themeColor="text1"/>
            </w:rPr>
          </w:pPr>
          <w:hyperlink w:anchor="_Toc105762899" w:history="1">
            <w:r w:rsidR="004A6E5F" w:rsidRPr="009F4BAE">
              <w:rPr>
                <w:rStyle w:val="Hyperlink"/>
                <w:color w:val="000000" w:themeColor="text1"/>
                <w:lang w:val="nl-NL"/>
              </w:rPr>
              <w:t>III. ĐÁNH GIÁ CHUNG VỀ ĐIỀU KIỆN TỰ NHIÊN, KINH TẾ, XÃ HỘI VÀ MÔI TRƯỜNG</w:t>
            </w:r>
            <w:r w:rsidR="004A6E5F" w:rsidRPr="009F4BAE">
              <w:rPr>
                <w:webHidden/>
                <w:color w:val="000000" w:themeColor="text1"/>
              </w:rPr>
              <w:tab/>
            </w:r>
            <w:r w:rsidR="004A6E5F" w:rsidRPr="009F4BAE">
              <w:rPr>
                <w:webHidden/>
                <w:color w:val="000000" w:themeColor="text1"/>
              </w:rPr>
              <w:fldChar w:fldCharType="begin"/>
            </w:r>
            <w:r w:rsidR="004A6E5F" w:rsidRPr="009F4BAE">
              <w:rPr>
                <w:webHidden/>
                <w:color w:val="000000" w:themeColor="text1"/>
              </w:rPr>
              <w:instrText xml:space="preserve"> PAGEREF _Toc105762899 \h </w:instrText>
            </w:r>
            <w:r w:rsidR="004A6E5F" w:rsidRPr="009F4BAE">
              <w:rPr>
                <w:webHidden/>
                <w:color w:val="000000" w:themeColor="text1"/>
              </w:rPr>
            </w:r>
            <w:r w:rsidR="004A6E5F" w:rsidRPr="009F4BAE">
              <w:rPr>
                <w:webHidden/>
                <w:color w:val="000000" w:themeColor="text1"/>
              </w:rPr>
              <w:fldChar w:fldCharType="separate"/>
            </w:r>
            <w:r w:rsidR="00982B1C">
              <w:rPr>
                <w:webHidden/>
                <w:color w:val="000000" w:themeColor="text1"/>
              </w:rPr>
              <w:t>33</w:t>
            </w:r>
            <w:r w:rsidR="004A6E5F" w:rsidRPr="009F4BAE">
              <w:rPr>
                <w:webHidden/>
                <w:color w:val="000000" w:themeColor="text1"/>
              </w:rPr>
              <w:fldChar w:fldCharType="end"/>
            </w:r>
          </w:hyperlink>
        </w:p>
        <w:p w14:paraId="11AD874E" w14:textId="34CDD290" w:rsidR="004A6E5F" w:rsidRPr="009F4BAE" w:rsidRDefault="00000000" w:rsidP="008B0357">
          <w:pPr>
            <w:pStyle w:val="TOC1"/>
            <w:spacing w:before="120" w:after="120"/>
            <w:rPr>
              <w:bCs w:val="0"/>
              <w:color w:val="000000" w:themeColor="text1"/>
              <w:lang w:val="en-US"/>
            </w:rPr>
          </w:pPr>
          <w:hyperlink w:anchor="_Toc105762902" w:history="1">
            <w:r w:rsidR="004A6E5F" w:rsidRPr="009F4BAE">
              <w:rPr>
                <w:rStyle w:val="Hyperlink"/>
                <w:color w:val="000000" w:themeColor="text1"/>
                <w:lang w:val="nl-NL"/>
              </w:rPr>
              <w:t>Phần II</w:t>
            </w:r>
          </w:hyperlink>
          <w:r w:rsidR="0007171B" w:rsidRPr="009F4BAE">
            <w:rPr>
              <w:color w:val="000000" w:themeColor="text1"/>
              <w:lang w:val="en-US"/>
            </w:rPr>
            <w:t xml:space="preserve">. </w:t>
          </w:r>
          <w:hyperlink w:anchor="_Toc105762903" w:history="1">
            <w:r w:rsidR="004A6E5F" w:rsidRPr="009F4BAE">
              <w:rPr>
                <w:rStyle w:val="Hyperlink"/>
                <w:color w:val="000000" w:themeColor="text1"/>
                <w:lang w:val="nl-NL"/>
              </w:rPr>
              <w:t>KHÁI QUÁT VỀ TÌNH HÌNH QUẢN LÝ, SỬ DỤNG ĐẤT, BIẾN ĐỘNG SỬ DỤNG ĐẤT VÀ KẾT QUẢ THỰC HIỆN KẾ HOẠCH SỬ DỤNG ĐẤT KỲ TRƯỚC</w:t>
            </w:r>
            <w:r w:rsidR="004A6E5F" w:rsidRPr="009F4BAE">
              <w:rPr>
                <w:webHidden/>
                <w:color w:val="000000" w:themeColor="text1"/>
              </w:rPr>
              <w:tab/>
            </w:r>
            <w:r w:rsidR="004A6E5F" w:rsidRPr="009F4BAE">
              <w:rPr>
                <w:webHidden/>
                <w:color w:val="000000" w:themeColor="text1"/>
              </w:rPr>
              <w:fldChar w:fldCharType="begin"/>
            </w:r>
            <w:r w:rsidR="004A6E5F" w:rsidRPr="009F4BAE">
              <w:rPr>
                <w:webHidden/>
                <w:color w:val="000000" w:themeColor="text1"/>
              </w:rPr>
              <w:instrText xml:space="preserve"> PAGEREF _Toc105762903 \h </w:instrText>
            </w:r>
            <w:r w:rsidR="004A6E5F" w:rsidRPr="009F4BAE">
              <w:rPr>
                <w:webHidden/>
                <w:color w:val="000000" w:themeColor="text1"/>
              </w:rPr>
            </w:r>
            <w:r w:rsidR="004A6E5F" w:rsidRPr="009F4BAE">
              <w:rPr>
                <w:webHidden/>
                <w:color w:val="000000" w:themeColor="text1"/>
              </w:rPr>
              <w:fldChar w:fldCharType="separate"/>
            </w:r>
            <w:r w:rsidR="00982B1C">
              <w:rPr>
                <w:webHidden/>
                <w:color w:val="000000" w:themeColor="text1"/>
              </w:rPr>
              <w:t>36</w:t>
            </w:r>
            <w:r w:rsidR="004A6E5F" w:rsidRPr="009F4BAE">
              <w:rPr>
                <w:webHidden/>
                <w:color w:val="000000" w:themeColor="text1"/>
              </w:rPr>
              <w:fldChar w:fldCharType="end"/>
            </w:r>
          </w:hyperlink>
        </w:p>
        <w:p w14:paraId="492C800C" w14:textId="2A86C21A" w:rsidR="004A6E5F" w:rsidRPr="009F4BAE" w:rsidRDefault="00000000" w:rsidP="008B0357">
          <w:pPr>
            <w:pStyle w:val="TOC1"/>
            <w:spacing w:before="120" w:after="120"/>
            <w:rPr>
              <w:bCs w:val="0"/>
              <w:color w:val="000000" w:themeColor="text1"/>
              <w:lang w:val="en-US"/>
            </w:rPr>
          </w:pPr>
          <w:hyperlink w:anchor="_Toc105762904" w:history="1">
            <w:r w:rsidR="004A6E5F" w:rsidRPr="009F4BAE">
              <w:rPr>
                <w:rStyle w:val="Hyperlink"/>
                <w:color w:val="000000" w:themeColor="text1"/>
                <w:lang w:val="nl-NL"/>
              </w:rPr>
              <w:t>I. KHÁI QUÁT VỀ TÌNH HÌNH QUẢN LÝ, SỬ DỤNG ĐẤT VÀ BIẾN ĐỘNG SỬ DỤNG ĐẤT</w:t>
            </w:r>
            <w:r w:rsidR="004A6E5F" w:rsidRPr="009F4BAE">
              <w:rPr>
                <w:webHidden/>
                <w:color w:val="000000" w:themeColor="text1"/>
              </w:rPr>
              <w:tab/>
            </w:r>
            <w:r w:rsidR="004A6E5F" w:rsidRPr="009F4BAE">
              <w:rPr>
                <w:webHidden/>
                <w:color w:val="000000" w:themeColor="text1"/>
              </w:rPr>
              <w:fldChar w:fldCharType="begin"/>
            </w:r>
            <w:r w:rsidR="004A6E5F" w:rsidRPr="009F4BAE">
              <w:rPr>
                <w:webHidden/>
                <w:color w:val="000000" w:themeColor="text1"/>
              </w:rPr>
              <w:instrText xml:space="preserve"> PAGEREF _Toc105762904 \h </w:instrText>
            </w:r>
            <w:r w:rsidR="004A6E5F" w:rsidRPr="009F4BAE">
              <w:rPr>
                <w:webHidden/>
                <w:color w:val="000000" w:themeColor="text1"/>
              </w:rPr>
            </w:r>
            <w:r w:rsidR="004A6E5F" w:rsidRPr="009F4BAE">
              <w:rPr>
                <w:webHidden/>
                <w:color w:val="000000" w:themeColor="text1"/>
              </w:rPr>
              <w:fldChar w:fldCharType="separate"/>
            </w:r>
            <w:r w:rsidR="00982B1C">
              <w:rPr>
                <w:webHidden/>
                <w:color w:val="000000" w:themeColor="text1"/>
              </w:rPr>
              <w:t>36</w:t>
            </w:r>
            <w:r w:rsidR="004A6E5F" w:rsidRPr="009F4BAE">
              <w:rPr>
                <w:webHidden/>
                <w:color w:val="000000" w:themeColor="text1"/>
              </w:rPr>
              <w:fldChar w:fldCharType="end"/>
            </w:r>
          </w:hyperlink>
        </w:p>
        <w:p w14:paraId="4B39157D" w14:textId="06FAABF6" w:rsidR="004A6E5F" w:rsidRPr="009F4BAE" w:rsidRDefault="00000000" w:rsidP="008B0357">
          <w:pPr>
            <w:pStyle w:val="TOC2"/>
            <w:spacing w:line="400" w:lineRule="exact"/>
            <w:rPr>
              <w:rFonts w:asciiTheme="majorHAnsi" w:hAnsiTheme="majorHAnsi"/>
              <w:color w:val="000000" w:themeColor="text1"/>
              <w:spacing w:val="0"/>
            </w:rPr>
          </w:pPr>
          <w:hyperlink w:anchor="_Toc105762905" w:history="1">
            <w:r w:rsidR="004A6E5F" w:rsidRPr="009F4BAE">
              <w:rPr>
                <w:rStyle w:val="Hyperlink"/>
                <w:rFonts w:asciiTheme="majorHAnsi" w:hAnsiTheme="majorHAnsi"/>
                <w:color w:val="000000" w:themeColor="text1"/>
                <w:sz w:val="26"/>
                <w:szCs w:val="26"/>
              </w:rPr>
              <w:t>1.1. Khái quát về tình hình thực hiện công tác quản lý nhà nước về đất đai liên quan đến công tác kế hoạch sử dụng đất</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_Toc105762905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36</w:t>
            </w:r>
            <w:r w:rsidR="004A6E5F" w:rsidRPr="009F4BAE">
              <w:rPr>
                <w:rFonts w:asciiTheme="majorHAnsi" w:hAnsiTheme="majorHAnsi"/>
                <w:webHidden/>
                <w:color w:val="000000" w:themeColor="text1"/>
              </w:rPr>
              <w:fldChar w:fldCharType="end"/>
            </w:r>
          </w:hyperlink>
        </w:p>
        <w:p w14:paraId="67FA4109" w14:textId="768F8F4B" w:rsidR="004A6E5F" w:rsidRPr="009F4BAE" w:rsidRDefault="00000000" w:rsidP="008B0357">
          <w:pPr>
            <w:pStyle w:val="TOC2"/>
            <w:spacing w:line="400" w:lineRule="exact"/>
            <w:rPr>
              <w:rFonts w:asciiTheme="majorHAnsi" w:hAnsiTheme="majorHAnsi"/>
              <w:color w:val="000000" w:themeColor="text1"/>
              <w:spacing w:val="0"/>
            </w:rPr>
          </w:pPr>
          <w:hyperlink w:anchor="_Toc105762906" w:history="1">
            <w:r w:rsidR="004A6E5F" w:rsidRPr="009F4BAE">
              <w:rPr>
                <w:rStyle w:val="Hyperlink"/>
                <w:rFonts w:asciiTheme="majorHAnsi" w:hAnsiTheme="majorHAnsi"/>
                <w:color w:val="000000" w:themeColor="text1"/>
                <w:sz w:val="26"/>
                <w:szCs w:val="26"/>
              </w:rPr>
              <w:t>1.2. Phân tích, đánh giá hiện trạng và biến động sử dụng đất</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_Toc105762906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44</w:t>
            </w:r>
            <w:r w:rsidR="004A6E5F" w:rsidRPr="009F4BAE">
              <w:rPr>
                <w:rFonts w:asciiTheme="majorHAnsi" w:hAnsiTheme="majorHAnsi"/>
                <w:webHidden/>
                <w:color w:val="000000" w:themeColor="text1"/>
              </w:rPr>
              <w:fldChar w:fldCharType="end"/>
            </w:r>
          </w:hyperlink>
        </w:p>
        <w:p w14:paraId="38DCD0C8" w14:textId="50C2F7D5" w:rsidR="004A6E5F" w:rsidRPr="009F4BAE" w:rsidRDefault="00000000" w:rsidP="008B0357">
          <w:pPr>
            <w:pStyle w:val="TOC1"/>
            <w:spacing w:before="120" w:after="120"/>
            <w:rPr>
              <w:bCs w:val="0"/>
              <w:color w:val="000000" w:themeColor="text1"/>
              <w:lang w:val="en-US"/>
            </w:rPr>
          </w:pPr>
          <w:hyperlink w:anchor="_Toc105762911" w:history="1">
            <w:r w:rsidR="004A6E5F" w:rsidRPr="009F4BAE">
              <w:rPr>
                <w:rStyle w:val="Hyperlink"/>
                <w:color w:val="000000" w:themeColor="text1"/>
              </w:rPr>
              <w:t>II. PHÂN TÍCH, ĐÁNH GIÁ KẾT QUẢ THỰC HIỆN KẾ HOẠCH SỬ DỤNG ĐẤT KỲ TRƯỚC</w:t>
            </w:r>
            <w:r w:rsidR="004A6E5F" w:rsidRPr="009F4BAE">
              <w:rPr>
                <w:webHidden/>
                <w:color w:val="000000" w:themeColor="text1"/>
              </w:rPr>
              <w:tab/>
            </w:r>
            <w:r w:rsidR="004A6E5F" w:rsidRPr="009F4BAE">
              <w:rPr>
                <w:webHidden/>
                <w:color w:val="000000" w:themeColor="text1"/>
              </w:rPr>
              <w:fldChar w:fldCharType="begin"/>
            </w:r>
            <w:r w:rsidR="004A6E5F" w:rsidRPr="009F4BAE">
              <w:rPr>
                <w:webHidden/>
                <w:color w:val="000000" w:themeColor="text1"/>
              </w:rPr>
              <w:instrText xml:space="preserve"> PAGEREF _Toc105762911 \h </w:instrText>
            </w:r>
            <w:r w:rsidR="004A6E5F" w:rsidRPr="009F4BAE">
              <w:rPr>
                <w:webHidden/>
                <w:color w:val="000000" w:themeColor="text1"/>
              </w:rPr>
            </w:r>
            <w:r w:rsidR="004A6E5F" w:rsidRPr="009F4BAE">
              <w:rPr>
                <w:webHidden/>
                <w:color w:val="000000" w:themeColor="text1"/>
              </w:rPr>
              <w:fldChar w:fldCharType="separate"/>
            </w:r>
            <w:r w:rsidR="00982B1C">
              <w:rPr>
                <w:webHidden/>
                <w:color w:val="000000" w:themeColor="text1"/>
              </w:rPr>
              <w:t>59</w:t>
            </w:r>
            <w:r w:rsidR="004A6E5F" w:rsidRPr="009F4BAE">
              <w:rPr>
                <w:webHidden/>
                <w:color w:val="000000" w:themeColor="text1"/>
              </w:rPr>
              <w:fldChar w:fldCharType="end"/>
            </w:r>
          </w:hyperlink>
        </w:p>
        <w:p w14:paraId="0A426ABE" w14:textId="44951888" w:rsidR="004A6E5F" w:rsidRPr="009F4BAE" w:rsidRDefault="00000000" w:rsidP="008B0357">
          <w:pPr>
            <w:pStyle w:val="TOC2"/>
            <w:spacing w:line="400" w:lineRule="exact"/>
            <w:rPr>
              <w:rFonts w:asciiTheme="majorHAnsi" w:hAnsiTheme="majorHAnsi"/>
              <w:color w:val="000000" w:themeColor="text1"/>
              <w:spacing w:val="0"/>
            </w:rPr>
          </w:pPr>
          <w:hyperlink w:anchor="_Toc105762912" w:history="1">
            <w:r w:rsidR="004A6E5F" w:rsidRPr="009F4BAE">
              <w:rPr>
                <w:rStyle w:val="Hyperlink"/>
                <w:rFonts w:asciiTheme="majorHAnsi" w:hAnsiTheme="majorHAnsi"/>
                <w:color w:val="000000" w:themeColor="text1"/>
                <w:sz w:val="26"/>
                <w:szCs w:val="26"/>
              </w:rPr>
              <w:t>2.1. Phân tích, đánh giá kết quả thực hiện các chỉ tiêu kế hoạch sử dụng đất kỳ trước</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_Toc105762912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59</w:t>
            </w:r>
            <w:r w:rsidR="004A6E5F" w:rsidRPr="009F4BAE">
              <w:rPr>
                <w:rFonts w:asciiTheme="majorHAnsi" w:hAnsiTheme="majorHAnsi"/>
                <w:webHidden/>
                <w:color w:val="000000" w:themeColor="text1"/>
              </w:rPr>
              <w:fldChar w:fldCharType="end"/>
            </w:r>
          </w:hyperlink>
        </w:p>
        <w:p w14:paraId="40AE2590" w14:textId="35CCEAED" w:rsidR="004A6E5F" w:rsidRPr="009F4BAE" w:rsidRDefault="00000000" w:rsidP="008B0357">
          <w:pPr>
            <w:pStyle w:val="TOC2"/>
            <w:spacing w:line="400" w:lineRule="exact"/>
            <w:rPr>
              <w:rFonts w:asciiTheme="majorHAnsi" w:hAnsiTheme="majorHAnsi"/>
              <w:color w:val="000000" w:themeColor="text1"/>
              <w:spacing w:val="0"/>
            </w:rPr>
          </w:pPr>
          <w:hyperlink w:anchor="_Toc105762914" w:history="1">
            <w:r w:rsidR="004A6E5F" w:rsidRPr="009F4BAE">
              <w:rPr>
                <w:rStyle w:val="Hyperlink"/>
                <w:rFonts w:asciiTheme="majorHAnsi" w:hAnsiTheme="majorHAnsi"/>
                <w:color w:val="000000" w:themeColor="text1"/>
                <w:sz w:val="26"/>
                <w:szCs w:val="26"/>
              </w:rPr>
              <w:t>2.2. Phân tích, đánh giá kết quả chuyển mục đích sử dụng đất.</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_Toc105762914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65</w:t>
            </w:r>
            <w:r w:rsidR="004A6E5F" w:rsidRPr="009F4BAE">
              <w:rPr>
                <w:rFonts w:asciiTheme="majorHAnsi" w:hAnsiTheme="majorHAnsi"/>
                <w:webHidden/>
                <w:color w:val="000000" w:themeColor="text1"/>
              </w:rPr>
              <w:fldChar w:fldCharType="end"/>
            </w:r>
          </w:hyperlink>
        </w:p>
        <w:p w14:paraId="6A69285C" w14:textId="44815F84" w:rsidR="004A6E5F" w:rsidRPr="009F4BAE" w:rsidRDefault="00000000" w:rsidP="008B0357">
          <w:pPr>
            <w:pStyle w:val="TOC2"/>
            <w:spacing w:line="400" w:lineRule="exact"/>
            <w:rPr>
              <w:rFonts w:asciiTheme="majorHAnsi" w:hAnsiTheme="majorHAnsi"/>
              <w:color w:val="000000" w:themeColor="text1"/>
              <w:spacing w:val="0"/>
            </w:rPr>
          </w:pPr>
          <w:hyperlink w:anchor="_Toc105762917" w:history="1">
            <w:r w:rsidR="004A6E5F" w:rsidRPr="009F4BAE">
              <w:rPr>
                <w:rStyle w:val="Hyperlink"/>
                <w:rFonts w:asciiTheme="majorHAnsi" w:hAnsiTheme="majorHAnsi"/>
                <w:color w:val="000000" w:themeColor="text1"/>
                <w:sz w:val="26"/>
                <w:szCs w:val="26"/>
              </w:rPr>
              <w:t>2.3. Đánh giá những mặt được, tồn tại và nguyên nhân trong thực hiện kế hoạch sử dụng đất.</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_Toc105762917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68</w:t>
            </w:r>
            <w:r w:rsidR="004A6E5F" w:rsidRPr="009F4BAE">
              <w:rPr>
                <w:rFonts w:asciiTheme="majorHAnsi" w:hAnsiTheme="majorHAnsi"/>
                <w:webHidden/>
                <w:color w:val="000000" w:themeColor="text1"/>
              </w:rPr>
              <w:fldChar w:fldCharType="end"/>
            </w:r>
          </w:hyperlink>
        </w:p>
        <w:p w14:paraId="734A2A41" w14:textId="7D73FC77" w:rsidR="004A6E5F" w:rsidRPr="009F4BAE" w:rsidRDefault="00000000" w:rsidP="008B0357">
          <w:pPr>
            <w:pStyle w:val="TOC1"/>
            <w:spacing w:before="120" w:after="120"/>
            <w:rPr>
              <w:bCs w:val="0"/>
              <w:color w:val="000000" w:themeColor="text1"/>
              <w:lang w:val="en-US"/>
            </w:rPr>
          </w:pPr>
          <w:hyperlink w:anchor="_Toc105762918" w:history="1">
            <w:r w:rsidR="004A6E5F" w:rsidRPr="009F4BAE">
              <w:rPr>
                <w:rStyle w:val="Hyperlink"/>
                <w:color w:val="000000" w:themeColor="text1"/>
                <w:lang w:val="pt-BR"/>
              </w:rPr>
              <w:t>Phần III</w:t>
            </w:r>
          </w:hyperlink>
          <w:r w:rsidR="0007171B" w:rsidRPr="009F4BAE">
            <w:rPr>
              <w:color w:val="000000" w:themeColor="text1"/>
              <w:lang w:val="en-US"/>
            </w:rPr>
            <w:t xml:space="preserve">. </w:t>
          </w:r>
          <w:hyperlink w:anchor="_Toc105762919" w:history="1">
            <w:r w:rsidR="004A6E5F" w:rsidRPr="009F4BAE">
              <w:rPr>
                <w:rStyle w:val="Hyperlink"/>
                <w:color w:val="000000" w:themeColor="text1"/>
                <w:lang w:val="pt-BR"/>
              </w:rPr>
              <w:t xml:space="preserve">KẾ HOẠCH SỬ DỤNG ĐẤT </w:t>
            </w:r>
            <w:r w:rsidR="0007171B" w:rsidRPr="009F4BAE">
              <w:rPr>
                <w:rStyle w:val="Hyperlink"/>
                <w:color w:val="000000" w:themeColor="text1"/>
                <w:lang w:val="pt-BR"/>
              </w:rPr>
              <w:t xml:space="preserve">05 </w:t>
            </w:r>
            <w:r w:rsidR="001A108F" w:rsidRPr="009F4BAE">
              <w:rPr>
                <w:rStyle w:val="Hyperlink"/>
                <w:color w:val="000000" w:themeColor="text1"/>
                <w:lang w:val="pt-BR"/>
              </w:rPr>
              <w:t xml:space="preserve">NĂM </w:t>
            </w:r>
            <w:r w:rsidR="004A6E5F" w:rsidRPr="009F4BAE">
              <w:rPr>
                <w:rStyle w:val="Hyperlink"/>
                <w:color w:val="000000" w:themeColor="text1"/>
                <w:lang w:val="pt-BR"/>
              </w:rPr>
              <w:t>(2021-2025)</w:t>
            </w:r>
            <w:r w:rsidR="004A6E5F" w:rsidRPr="009F4BAE">
              <w:rPr>
                <w:webHidden/>
                <w:color w:val="000000" w:themeColor="text1"/>
              </w:rPr>
              <w:tab/>
            </w:r>
            <w:r w:rsidR="004A6E5F" w:rsidRPr="009F4BAE">
              <w:rPr>
                <w:webHidden/>
                <w:color w:val="000000" w:themeColor="text1"/>
              </w:rPr>
              <w:fldChar w:fldCharType="begin"/>
            </w:r>
            <w:r w:rsidR="004A6E5F" w:rsidRPr="009F4BAE">
              <w:rPr>
                <w:webHidden/>
                <w:color w:val="000000" w:themeColor="text1"/>
              </w:rPr>
              <w:instrText xml:space="preserve"> PAGEREF _Toc105762919 \h </w:instrText>
            </w:r>
            <w:r w:rsidR="004A6E5F" w:rsidRPr="009F4BAE">
              <w:rPr>
                <w:webHidden/>
                <w:color w:val="000000" w:themeColor="text1"/>
              </w:rPr>
            </w:r>
            <w:r w:rsidR="004A6E5F" w:rsidRPr="009F4BAE">
              <w:rPr>
                <w:webHidden/>
                <w:color w:val="000000" w:themeColor="text1"/>
              </w:rPr>
              <w:fldChar w:fldCharType="separate"/>
            </w:r>
            <w:r w:rsidR="00982B1C">
              <w:rPr>
                <w:webHidden/>
                <w:color w:val="000000" w:themeColor="text1"/>
              </w:rPr>
              <w:t>72</w:t>
            </w:r>
            <w:r w:rsidR="004A6E5F" w:rsidRPr="009F4BAE">
              <w:rPr>
                <w:webHidden/>
                <w:color w:val="000000" w:themeColor="text1"/>
              </w:rPr>
              <w:fldChar w:fldCharType="end"/>
            </w:r>
          </w:hyperlink>
        </w:p>
        <w:p w14:paraId="7F43EC41" w14:textId="2BAA4C7D" w:rsidR="004A6E5F" w:rsidRPr="009F4BAE" w:rsidRDefault="00000000" w:rsidP="008B0357">
          <w:pPr>
            <w:pStyle w:val="TOC1"/>
            <w:spacing w:before="120" w:after="120"/>
            <w:rPr>
              <w:bCs w:val="0"/>
              <w:color w:val="000000" w:themeColor="text1"/>
              <w:lang w:val="en-US"/>
            </w:rPr>
          </w:pPr>
          <w:hyperlink w:anchor="_Toc105762920" w:history="1">
            <w:r w:rsidR="004A6E5F" w:rsidRPr="009F4BAE">
              <w:rPr>
                <w:rStyle w:val="Hyperlink"/>
                <w:color w:val="000000" w:themeColor="text1"/>
                <w:lang w:val="pt-BR"/>
              </w:rPr>
              <w:t>I. PHƯƠNG HƯỚNG, MỤC TIÊU PHÁT TRIỂN KINH TẾ - XÃ HỘI TRONG KỲ KẾ HOẠCH</w:t>
            </w:r>
            <w:r w:rsidR="004A6E5F" w:rsidRPr="009F4BAE">
              <w:rPr>
                <w:webHidden/>
                <w:color w:val="000000" w:themeColor="text1"/>
              </w:rPr>
              <w:tab/>
            </w:r>
            <w:r w:rsidR="004A6E5F" w:rsidRPr="009F4BAE">
              <w:rPr>
                <w:webHidden/>
                <w:color w:val="000000" w:themeColor="text1"/>
              </w:rPr>
              <w:fldChar w:fldCharType="begin"/>
            </w:r>
            <w:r w:rsidR="004A6E5F" w:rsidRPr="009F4BAE">
              <w:rPr>
                <w:webHidden/>
                <w:color w:val="000000" w:themeColor="text1"/>
              </w:rPr>
              <w:instrText xml:space="preserve"> PAGEREF _Toc105762920 \h </w:instrText>
            </w:r>
            <w:r w:rsidR="004A6E5F" w:rsidRPr="009F4BAE">
              <w:rPr>
                <w:webHidden/>
                <w:color w:val="000000" w:themeColor="text1"/>
              </w:rPr>
            </w:r>
            <w:r w:rsidR="004A6E5F" w:rsidRPr="009F4BAE">
              <w:rPr>
                <w:webHidden/>
                <w:color w:val="000000" w:themeColor="text1"/>
              </w:rPr>
              <w:fldChar w:fldCharType="separate"/>
            </w:r>
            <w:r w:rsidR="00982B1C">
              <w:rPr>
                <w:webHidden/>
                <w:color w:val="000000" w:themeColor="text1"/>
              </w:rPr>
              <w:t>72</w:t>
            </w:r>
            <w:r w:rsidR="004A6E5F" w:rsidRPr="009F4BAE">
              <w:rPr>
                <w:webHidden/>
                <w:color w:val="000000" w:themeColor="text1"/>
              </w:rPr>
              <w:fldChar w:fldCharType="end"/>
            </w:r>
          </w:hyperlink>
        </w:p>
        <w:p w14:paraId="6BCB8880" w14:textId="5C2BD9AC" w:rsidR="004A6E5F" w:rsidRPr="009F4BAE" w:rsidRDefault="00000000" w:rsidP="008B0357">
          <w:pPr>
            <w:pStyle w:val="TOC2"/>
            <w:spacing w:line="400" w:lineRule="exact"/>
            <w:rPr>
              <w:rFonts w:asciiTheme="majorHAnsi" w:hAnsiTheme="majorHAnsi"/>
              <w:color w:val="000000" w:themeColor="text1"/>
              <w:spacing w:val="0"/>
            </w:rPr>
          </w:pPr>
          <w:hyperlink w:anchor="_Toc105762921" w:history="1">
            <w:r w:rsidR="004A6E5F" w:rsidRPr="009F4BAE">
              <w:rPr>
                <w:rStyle w:val="Hyperlink"/>
                <w:rFonts w:asciiTheme="majorHAnsi" w:hAnsiTheme="majorHAnsi"/>
                <w:color w:val="000000" w:themeColor="text1"/>
                <w:sz w:val="26"/>
                <w:szCs w:val="26"/>
                <w:lang w:val="pt-BR"/>
              </w:rPr>
              <w:t>1.1. Khát quát phương hướng, mục tiêu phát triển kinh tế - xã hội.</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_Toc105762921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72</w:t>
            </w:r>
            <w:r w:rsidR="004A6E5F" w:rsidRPr="009F4BAE">
              <w:rPr>
                <w:rFonts w:asciiTheme="majorHAnsi" w:hAnsiTheme="majorHAnsi"/>
                <w:webHidden/>
                <w:color w:val="000000" w:themeColor="text1"/>
              </w:rPr>
              <w:fldChar w:fldCharType="end"/>
            </w:r>
          </w:hyperlink>
        </w:p>
        <w:p w14:paraId="7A407F52" w14:textId="591C1BF8" w:rsidR="004A6E5F" w:rsidRPr="009F4BAE" w:rsidRDefault="00000000" w:rsidP="008B0357">
          <w:pPr>
            <w:pStyle w:val="TOC2"/>
            <w:spacing w:line="400" w:lineRule="exact"/>
            <w:rPr>
              <w:rFonts w:asciiTheme="majorHAnsi" w:hAnsiTheme="majorHAnsi"/>
              <w:color w:val="000000" w:themeColor="text1"/>
              <w:spacing w:val="0"/>
            </w:rPr>
          </w:pPr>
          <w:hyperlink w:anchor="_Toc105762922" w:history="1">
            <w:r w:rsidR="004A6E5F" w:rsidRPr="009F4BAE">
              <w:rPr>
                <w:rStyle w:val="Hyperlink"/>
                <w:rFonts w:asciiTheme="majorHAnsi" w:hAnsiTheme="majorHAnsi"/>
                <w:color w:val="000000" w:themeColor="text1"/>
                <w:sz w:val="26"/>
                <w:szCs w:val="26"/>
                <w:lang w:val="pt-BR"/>
              </w:rPr>
              <w:t>1.2. Các chỉ tiêu về dân số, lao động, việc làm.</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_Toc105762922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74</w:t>
            </w:r>
            <w:r w:rsidR="004A6E5F" w:rsidRPr="009F4BAE">
              <w:rPr>
                <w:rFonts w:asciiTheme="majorHAnsi" w:hAnsiTheme="majorHAnsi"/>
                <w:webHidden/>
                <w:color w:val="000000" w:themeColor="text1"/>
              </w:rPr>
              <w:fldChar w:fldCharType="end"/>
            </w:r>
          </w:hyperlink>
        </w:p>
        <w:p w14:paraId="1761717D" w14:textId="467FF8F8" w:rsidR="004A6E5F" w:rsidRPr="009F4BAE" w:rsidRDefault="00000000" w:rsidP="008B0357">
          <w:pPr>
            <w:pStyle w:val="TOC1"/>
            <w:spacing w:before="120" w:after="120"/>
            <w:rPr>
              <w:bCs w:val="0"/>
              <w:color w:val="000000" w:themeColor="text1"/>
              <w:lang w:val="en-US"/>
            </w:rPr>
          </w:pPr>
          <w:hyperlink w:anchor="_Toc105762923" w:history="1">
            <w:r w:rsidR="004A6E5F" w:rsidRPr="009F4BAE">
              <w:rPr>
                <w:rStyle w:val="Hyperlink"/>
                <w:color w:val="000000" w:themeColor="text1"/>
              </w:rPr>
              <w:t>II. KẾ HOẠCH SỬ DỤNG ĐẤT</w:t>
            </w:r>
            <w:r w:rsidR="004A6E5F" w:rsidRPr="009F4BAE">
              <w:rPr>
                <w:webHidden/>
                <w:color w:val="000000" w:themeColor="text1"/>
              </w:rPr>
              <w:tab/>
            </w:r>
            <w:r w:rsidR="004A6E5F" w:rsidRPr="009F4BAE">
              <w:rPr>
                <w:webHidden/>
                <w:color w:val="000000" w:themeColor="text1"/>
              </w:rPr>
              <w:fldChar w:fldCharType="begin"/>
            </w:r>
            <w:r w:rsidR="004A6E5F" w:rsidRPr="009F4BAE">
              <w:rPr>
                <w:webHidden/>
                <w:color w:val="000000" w:themeColor="text1"/>
              </w:rPr>
              <w:instrText xml:space="preserve"> PAGEREF _Toc105762923 \h </w:instrText>
            </w:r>
            <w:r w:rsidR="004A6E5F" w:rsidRPr="009F4BAE">
              <w:rPr>
                <w:webHidden/>
                <w:color w:val="000000" w:themeColor="text1"/>
              </w:rPr>
            </w:r>
            <w:r w:rsidR="004A6E5F" w:rsidRPr="009F4BAE">
              <w:rPr>
                <w:webHidden/>
                <w:color w:val="000000" w:themeColor="text1"/>
              </w:rPr>
              <w:fldChar w:fldCharType="separate"/>
            </w:r>
            <w:r w:rsidR="00982B1C">
              <w:rPr>
                <w:webHidden/>
                <w:color w:val="000000" w:themeColor="text1"/>
              </w:rPr>
              <w:t>75</w:t>
            </w:r>
            <w:r w:rsidR="004A6E5F" w:rsidRPr="009F4BAE">
              <w:rPr>
                <w:webHidden/>
                <w:color w:val="000000" w:themeColor="text1"/>
              </w:rPr>
              <w:fldChar w:fldCharType="end"/>
            </w:r>
          </w:hyperlink>
        </w:p>
        <w:p w14:paraId="104B9644" w14:textId="440960E3" w:rsidR="004A6E5F" w:rsidRPr="009F4BAE" w:rsidRDefault="00000000" w:rsidP="008B0357">
          <w:pPr>
            <w:pStyle w:val="TOC2"/>
            <w:spacing w:line="400" w:lineRule="exact"/>
            <w:rPr>
              <w:rFonts w:asciiTheme="majorHAnsi" w:hAnsiTheme="majorHAnsi"/>
              <w:color w:val="000000" w:themeColor="text1"/>
              <w:spacing w:val="0"/>
            </w:rPr>
          </w:pPr>
          <w:hyperlink w:anchor="_Toc105762924" w:history="1">
            <w:r w:rsidR="004A6E5F" w:rsidRPr="009F4BAE">
              <w:rPr>
                <w:rStyle w:val="Hyperlink"/>
                <w:rFonts w:asciiTheme="majorHAnsi" w:hAnsiTheme="majorHAnsi"/>
                <w:color w:val="000000" w:themeColor="text1"/>
                <w:sz w:val="26"/>
                <w:szCs w:val="26"/>
                <w:lang w:val="vi-VN"/>
              </w:rPr>
              <w:t>2.1. Chỉ tiêu sử dụng đất theo mục đích sử dụng</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_Toc105762924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75</w:t>
            </w:r>
            <w:r w:rsidR="004A6E5F" w:rsidRPr="009F4BAE">
              <w:rPr>
                <w:rFonts w:asciiTheme="majorHAnsi" w:hAnsiTheme="majorHAnsi"/>
                <w:webHidden/>
                <w:color w:val="000000" w:themeColor="text1"/>
              </w:rPr>
              <w:fldChar w:fldCharType="end"/>
            </w:r>
          </w:hyperlink>
        </w:p>
        <w:p w14:paraId="6A16A549" w14:textId="65FF3723" w:rsidR="004A6E5F" w:rsidRPr="009F4BAE" w:rsidRDefault="00000000" w:rsidP="008B0357">
          <w:pPr>
            <w:pStyle w:val="TOC2"/>
            <w:spacing w:line="400" w:lineRule="exact"/>
            <w:rPr>
              <w:rFonts w:asciiTheme="majorHAnsi" w:hAnsiTheme="majorHAnsi"/>
              <w:color w:val="000000" w:themeColor="text1"/>
              <w:spacing w:val="0"/>
            </w:rPr>
          </w:pPr>
          <w:hyperlink w:anchor="_Toc105762967" w:history="1">
            <w:r w:rsidR="004A6E5F" w:rsidRPr="009F4BAE">
              <w:rPr>
                <w:rStyle w:val="Hyperlink"/>
                <w:rFonts w:asciiTheme="majorHAnsi" w:hAnsiTheme="majorHAnsi"/>
                <w:color w:val="000000" w:themeColor="text1"/>
                <w:sz w:val="26"/>
                <w:szCs w:val="26"/>
                <w:lang w:val="vi-VN"/>
              </w:rPr>
              <w:t>2.2. Diện tích các loại đất cần chuyển mục đích sử dụng đất</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_Toc105762967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123</w:t>
            </w:r>
            <w:r w:rsidR="004A6E5F" w:rsidRPr="009F4BAE">
              <w:rPr>
                <w:rFonts w:asciiTheme="majorHAnsi" w:hAnsiTheme="majorHAnsi"/>
                <w:webHidden/>
                <w:color w:val="000000" w:themeColor="text1"/>
              </w:rPr>
              <w:fldChar w:fldCharType="end"/>
            </w:r>
          </w:hyperlink>
        </w:p>
        <w:p w14:paraId="305D1D58" w14:textId="2D753B67" w:rsidR="004A6E5F" w:rsidRPr="009F4BAE" w:rsidRDefault="00000000" w:rsidP="008B0357">
          <w:pPr>
            <w:pStyle w:val="TOC2"/>
            <w:spacing w:line="400" w:lineRule="exact"/>
            <w:rPr>
              <w:rFonts w:asciiTheme="majorHAnsi" w:hAnsiTheme="majorHAnsi"/>
              <w:color w:val="000000" w:themeColor="text1"/>
              <w:spacing w:val="0"/>
            </w:rPr>
          </w:pPr>
          <w:hyperlink w:anchor="_Toc105762970" w:history="1">
            <w:r w:rsidR="004A6E5F" w:rsidRPr="009F4BAE">
              <w:rPr>
                <w:rStyle w:val="Hyperlink"/>
                <w:rFonts w:asciiTheme="majorHAnsi" w:hAnsiTheme="majorHAnsi"/>
                <w:color w:val="000000" w:themeColor="text1"/>
                <w:sz w:val="26"/>
                <w:szCs w:val="26"/>
                <w:lang w:val="vi-VN"/>
              </w:rPr>
              <w:t>2.3. Diện tích đất chưa sử dụng đưa vào sử dụng</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_Toc105762970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124</w:t>
            </w:r>
            <w:r w:rsidR="004A6E5F" w:rsidRPr="009F4BAE">
              <w:rPr>
                <w:rFonts w:asciiTheme="majorHAnsi" w:hAnsiTheme="majorHAnsi"/>
                <w:webHidden/>
                <w:color w:val="000000" w:themeColor="text1"/>
              </w:rPr>
              <w:fldChar w:fldCharType="end"/>
            </w:r>
          </w:hyperlink>
        </w:p>
        <w:p w14:paraId="7A4411DB" w14:textId="6632D729" w:rsidR="004A6E5F" w:rsidRPr="009F4BAE" w:rsidRDefault="00000000" w:rsidP="008B0357">
          <w:pPr>
            <w:pStyle w:val="TOC2"/>
            <w:spacing w:line="400" w:lineRule="exact"/>
            <w:rPr>
              <w:rFonts w:asciiTheme="majorHAnsi" w:hAnsiTheme="majorHAnsi"/>
              <w:color w:val="000000" w:themeColor="text1"/>
              <w:spacing w:val="0"/>
            </w:rPr>
          </w:pPr>
          <w:hyperlink w:anchor="_Toc105762973" w:history="1">
            <w:r w:rsidR="004A6E5F" w:rsidRPr="009F4BAE">
              <w:rPr>
                <w:rStyle w:val="Hyperlink"/>
                <w:rFonts w:asciiTheme="majorHAnsi" w:hAnsiTheme="majorHAnsi"/>
                <w:color w:val="000000" w:themeColor="text1"/>
                <w:sz w:val="26"/>
                <w:szCs w:val="26"/>
                <w:lang w:val="vi-VN"/>
              </w:rPr>
              <w:t>2.4. Danh mục các công trình, dự án thực hiện trong kỳ kế hoạch</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_Toc105762973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130</w:t>
            </w:r>
            <w:r w:rsidR="004A6E5F" w:rsidRPr="009F4BAE">
              <w:rPr>
                <w:rFonts w:asciiTheme="majorHAnsi" w:hAnsiTheme="majorHAnsi"/>
                <w:webHidden/>
                <w:color w:val="000000" w:themeColor="text1"/>
              </w:rPr>
              <w:fldChar w:fldCharType="end"/>
            </w:r>
          </w:hyperlink>
        </w:p>
        <w:p w14:paraId="206DF399" w14:textId="751DD3CC" w:rsidR="004A6E5F" w:rsidRPr="009F4BAE" w:rsidRDefault="00000000" w:rsidP="008B0357">
          <w:pPr>
            <w:pStyle w:val="TOC2"/>
            <w:spacing w:line="400" w:lineRule="exact"/>
            <w:rPr>
              <w:rFonts w:asciiTheme="majorHAnsi" w:hAnsiTheme="majorHAnsi"/>
              <w:color w:val="000000" w:themeColor="text1"/>
              <w:spacing w:val="0"/>
            </w:rPr>
          </w:pPr>
          <w:hyperlink w:anchor="_Toc105762974" w:history="1">
            <w:r w:rsidR="004A6E5F" w:rsidRPr="009F4BAE">
              <w:rPr>
                <w:rStyle w:val="Hyperlink"/>
                <w:rFonts w:asciiTheme="majorHAnsi" w:hAnsiTheme="majorHAnsi"/>
                <w:color w:val="000000" w:themeColor="text1"/>
                <w:sz w:val="26"/>
                <w:szCs w:val="26"/>
                <w:lang w:val="vi-VN"/>
              </w:rPr>
              <w:t>2.5. Dự kiến các khoản thu, chi liên quan đến đất đai trong kỳ kế hoạch.</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_Toc105762974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130</w:t>
            </w:r>
            <w:r w:rsidR="004A6E5F" w:rsidRPr="009F4BAE">
              <w:rPr>
                <w:rFonts w:asciiTheme="majorHAnsi" w:hAnsiTheme="majorHAnsi"/>
                <w:webHidden/>
                <w:color w:val="000000" w:themeColor="text1"/>
              </w:rPr>
              <w:fldChar w:fldCharType="end"/>
            </w:r>
          </w:hyperlink>
        </w:p>
        <w:p w14:paraId="352703EF" w14:textId="585D1D4A" w:rsidR="004A6E5F" w:rsidRPr="009F4BAE" w:rsidRDefault="00000000" w:rsidP="008B0357">
          <w:pPr>
            <w:pStyle w:val="TOC2"/>
            <w:spacing w:line="400" w:lineRule="exact"/>
            <w:rPr>
              <w:rFonts w:asciiTheme="majorHAnsi" w:hAnsiTheme="majorHAnsi"/>
              <w:color w:val="000000" w:themeColor="text1"/>
              <w:spacing w:val="0"/>
            </w:rPr>
          </w:pPr>
          <w:hyperlink w:anchor="_Toc105762975" w:history="1">
            <w:r w:rsidR="004A6E5F" w:rsidRPr="009F4BAE">
              <w:rPr>
                <w:rStyle w:val="Hyperlink"/>
                <w:rFonts w:asciiTheme="majorHAnsi" w:hAnsiTheme="majorHAnsi"/>
                <w:bCs/>
                <w:color w:val="000000" w:themeColor="text1"/>
                <w:sz w:val="26"/>
                <w:szCs w:val="26"/>
                <w:lang w:val="vi-VN"/>
              </w:rPr>
              <w:t>III. GIẢI PHÁP THỰC HIỆN KẾ HOẠCH SỬ DỤNG ĐẤT</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_Toc105762975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132</w:t>
            </w:r>
            <w:r w:rsidR="004A6E5F" w:rsidRPr="009F4BAE">
              <w:rPr>
                <w:rFonts w:asciiTheme="majorHAnsi" w:hAnsiTheme="majorHAnsi"/>
                <w:webHidden/>
                <w:color w:val="000000" w:themeColor="text1"/>
              </w:rPr>
              <w:fldChar w:fldCharType="end"/>
            </w:r>
          </w:hyperlink>
        </w:p>
        <w:p w14:paraId="34CEA903" w14:textId="4244A849" w:rsidR="004A6E5F" w:rsidRPr="009F4BAE" w:rsidRDefault="00000000" w:rsidP="008B0357">
          <w:pPr>
            <w:pStyle w:val="TOC2"/>
            <w:spacing w:line="400" w:lineRule="exact"/>
            <w:rPr>
              <w:rFonts w:asciiTheme="majorHAnsi" w:hAnsiTheme="majorHAnsi"/>
              <w:color w:val="000000" w:themeColor="text1"/>
              <w:spacing w:val="0"/>
            </w:rPr>
          </w:pPr>
          <w:hyperlink w:anchor="_Toc105762976" w:history="1">
            <w:r w:rsidR="004A6E5F" w:rsidRPr="009F4BAE">
              <w:rPr>
                <w:rStyle w:val="Hyperlink"/>
                <w:rFonts w:asciiTheme="majorHAnsi" w:hAnsiTheme="majorHAnsi"/>
                <w:color w:val="000000" w:themeColor="text1"/>
                <w:sz w:val="26"/>
                <w:szCs w:val="26"/>
                <w:lang w:val="vi-VN"/>
              </w:rPr>
              <w:t>3.1. Giải pháp bảo vệ, cải tạo đất và bảo vệ môi trường;</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_Toc105762976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132</w:t>
            </w:r>
            <w:r w:rsidR="004A6E5F" w:rsidRPr="009F4BAE">
              <w:rPr>
                <w:rFonts w:asciiTheme="majorHAnsi" w:hAnsiTheme="majorHAnsi"/>
                <w:webHidden/>
                <w:color w:val="000000" w:themeColor="text1"/>
              </w:rPr>
              <w:fldChar w:fldCharType="end"/>
            </w:r>
          </w:hyperlink>
        </w:p>
        <w:p w14:paraId="3F8EC136" w14:textId="0A7FC70A" w:rsidR="004A6E5F" w:rsidRPr="009F4BAE" w:rsidRDefault="00000000" w:rsidP="008B0357">
          <w:pPr>
            <w:pStyle w:val="TOC2"/>
            <w:spacing w:line="400" w:lineRule="exact"/>
            <w:rPr>
              <w:rFonts w:asciiTheme="majorHAnsi" w:hAnsiTheme="majorHAnsi"/>
              <w:color w:val="000000" w:themeColor="text1"/>
              <w:spacing w:val="0"/>
            </w:rPr>
          </w:pPr>
          <w:hyperlink w:anchor="_Toc105762979" w:history="1">
            <w:r w:rsidR="004A6E5F" w:rsidRPr="009F4BAE">
              <w:rPr>
                <w:rStyle w:val="Hyperlink"/>
                <w:rFonts w:asciiTheme="majorHAnsi" w:hAnsiTheme="majorHAnsi"/>
                <w:color w:val="000000" w:themeColor="text1"/>
                <w:sz w:val="26"/>
                <w:szCs w:val="26"/>
                <w:lang w:val="vi-VN"/>
              </w:rPr>
              <w:t>3.2. Giải pháp về nguồn lực thực hiện kế hoạch sử dụng đất</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_Toc105762979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136</w:t>
            </w:r>
            <w:r w:rsidR="004A6E5F" w:rsidRPr="009F4BAE">
              <w:rPr>
                <w:rFonts w:asciiTheme="majorHAnsi" w:hAnsiTheme="majorHAnsi"/>
                <w:webHidden/>
                <w:color w:val="000000" w:themeColor="text1"/>
              </w:rPr>
              <w:fldChar w:fldCharType="end"/>
            </w:r>
          </w:hyperlink>
        </w:p>
        <w:p w14:paraId="62970816" w14:textId="15BC845C" w:rsidR="004A6E5F" w:rsidRPr="009F4BAE" w:rsidRDefault="00000000" w:rsidP="008B0357">
          <w:pPr>
            <w:pStyle w:val="TOC2"/>
            <w:spacing w:line="400" w:lineRule="exact"/>
            <w:rPr>
              <w:rFonts w:asciiTheme="majorHAnsi" w:hAnsiTheme="majorHAnsi"/>
              <w:color w:val="000000" w:themeColor="text1"/>
              <w:spacing w:val="0"/>
            </w:rPr>
          </w:pPr>
          <w:hyperlink w:anchor="_Toc105762980" w:history="1">
            <w:r w:rsidR="004A6E5F" w:rsidRPr="009F4BAE">
              <w:rPr>
                <w:rStyle w:val="Hyperlink"/>
                <w:rFonts w:asciiTheme="majorHAnsi" w:hAnsiTheme="majorHAnsi"/>
                <w:color w:val="000000" w:themeColor="text1"/>
                <w:sz w:val="26"/>
                <w:szCs w:val="26"/>
                <w:lang w:val="vi-VN"/>
              </w:rPr>
              <w:t>3.3. Các giải pháp về tổ chức thực hiện và giám sát thực hiện kế hoạch sử dụng đất</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_Toc105762980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136</w:t>
            </w:r>
            <w:r w:rsidR="004A6E5F" w:rsidRPr="009F4BAE">
              <w:rPr>
                <w:rFonts w:asciiTheme="majorHAnsi" w:hAnsiTheme="majorHAnsi"/>
                <w:webHidden/>
                <w:color w:val="000000" w:themeColor="text1"/>
              </w:rPr>
              <w:fldChar w:fldCharType="end"/>
            </w:r>
          </w:hyperlink>
        </w:p>
        <w:p w14:paraId="571E1B2B" w14:textId="1CBC5895" w:rsidR="004A6E5F" w:rsidRPr="009F4BAE" w:rsidRDefault="00000000" w:rsidP="008B0357">
          <w:pPr>
            <w:pStyle w:val="TOC2"/>
            <w:spacing w:line="400" w:lineRule="exact"/>
            <w:rPr>
              <w:rFonts w:asciiTheme="majorHAnsi" w:hAnsiTheme="majorHAnsi"/>
              <w:color w:val="000000" w:themeColor="text1"/>
              <w:spacing w:val="0"/>
            </w:rPr>
          </w:pPr>
          <w:hyperlink w:anchor="_Toc105762981" w:history="1">
            <w:r w:rsidR="004A6E5F" w:rsidRPr="009F4BAE">
              <w:rPr>
                <w:rStyle w:val="Hyperlink"/>
                <w:rFonts w:asciiTheme="majorHAnsi" w:hAnsiTheme="majorHAnsi"/>
                <w:color w:val="000000" w:themeColor="text1"/>
                <w:sz w:val="26"/>
                <w:szCs w:val="26"/>
                <w:lang w:val="vi-VN"/>
              </w:rPr>
              <w:t>3.4. Các giải pháp khác</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_Toc105762981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139</w:t>
            </w:r>
            <w:r w:rsidR="004A6E5F" w:rsidRPr="009F4BAE">
              <w:rPr>
                <w:rFonts w:asciiTheme="majorHAnsi" w:hAnsiTheme="majorHAnsi"/>
                <w:webHidden/>
                <w:color w:val="000000" w:themeColor="text1"/>
              </w:rPr>
              <w:fldChar w:fldCharType="end"/>
            </w:r>
          </w:hyperlink>
        </w:p>
        <w:p w14:paraId="10640C47" w14:textId="715B90F9" w:rsidR="004A6E5F" w:rsidRPr="009F4BAE" w:rsidRDefault="00000000" w:rsidP="008B0357">
          <w:pPr>
            <w:pStyle w:val="TOC1"/>
            <w:spacing w:before="120" w:after="120"/>
            <w:rPr>
              <w:bCs w:val="0"/>
              <w:color w:val="000000" w:themeColor="text1"/>
              <w:lang w:val="en-US"/>
            </w:rPr>
          </w:pPr>
          <w:hyperlink w:anchor="_Toc105762985" w:history="1">
            <w:r w:rsidR="004A6E5F" w:rsidRPr="009F4BAE">
              <w:rPr>
                <w:rStyle w:val="Hyperlink"/>
                <w:color w:val="000000" w:themeColor="text1"/>
              </w:rPr>
              <w:t>KẾT LUẬN VÀ KIẾN NGHỊ</w:t>
            </w:r>
            <w:r w:rsidR="004A6E5F" w:rsidRPr="009F4BAE">
              <w:rPr>
                <w:webHidden/>
                <w:color w:val="000000" w:themeColor="text1"/>
              </w:rPr>
              <w:tab/>
            </w:r>
            <w:r w:rsidR="004A6E5F" w:rsidRPr="009F4BAE">
              <w:rPr>
                <w:webHidden/>
                <w:color w:val="000000" w:themeColor="text1"/>
              </w:rPr>
              <w:fldChar w:fldCharType="begin"/>
            </w:r>
            <w:r w:rsidR="004A6E5F" w:rsidRPr="009F4BAE">
              <w:rPr>
                <w:webHidden/>
                <w:color w:val="000000" w:themeColor="text1"/>
              </w:rPr>
              <w:instrText xml:space="preserve"> PAGEREF _Toc105762985 \h </w:instrText>
            </w:r>
            <w:r w:rsidR="004A6E5F" w:rsidRPr="009F4BAE">
              <w:rPr>
                <w:webHidden/>
                <w:color w:val="000000" w:themeColor="text1"/>
              </w:rPr>
            </w:r>
            <w:r w:rsidR="004A6E5F" w:rsidRPr="009F4BAE">
              <w:rPr>
                <w:webHidden/>
                <w:color w:val="000000" w:themeColor="text1"/>
              </w:rPr>
              <w:fldChar w:fldCharType="separate"/>
            </w:r>
            <w:r w:rsidR="00982B1C">
              <w:rPr>
                <w:webHidden/>
                <w:color w:val="000000" w:themeColor="text1"/>
              </w:rPr>
              <w:t>142</w:t>
            </w:r>
            <w:r w:rsidR="004A6E5F" w:rsidRPr="009F4BAE">
              <w:rPr>
                <w:webHidden/>
                <w:color w:val="000000" w:themeColor="text1"/>
              </w:rPr>
              <w:fldChar w:fldCharType="end"/>
            </w:r>
          </w:hyperlink>
        </w:p>
        <w:p w14:paraId="6937B48A" w14:textId="7EE30C48" w:rsidR="004A6E5F" w:rsidRPr="009F4BAE" w:rsidRDefault="00000000" w:rsidP="008B0357">
          <w:pPr>
            <w:pStyle w:val="TOC2"/>
            <w:spacing w:line="400" w:lineRule="exact"/>
            <w:rPr>
              <w:rFonts w:asciiTheme="majorHAnsi" w:hAnsiTheme="majorHAnsi"/>
              <w:color w:val="000000" w:themeColor="text1"/>
              <w:spacing w:val="0"/>
            </w:rPr>
          </w:pPr>
          <w:hyperlink w:anchor="_Toc105762986" w:history="1">
            <w:r w:rsidR="004A6E5F" w:rsidRPr="009F4BAE">
              <w:rPr>
                <w:rStyle w:val="Hyperlink"/>
                <w:rFonts w:asciiTheme="majorHAnsi" w:hAnsiTheme="majorHAnsi"/>
                <w:color w:val="000000" w:themeColor="text1"/>
                <w:sz w:val="26"/>
                <w:szCs w:val="26"/>
                <w:lang w:val="vi-VN"/>
              </w:rPr>
              <w:t>I. KẾT LUẬN</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_Toc105762986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142</w:t>
            </w:r>
            <w:r w:rsidR="004A6E5F" w:rsidRPr="009F4BAE">
              <w:rPr>
                <w:rFonts w:asciiTheme="majorHAnsi" w:hAnsiTheme="majorHAnsi"/>
                <w:webHidden/>
                <w:color w:val="000000" w:themeColor="text1"/>
              </w:rPr>
              <w:fldChar w:fldCharType="end"/>
            </w:r>
          </w:hyperlink>
        </w:p>
        <w:p w14:paraId="19160D8B" w14:textId="2BED2B00" w:rsidR="004A6E5F" w:rsidRPr="009F4BAE" w:rsidRDefault="00000000" w:rsidP="008B0357">
          <w:pPr>
            <w:pStyle w:val="TOC2"/>
            <w:spacing w:line="400" w:lineRule="exact"/>
            <w:rPr>
              <w:rFonts w:asciiTheme="majorHAnsi" w:hAnsiTheme="majorHAnsi"/>
              <w:color w:val="000000" w:themeColor="text1"/>
              <w:spacing w:val="0"/>
            </w:rPr>
          </w:pPr>
          <w:hyperlink w:anchor="_Toc105762987" w:history="1">
            <w:r w:rsidR="004A6E5F" w:rsidRPr="009F4BAE">
              <w:rPr>
                <w:rStyle w:val="Hyperlink"/>
                <w:rFonts w:asciiTheme="majorHAnsi" w:hAnsiTheme="majorHAnsi"/>
                <w:color w:val="000000" w:themeColor="text1"/>
                <w:sz w:val="26"/>
                <w:szCs w:val="26"/>
                <w:lang w:val="vi-VN"/>
              </w:rPr>
              <w:t>II. KIẾN NGHỊ</w:t>
            </w:r>
            <w:r w:rsidR="004A6E5F" w:rsidRPr="009F4BAE">
              <w:rPr>
                <w:rFonts w:asciiTheme="majorHAnsi" w:hAnsiTheme="majorHAnsi"/>
                <w:webHidden/>
                <w:color w:val="000000" w:themeColor="text1"/>
              </w:rPr>
              <w:tab/>
            </w:r>
            <w:r w:rsidR="004A6E5F" w:rsidRPr="009F4BAE">
              <w:rPr>
                <w:rFonts w:asciiTheme="majorHAnsi" w:hAnsiTheme="majorHAnsi"/>
                <w:webHidden/>
                <w:color w:val="000000" w:themeColor="text1"/>
              </w:rPr>
              <w:fldChar w:fldCharType="begin"/>
            </w:r>
            <w:r w:rsidR="004A6E5F" w:rsidRPr="009F4BAE">
              <w:rPr>
                <w:rFonts w:asciiTheme="majorHAnsi" w:hAnsiTheme="majorHAnsi"/>
                <w:webHidden/>
                <w:color w:val="000000" w:themeColor="text1"/>
              </w:rPr>
              <w:instrText xml:space="preserve"> PAGEREF _Toc105762987 \h </w:instrText>
            </w:r>
            <w:r w:rsidR="004A6E5F" w:rsidRPr="009F4BAE">
              <w:rPr>
                <w:rFonts w:asciiTheme="majorHAnsi" w:hAnsiTheme="majorHAnsi"/>
                <w:webHidden/>
                <w:color w:val="000000" w:themeColor="text1"/>
              </w:rPr>
            </w:r>
            <w:r w:rsidR="004A6E5F" w:rsidRPr="009F4BAE">
              <w:rPr>
                <w:rFonts w:asciiTheme="majorHAnsi" w:hAnsiTheme="majorHAnsi"/>
                <w:webHidden/>
                <w:color w:val="000000" w:themeColor="text1"/>
              </w:rPr>
              <w:fldChar w:fldCharType="separate"/>
            </w:r>
            <w:r w:rsidR="00982B1C">
              <w:rPr>
                <w:rFonts w:asciiTheme="majorHAnsi" w:hAnsiTheme="majorHAnsi"/>
                <w:webHidden/>
                <w:color w:val="000000" w:themeColor="text1"/>
              </w:rPr>
              <w:t>142</w:t>
            </w:r>
            <w:r w:rsidR="004A6E5F" w:rsidRPr="009F4BAE">
              <w:rPr>
                <w:rFonts w:asciiTheme="majorHAnsi" w:hAnsiTheme="majorHAnsi"/>
                <w:webHidden/>
                <w:color w:val="000000" w:themeColor="text1"/>
              </w:rPr>
              <w:fldChar w:fldCharType="end"/>
            </w:r>
          </w:hyperlink>
        </w:p>
        <w:p w14:paraId="0745BB55" w14:textId="4C5E3318" w:rsidR="00BA537C" w:rsidRPr="009F4BAE" w:rsidRDefault="00BA537C" w:rsidP="008B0357">
          <w:pPr>
            <w:spacing w:before="120" w:line="400" w:lineRule="exact"/>
            <w:rPr>
              <w:rFonts w:asciiTheme="majorHAnsi" w:hAnsiTheme="majorHAnsi" w:cstheme="majorHAnsi"/>
              <w:color w:val="000000" w:themeColor="text1"/>
            </w:rPr>
          </w:pPr>
          <w:r w:rsidRPr="009F4BAE">
            <w:rPr>
              <w:rFonts w:asciiTheme="majorHAnsi" w:hAnsiTheme="majorHAnsi" w:cstheme="majorHAnsi"/>
              <w:bCs/>
              <w:noProof/>
              <w:color w:val="000000" w:themeColor="text1"/>
              <w:sz w:val="26"/>
              <w:szCs w:val="26"/>
            </w:rPr>
            <w:fldChar w:fldCharType="end"/>
          </w:r>
        </w:p>
      </w:sdtContent>
    </w:sdt>
    <w:p w14:paraId="5E3BB103" w14:textId="77777777" w:rsidR="00CB26BB" w:rsidRPr="009F4BAE" w:rsidRDefault="00CB26BB" w:rsidP="00C55C28">
      <w:pPr>
        <w:jc w:val="center"/>
        <w:rPr>
          <w:rFonts w:asciiTheme="majorHAnsi" w:hAnsiTheme="majorHAnsi" w:cstheme="majorHAnsi"/>
          <w:b/>
          <w:bCs/>
          <w:color w:val="000000" w:themeColor="text1"/>
          <w:sz w:val="28"/>
          <w:szCs w:val="28"/>
        </w:rPr>
        <w:sectPr w:rsidR="00CB26BB" w:rsidRPr="009F4BAE" w:rsidSect="001E0585">
          <w:pgSz w:w="11906" w:h="16838" w:code="9"/>
          <w:pgMar w:top="1134" w:right="1134" w:bottom="1134" w:left="1701" w:header="709" w:footer="709" w:gutter="0"/>
          <w:cols w:space="708"/>
          <w:docGrid w:linePitch="360"/>
        </w:sectPr>
      </w:pPr>
    </w:p>
    <w:p w14:paraId="37E053A6" w14:textId="77777777" w:rsidR="00CB26BB" w:rsidRPr="009F4BAE" w:rsidRDefault="00CB26BB" w:rsidP="00CB26BB">
      <w:pPr>
        <w:spacing w:before="240"/>
        <w:jc w:val="center"/>
        <w:rPr>
          <w:rFonts w:asciiTheme="majorHAnsi" w:hAnsiTheme="majorHAnsi" w:cstheme="majorHAnsi"/>
          <w:b/>
          <w:bCs/>
          <w:color w:val="000000" w:themeColor="text1"/>
          <w:sz w:val="28"/>
          <w:szCs w:val="28"/>
        </w:rPr>
      </w:pPr>
      <w:r w:rsidRPr="009F4BAE">
        <w:rPr>
          <w:rFonts w:asciiTheme="majorHAnsi" w:hAnsiTheme="majorHAnsi" w:cstheme="majorHAnsi"/>
          <w:b/>
          <w:bCs/>
          <w:color w:val="000000" w:themeColor="text1"/>
          <w:sz w:val="28"/>
          <w:szCs w:val="28"/>
        </w:rPr>
        <w:lastRenderedPageBreak/>
        <w:t>DANH MỤC BẢNG</w:t>
      </w:r>
    </w:p>
    <w:p w14:paraId="1C493654" w14:textId="0C901B94" w:rsidR="00BB5D31" w:rsidRPr="009F4BAE" w:rsidRDefault="00BB5D31" w:rsidP="00B66DC5">
      <w:pPr>
        <w:pStyle w:val="TOC1"/>
        <w:rPr>
          <w:rStyle w:val="Hyperlink"/>
          <w:rFonts w:eastAsia="Arial"/>
          <w:bCs w:val="0"/>
          <w:iCs/>
          <w:color w:val="000000" w:themeColor="text1"/>
        </w:rPr>
      </w:pPr>
      <w:r w:rsidRPr="009F4BAE">
        <w:rPr>
          <w:rStyle w:val="Hyperlink"/>
          <w:rFonts w:eastAsia="Arial"/>
          <w:iCs/>
          <w:color w:val="000000" w:themeColor="text1"/>
        </w:rPr>
        <w:fldChar w:fldCharType="begin"/>
      </w:r>
      <w:r w:rsidRPr="009F4BAE">
        <w:rPr>
          <w:rStyle w:val="Hyperlink"/>
          <w:rFonts w:eastAsia="Arial"/>
          <w:iCs/>
          <w:color w:val="000000" w:themeColor="text1"/>
        </w:rPr>
        <w:instrText xml:space="preserve"> TOC \o "3-3" \h \z </w:instrText>
      </w:r>
      <w:r w:rsidRPr="009F4BAE">
        <w:rPr>
          <w:rStyle w:val="Hyperlink"/>
          <w:rFonts w:eastAsia="Arial"/>
          <w:iCs/>
          <w:color w:val="000000" w:themeColor="text1"/>
        </w:rPr>
        <w:fldChar w:fldCharType="separate"/>
      </w:r>
      <w:hyperlink w:anchor="_Toc105750492" w:history="1">
        <w:r w:rsidRPr="009F4BAE">
          <w:rPr>
            <w:rStyle w:val="Hyperlink"/>
            <w:rFonts w:eastAsia="Arial"/>
            <w:bCs w:val="0"/>
            <w:iCs/>
            <w:color w:val="000000" w:themeColor="text1"/>
          </w:rPr>
          <w:t>Bảng 01: Hiện trạng sử dụng đất năm 2020 tỉnh Thái Nguyên</w:t>
        </w:r>
        <w:r w:rsidRPr="009F4BAE">
          <w:rPr>
            <w:rStyle w:val="Hyperlink"/>
            <w:rFonts w:eastAsia="Arial"/>
            <w:bCs w:val="0"/>
            <w:iCs/>
            <w:webHidden/>
            <w:color w:val="000000" w:themeColor="text1"/>
          </w:rPr>
          <w:tab/>
        </w:r>
        <w:r w:rsidRPr="009F4BAE">
          <w:rPr>
            <w:rStyle w:val="Hyperlink"/>
            <w:rFonts w:eastAsia="Arial"/>
            <w:bCs w:val="0"/>
            <w:iCs/>
            <w:webHidden/>
            <w:color w:val="000000" w:themeColor="text1"/>
          </w:rPr>
          <w:fldChar w:fldCharType="begin"/>
        </w:r>
        <w:r w:rsidRPr="009F4BAE">
          <w:rPr>
            <w:rStyle w:val="Hyperlink"/>
            <w:rFonts w:eastAsia="Arial"/>
            <w:bCs w:val="0"/>
            <w:iCs/>
            <w:webHidden/>
            <w:color w:val="000000" w:themeColor="text1"/>
          </w:rPr>
          <w:instrText xml:space="preserve"> PAGEREF _Toc105750492 \h </w:instrText>
        </w:r>
        <w:r w:rsidRPr="009F4BAE">
          <w:rPr>
            <w:rStyle w:val="Hyperlink"/>
            <w:rFonts w:eastAsia="Arial"/>
            <w:bCs w:val="0"/>
            <w:iCs/>
            <w:webHidden/>
            <w:color w:val="000000" w:themeColor="text1"/>
          </w:rPr>
        </w:r>
        <w:r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44</w:t>
        </w:r>
        <w:r w:rsidRPr="009F4BAE">
          <w:rPr>
            <w:rStyle w:val="Hyperlink"/>
            <w:rFonts w:eastAsia="Arial"/>
            <w:bCs w:val="0"/>
            <w:iCs/>
            <w:webHidden/>
            <w:color w:val="000000" w:themeColor="text1"/>
          </w:rPr>
          <w:fldChar w:fldCharType="end"/>
        </w:r>
      </w:hyperlink>
    </w:p>
    <w:p w14:paraId="3FB5F926" w14:textId="0D60E7FD" w:rsidR="00BB5D31" w:rsidRPr="009F4BAE" w:rsidRDefault="00000000" w:rsidP="00B66DC5">
      <w:pPr>
        <w:pStyle w:val="TOC1"/>
        <w:rPr>
          <w:rStyle w:val="Hyperlink"/>
          <w:rFonts w:eastAsia="Arial"/>
          <w:bCs w:val="0"/>
          <w:iCs/>
          <w:color w:val="000000" w:themeColor="text1"/>
        </w:rPr>
      </w:pPr>
      <w:hyperlink w:anchor="_Toc105750493" w:history="1">
        <w:r w:rsidR="00BB5D31" w:rsidRPr="009F4BAE">
          <w:rPr>
            <w:rStyle w:val="Hyperlink"/>
            <w:rFonts w:eastAsia="Arial"/>
            <w:bCs w:val="0"/>
            <w:iCs/>
            <w:color w:val="000000" w:themeColor="text1"/>
          </w:rPr>
          <w:t>Bảng 02: Biến động đất nông nghiệp giai đoạn 2015-2020</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_Toc105750493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52</w:t>
        </w:r>
        <w:r w:rsidR="00BB5D31" w:rsidRPr="009F4BAE">
          <w:rPr>
            <w:rStyle w:val="Hyperlink"/>
            <w:rFonts w:eastAsia="Arial"/>
            <w:bCs w:val="0"/>
            <w:iCs/>
            <w:webHidden/>
            <w:color w:val="000000" w:themeColor="text1"/>
          </w:rPr>
          <w:fldChar w:fldCharType="end"/>
        </w:r>
      </w:hyperlink>
    </w:p>
    <w:p w14:paraId="43240F54" w14:textId="63E8D595" w:rsidR="00BB5D31" w:rsidRPr="009F4BAE" w:rsidRDefault="00000000" w:rsidP="00B66DC5">
      <w:pPr>
        <w:pStyle w:val="TOC1"/>
        <w:rPr>
          <w:rStyle w:val="Hyperlink"/>
          <w:rFonts w:eastAsia="Arial"/>
          <w:bCs w:val="0"/>
          <w:iCs/>
          <w:color w:val="000000" w:themeColor="text1"/>
        </w:rPr>
      </w:pPr>
      <w:hyperlink w:anchor="_Toc105750494" w:history="1">
        <w:r w:rsidR="00BB5D31" w:rsidRPr="009F4BAE">
          <w:rPr>
            <w:rStyle w:val="Hyperlink"/>
            <w:rFonts w:eastAsia="Arial"/>
            <w:bCs w:val="0"/>
            <w:iCs/>
            <w:color w:val="000000" w:themeColor="text1"/>
          </w:rPr>
          <w:t xml:space="preserve">Bảng </w:t>
        </w:r>
        <w:r w:rsidR="00327740" w:rsidRPr="009F4BAE">
          <w:rPr>
            <w:rStyle w:val="Hyperlink"/>
            <w:rFonts w:eastAsia="Arial"/>
            <w:bCs w:val="0"/>
            <w:iCs/>
            <w:color w:val="000000" w:themeColor="text1"/>
            <w:lang w:val="en-US"/>
          </w:rPr>
          <w:t>0</w:t>
        </w:r>
        <w:r w:rsidR="00BB5D31" w:rsidRPr="009F4BAE">
          <w:rPr>
            <w:rStyle w:val="Hyperlink"/>
            <w:rFonts w:eastAsia="Arial"/>
            <w:bCs w:val="0"/>
            <w:iCs/>
            <w:color w:val="000000" w:themeColor="text1"/>
          </w:rPr>
          <w:t>3: Biến động sử dụng đất phi nông nghiệp giai đoạn 2015-2020</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_Toc105750494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54</w:t>
        </w:r>
        <w:r w:rsidR="00BB5D31" w:rsidRPr="009F4BAE">
          <w:rPr>
            <w:rStyle w:val="Hyperlink"/>
            <w:rFonts w:eastAsia="Arial"/>
            <w:bCs w:val="0"/>
            <w:iCs/>
            <w:webHidden/>
            <w:color w:val="000000" w:themeColor="text1"/>
          </w:rPr>
          <w:fldChar w:fldCharType="end"/>
        </w:r>
      </w:hyperlink>
    </w:p>
    <w:p w14:paraId="596CF244" w14:textId="770FD434" w:rsidR="00BB5D31" w:rsidRPr="009F4BAE" w:rsidRDefault="00000000" w:rsidP="00B66DC5">
      <w:pPr>
        <w:pStyle w:val="TOC1"/>
        <w:rPr>
          <w:rStyle w:val="Hyperlink"/>
          <w:rFonts w:eastAsia="Arial"/>
          <w:bCs w:val="0"/>
          <w:iCs/>
          <w:color w:val="000000" w:themeColor="text1"/>
        </w:rPr>
      </w:pPr>
      <w:hyperlink w:anchor="_Toc105750495" w:history="1">
        <w:r w:rsidR="00BB5D31" w:rsidRPr="009F4BAE">
          <w:rPr>
            <w:rStyle w:val="Hyperlink"/>
            <w:rFonts w:eastAsia="Arial"/>
            <w:bCs w:val="0"/>
            <w:iCs/>
            <w:color w:val="000000" w:themeColor="text1"/>
          </w:rPr>
          <w:t>Bảng 04: Kết quả thực hiện các chỉ tiêu quy hoạch, kế hoạch sử dụng đất kỳ trước đến năm 2020</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_Toc105750495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59</w:t>
        </w:r>
        <w:r w:rsidR="00BB5D31" w:rsidRPr="009F4BAE">
          <w:rPr>
            <w:rStyle w:val="Hyperlink"/>
            <w:rFonts w:eastAsia="Arial"/>
            <w:bCs w:val="0"/>
            <w:iCs/>
            <w:webHidden/>
            <w:color w:val="000000" w:themeColor="text1"/>
          </w:rPr>
          <w:fldChar w:fldCharType="end"/>
        </w:r>
      </w:hyperlink>
    </w:p>
    <w:p w14:paraId="4396F1FF" w14:textId="5DE2A6C7" w:rsidR="00BB5D31" w:rsidRPr="009F4BAE" w:rsidRDefault="00000000" w:rsidP="00B66DC5">
      <w:pPr>
        <w:pStyle w:val="TOC1"/>
        <w:rPr>
          <w:rStyle w:val="Hyperlink"/>
          <w:rFonts w:eastAsia="Arial"/>
          <w:bCs w:val="0"/>
          <w:iCs/>
          <w:color w:val="000000" w:themeColor="text1"/>
        </w:rPr>
      </w:pPr>
      <w:hyperlink w:anchor="_Toc105750496" w:history="1">
        <w:r w:rsidR="00BB5D31" w:rsidRPr="009F4BAE">
          <w:rPr>
            <w:rStyle w:val="Hyperlink"/>
            <w:rFonts w:eastAsia="Arial"/>
            <w:bCs w:val="0"/>
            <w:iCs/>
            <w:color w:val="000000" w:themeColor="text1"/>
          </w:rPr>
          <w:t>Bảng 05: Kết quả chuyển mục đích nông nghiệp sang phi nông nghiệp</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_Toc105750496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67</w:t>
        </w:r>
        <w:r w:rsidR="00BB5D31" w:rsidRPr="009F4BAE">
          <w:rPr>
            <w:rStyle w:val="Hyperlink"/>
            <w:rFonts w:eastAsia="Arial"/>
            <w:bCs w:val="0"/>
            <w:iCs/>
            <w:webHidden/>
            <w:color w:val="000000" w:themeColor="text1"/>
          </w:rPr>
          <w:fldChar w:fldCharType="end"/>
        </w:r>
      </w:hyperlink>
    </w:p>
    <w:p w14:paraId="10CE8E91" w14:textId="340FE25D" w:rsidR="00BB5D31" w:rsidRPr="009F4BAE" w:rsidRDefault="00000000" w:rsidP="00B66DC5">
      <w:pPr>
        <w:pStyle w:val="TOC1"/>
        <w:rPr>
          <w:rStyle w:val="Hyperlink"/>
          <w:rFonts w:eastAsia="Arial"/>
          <w:bCs w:val="0"/>
          <w:iCs/>
          <w:color w:val="000000" w:themeColor="text1"/>
        </w:rPr>
      </w:pPr>
      <w:hyperlink w:anchor="_Toc105750497" w:history="1">
        <w:r w:rsidR="00BB5D31" w:rsidRPr="009F4BAE">
          <w:rPr>
            <w:rStyle w:val="Hyperlink"/>
            <w:rFonts w:eastAsia="Arial"/>
            <w:bCs w:val="0"/>
            <w:iCs/>
            <w:color w:val="000000" w:themeColor="text1"/>
          </w:rPr>
          <w:t>Bảng 06: Kết quả đổi cơ cấu trong nội bộ đất nông nghiệp</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_Toc105750497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68</w:t>
        </w:r>
        <w:r w:rsidR="00BB5D31" w:rsidRPr="009F4BAE">
          <w:rPr>
            <w:rStyle w:val="Hyperlink"/>
            <w:rFonts w:eastAsia="Arial"/>
            <w:bCs w:val="0"/>
            <w:iCs/>
            <w:webHidden/>
            <w:color w:val="000000" w:themeColor="text1"/>
          </w:rPr>
          <w:fldChar w:fldCharType="end"/>
        </w:r>
      </w:hyperlink>
    </w:p>
    <w:p w14:paraId="5F401CBA" w14:textId="21BB5455" w:rsidR="00BB5D31" w:rsidRPr="009F4BAE" w:rsidRDefault="00000000" w:rsidP="00B66DC5">
      <w:pPr>
        <w:pStyle w:val="TOC1"/>
        <w:rPr>
          <w:rStyle w:val="Hyperlink"/>
          <w:rFonts w:eastAsia="Arial"/>
          <w:bCs w:val="0"/>
          <w:iCs/>
          <w:color w:val="000000" w:themeColor="text1"/>
        </w:rPr>
      </w:pPr>
      <w:hyperlink w:anchor="_Toc105750498" w:history="1">
        <w:r w:rsidR="00BB5D31" w:rsidRPr="009F4BAE">
          <w:rPr>
            <w:rStyle w:val="Hyperlink"/>
            <w:rFonts w:eastAsia="Arial"/>
            <w:bCs w:val="0"/>
            <w:iCs/>
            <w:color w:val="000000" w:themeColor="text1"/>
          </w:rPr>
          <w:t>Bảng 07: Chỉ tiêu sử dụng đất đến năm 2025 tỉnh Thái Nguyên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_Toc105750498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75</w:t>
        </w:r>
        <w:r w:rsidR="00BB5D31" w:rsidRPr="009F4BAE">
          <w:rPr>
            <w:rStyle w:val="Hyperlink"/>
            <w:rFonts w:eastAsia="Arial"/>
            <w:bCs w:val="0"/>
            <w:iCs/>
            <w:webHidden/>
            <w:color w:val="000000" w:themeColor="text1"/>
          </w:rPr>
          <w:fldChar w:fldCharType="end"/>
        </w:r>
      </w:hyperlink>
    </w:p>
    <w:p w14:paraId="2F978ADF" w14:textId="2FD1B011" w:rsidR="00BB5D31" w:rsidRPr="009F4BAE" w:rsidRDefault="00000000" w:rsidP="00B66DC5">
      <w:pPr>
        <w:pStyle w:val="TOC1"/>
        <w:rPr>
          <w:rStyle w:val="Hyperlink"/>
          <w:rFonts w:eastAsia="Arial"/>
          <w:bCs w:val="0"/>
          <w:iCs/>
          <w:color w:val="000000" w:themeColor="text1"/>
        </w:rPr>
      </w:pPr>
      <w:hyperlink w:anchor="_Toc105750501" w:history="1">
        <w:r w:rsidR="00BB5D31" w:rsidRPr="009F4BAE">
          <w:rPr>
            <w:rStyle w:val="Hyperlink"/>
            <w:rFonts w:eastAsia="Arial"/>
            <w:bCs w:val="0"/>
            <w:iCs/>
            <w:color w:val="000000" w:themeColor="text1"/>
          </w:rPr>
          <w:t>Bảng 08: Xác định chỉ tiêu sử dụng đất đã được phân bổ từ cấp quốc gia đến từng đơn vị hành chính</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_Toc105750501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78</w:t>
        </w:r>
        <w:r w:rsidR="00BB5D31" w:rsidRPr="009F4BAE">
          <w:rPr>
            <w:rStyle w:val="Hyperlink"/>
            <w:rFonts w:eastAsia="Arial"/>
            <w:bCs w:val="0"/>
            <w:iCs/>
            <w:webHidden/>
            <w:color w:val="000000" w:themeColor="text1"/>
          </w:rPr>
          <w:fldChar w:fldCharType="end"/>
        </w:r>
      </w:hyperlink>
    </w:p>
    <w:p w14:paraId="63B75491" w14:textId="622916F6" w:rsidR="00BB5D31" w:rsidRPr="009F4BAE" w:rsidRDefault="00000000" w:rsidP="00B66DC5">
      <w:pPr>
        <w:pStyle w:val="TOC1"/>
        <w:rPr>
          <w:rStyle w:val="Hyperlink"/>
          <w:rFonts w:eastAsia="Arial"/>
          <w:bCs w:val="0"/>
          <w:iCs/>
          <w:color w:val="000000" w:themeColor="text1"/>
        </w:rPr>
      </w:pPr>
      <w:hyperlink w:anchor="_Toc105750502" w:history="1">
        <w:r w:rsidR="00BB5D31" w:rsidRPr="009F4BAE">
          <w:rPr>
            <w:rStyle w:val="Hyperlink"/>
            <w:rFonts w:eastAsia="Arial"/>
            <w:bCs w:val="0"/>
            <w:iCs/>
            <w:color w:val="000000" w:themeColor="text1"/>
          </w:rPr>
          <w:t>Bảng 09: Nhu cầu sử dụng đất cho các ngành, lĩnh vực theo đơn vị hành chính</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_Toc105750502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81</w:t>
        </w:r>
        <w:r w:rsidR="00BB5D31" w:rsidRPr="009F4BAE">
          <w:rPr>
            <w:rStyle w:val="Hyperlink"/>
            <w:rFonts w:eastAsia="Arial"/>
            <w:bCs w:val="0"/>
            <w:iCs/>
            <w:webHidden/>
            <w:color w:val="000000" w:themeColor="text1"/>
          </w:rPr>
          <w:fldChar w:fldCharType="end"/>
        </w:r>
      </w:hyperlink>
    </w:p>
    <w:p w14:paraId="6B4C52B7" w14:textId="319483FC" w:rsidR="00BB5D31" w:rsidRPr="009F4BAE" w:rsidRDefault="00000000" w:rsidP="00B66DC5">
      <w:pPr>
        <w:pStyle w:val="TOC1"/>
        <w:rPr>
          <w:rStyle w:val="Hyperlink"/>
          <w:rFonts w:eastAsia="Arial"/>
          <w:bCs w:val="0"/>
          <w:iCs/>
          <w:color w:val="000000" w:themeColor="text1"/>
        </w:rPr>
      </w:pPr>
      <w:hyperlink w:anchor="_Toc105750504" w:history="1">
        <w:r w:rsidR="00BB5D31" w:rsidRPr="009F4BAE">
          <w:rPr>
            <w:rStyle w:val="Hyperlink"/>
            <w:rFonts w:eastAsia="Arial"/>
            <w:bCs w:val="0"/>
            <w:iCs/>
            <w:color w:val="000000" w:themeColor="text1"/>
          </w:rPr>
          <w:t>Bảng 10: Phân khai các chỉ tiêu sử dụng đất đến từng đơn vị hành chính</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_Toc105750504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84</w:t>
        </w:r>
        <w:r w:rsidR="00BB5D31" w:rsidRPr="009F4BAE">
          <w:rPr>
            <w:rStyle w:val="Hyperlink"/>
            <w:rFonts w:eastAsia="Arial"/>
            <w:bCs w:val="0"/>
            <w:iCs/>
            <w:webHidden/>
            <w:color w:val="000000" w:themeColor="text1"/>
          </w:rPr>
          <w:fldChar w:fldCharType="end"/>
        </w:r>
      </w:hyperlink>
    </w:p>
    <w:p w14:paraId="6A0E1C61" w14:textId="4BFC8FB8" w:rsidR="00BB5D31" w:rsidRPr="009F4BAE" w:rsidRDefault="00000000" w:rsidP="00B66DC5">
      <w:pPr>
        <w:pStyle w:val="TOC1"/>
        <w:rPr>
          <w:rStyle w:val="Hyperlink"/>
          <w:rFonts w:eastAsia="Arial"/>
          <w:bCs w:val="0"/>
          <w:iCs/>
          <w:color w:val="000000" w:themeColor="text1"/>
        </w:rPr>
      </w:pPr>
      <w:hyperlink w:anchor="_Toc105750505" w:history="1">
        <w:r w:rsidR="00BB5D31" w:rsidRPr="009F4BAE">
          <w:rPr>
            <w:rStyle w:val="Hyperlink"/>
            <w:rFonts w:eastAsia="Arial"/>
            <w:bCs w:val="0"/>
            <w:iCs/>
            <w:color w:val="000000" w:themeColor="text1"/>
          </w:rPr>
          <w:t xml:space="preserve">Bảng 11: Kế hoạch sử dụng đất nông nghiệp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_Toc105750505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88</w:t>
        </w:r>
        <w:r w:rsidR="00BB5D31" w:rsidRPr="009F4BAE">
          <w:rPr>
            <w:rStyle w:val="Hyperlink"/>
            <w:rFonts w:eastAsia="Arial"/>
            <w:bCs w:val="0"/>
            <w:iCs/>
            <w:webHidden/>
            <w:color w:val="000000" w:themeColor="text1"/>
          </w:rPr>
          <w:fldChar w:fldCharType="end"/>
        </w:r>
      </w:hyperlink>
    </w:p>
    <w:p w14:paraId="3A63B6A4" w14:textId="488130F6" w:rsidR="00BB5D31" w:rsidRPr="009F4BAE" w:rsidRDefault="00000000" w:rsidP="00B66DC5">
      <w:pPr>
        <w:pStyle w:val="TOC1"/>
        <w:rPr>
          <w:rStyle w:val="Hyperlink"/>
          <w:rFonts w:eastAsia="Arial"/>
          <w:bCs w:val="0"/>
          <w:iCs/>
          <w:color w:val="000000" w:themeColor="text1"/>
        </w:rPr>
      </w:pPr>
      <w:hyperlink w:anchor="_Toc105750506" w:history="1">
        <w:r w:rsidR="00BB5D31" w:rsidRPr="009F4BAE">
          <w:rPr>
            <w:rStyle w:val="Hyperlink"/>
            <w:rFonts w:eastAsia="Arial"/>
            <w:bCs w:val="0"/>
            <w:iCs/>
            <w:color w:val="000000" w:themeColor="text1"/>
          </w:rPr>
          <w:t xml:space="preserve">Bảng 12: Kế hoạch sử dụng đất trồng lúa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_Toc105750506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89</w:t>
        </w:r>
        <w:r w:rsidR="00BB5D31" w:rsidRPr="009F4BAE">
          <w:rPr>
            <w:rStyle w:val="Hyperlink"/>
            <w:rFonts w:eastAsia="Arial"/>
            <w:bCs w:val="0"/>
            <w:iCs/>
            <w:webHidden/>
            <w:color w:val="000000" w:themeColor="text1"/>
          </w:rPr>
          <w:fldChar w:fldCharType="end"/>
        </w:r>
      </w:hyperlink>
    </w:p>
    <w:p w14:paraId="1E627FA8" w14:textId="7C943DC2" w:rsidR="00BB5D31" w:rsidRPr="009F4BAE" w:rsidRDefault="00000000" w:rsidP="00B66DC5">
      <w:pPr>
        <w:pStyle w:val="TOC1"/>
        <w:rPr>
          <w:rStyle w:val="Hyperlink"/>
          <w:rFonts w:eastAsia="Arial"/>
          <w:bCs w:val="0"/>
          <w:iCs/>
          <w:color w:val="000000" w:themeColor="text1"/>
        </w:rPr>
      </w:pPr>
      <w:hyperlink w:anchor="_Toc105750507" w:history="1">
        <w:r w:rsidR="00BB5D31" w:rsidRPr="009F4BAE">
          <w:rPr>
            <w:rStyle w:val="Hyperlink"/>
            <w:rFonts w:eastAsia="Arial"/>
            <w:bCs w:val="0"/>
            <w:iCs/>
            <w:color w:val="000000" w:themeColor="text1"/>
          </w:rPr>
          <w:t xml:space="preserve">Bảng 13: Kế hoạch sử dụng đất chuyên trồng lúa nước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_Toc105750507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90</w:t>
        </w:r>
        <w:r w:rsidR="00BB5D31" w:rsidRPr="009F4BAE">
          <w:rPr>
            <w:rStyle w:val="Hyperlink"/>
            <w:rFonts w:eastAsia="Arial"/>
            <w:bCs w:val="0"/>
            <w:iCs/>
            <w:webHidden/>
            <w:color w:val="000000" w:themeColor="text1"/>
          </w:rPr>
          <w:fldChar w:fldCharType="end"/>
        </w:r>
      </w:hyperlink>
    </w:p>
    <w:p w14:paraId="43C80DD9" w14:textId="7A019121" w:rsidR="00BB5D31" w:rsidRPr="009F4BAE" w:rsidRDefault="00000000" w:rsidP="00B66DC5">
      <w:pPr>
        <w:pStyle w:val="TOC1"/>
        <w:rPr>
          <w:rStyle w:val="Hyperlink"/>
          <w:rFonts w:eastAsia="Arial"/>
          <w:bCs w:val="0"/>
          <w:iCs/>
          <w:color w:val="000000" w:themeColor="text1"/>
        </w:rPr>
      </w:pPr>
      <w:hyperlink w:anchor="_Toc105750508" w:history="1">
        <w:r w:rsidR="00BB5D31" w:rsidRPr="009F4BAE">
          <w:rPr>
            <w:rStyle w:val="Hyperlink"/>
            <w:rFonts w:eastAsia="Arial"/>
            <w:bCs w:val="0"/>
            <w:iCs/>
            <w:color w:val="000000" w:themeColor="text1"/>
          </w:rPr>
          <w:t xml:space="preserve">Bảng 14: Kế hoạch sử dụng đất cây lâu năm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_Toc105750508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90</w:t>
        </w:r>
        <w:r w:rsidR="00BB5D31" w:rsidRPr="009F4BAE">
          <w:rPr>
            <w:rStyle w:val="Hyperlink"/>
            <w:rFonts w:eastAsia="Arial"/>
            <w:bCs w:val="0"/>
            <w:iCs/>
            <w:webHidden/>
            <w:color w:val="000000" w:themeColor="text1"/>
          </w:rPr>
          <w:fldChar w:fldCharType="end"/>
        </w:r>
      </w:hyperlink>
    </w:p>
    <w:p w14:paraId="6CC8120D" w14:textId="3A0CAC4F" w:rsidR="00BB5D31" w:rsidRPr="009F4BAE" w:rsidRDefault="00000000" w:rsidP="00B66DC5">
      <w:pPr>
        <w:pStyle w:val="TOC1"/>
        <w:rPr>
          <w:rStyle w:val="Hyperlink"/>
          <w:rFonts w:eastAsia="Arial"/>
          <w:bCs w:val="0"/>
          <w:iCs/>
          <w:color w:val="000000" w:themeColor="text1"/>
        </w:rPr>
      </w:pPr>
      <w:hyperlink w:anchor="_Toc105750509" w:history="1">
        <w:r w:rsidR="00BB5D31" w:rsidRPr="009F4BAE">
          <w:rPr>
            <w:rStyle w:val="Hyperlink"/>
            <w:rFonts w:eastAsia="Arial"/>
            <w:bCs w:val="0"/>
            <w:iCs/>
            <w:color w:val="000000" w:themeColor="text1"/>
          </w:rPr>
          <w:t xml:space="preserve">Bảng 15: Kế hoạch sử dụng đất rừng phòng hộ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_Toc105750509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92</w:t>
        </w:r>
        <w:r w:rsidR="00BB5D31" w:rsidRPr="009F4BAE">
          <w:rPr>
            <w:rStyle w:val="Hyperlink"/>
            <w:rFonts w:eastAsia="Arial"/>
            <w:bCs w:val="0"/>
            <w:iCs/>
            <w:webHidden/>
            <w:color w:val="000000" w:themeColor="text1"/>
          </w:rPr>
          <w:fldChar w:fldCharType="end"/>
        </w:r>
      </w:hyperlink>
    </w:p>
    <w:p w14:paraId="52695CDB" w14:textId="5E42B1A9" w:rsidR="00BB5D31" w:rsidRPr="009F4BAE" w:rsidRDefault="00000000" w:rsidP="00B66DC5">
      <w:pPr>
        <w:pStyle w:val="TOC1"/>
        <w:rPr>
          <w:rStyle w:val="Hyperlink"/>
          <w:rFonts w:eastAsia="Arial"/>
          <w:bCs w:val="0"/>
          <w:iCs/>
          <w:color w:val="000000" w:themeColor="text1"/>
        </w:rPr>
      </w:pPr>
      <w:hyperlink w:anchor="_Toc105750510" w:history="1">
        <w:r w:rsidR="00BB5D31" w:rsidRPr="009F4BAE">
          <w:rPr>
            <w:rStyle w:val="Hyperlink"/>
            <w:rFonts w:eastAsia="Arial"/>
            <w:bCs w:val="0"/>
            <w:iCs/>
            <w:color w:val="000000" w:themeColor="text1"/>
          </w:rPr>
          <w:t xml:space="preserve">Bảng 16: Kế hoạch sử dụng đất rừng đặc dụng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_Toc105750510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93</w:t>
        </w:r>
        <w:r w:rsidR="00BB5D31" w:rsidRPr="009F4BAE">
          <w:rPr>
            <w:rStyle w:val="Hyperlink"/>
            <w:rFonts w:eastAsia="Arial"/>
            <w:bCs w:val="0"/>
            <w:iCs/>
            <w:webHidden/>
            <w:color w:val="000000" w:themeColor="text1"/>
          </w:rPr>
          <w:fldChar w:fldCharType="end"/>
        </w:r>
      </w:hyperlink>
    </w:p>
    <w:p w14:paraId="2F1C1932" w14:textId="717DF806" w:rsidR="00BB5D31" w:rsidRPr="009F4BAE" w:rsidRDefault="00000000" w:rsidP="00B66DC5">
      <w:pPr>
        <w:pStyle w:val="TOC1"/>
        <w:rPr>
          <w:rStyle w:val="Hyperlink"/>
          <w:rFonts w:eastAsia="Arial"/>
          <w:bCs w:val="0"/>
          <w:iCs/>
          <w:color w:val="000000" w:themeColor="text1"/>
        </w:rPr>
      </w:pPr>
      <w:hyperlink w:anchor="_Toc105750511" w:history="1">
        <w:r w:rsidR="00BB5D31" w:rsidRPr="009F4BAE">
          <w:rPr>
            <w:rStyle w:val="Hyperlink"/>
            <w:rFonts w:eastAsia="Arial"/>
            <w:bCs w:val="0"/>
            <w:iCs/>
            <w:color w:val="000000" w:themeColor="text1"/>
          </w:rPr>
          <w:t xml:space="preserve">Bảng 17: Kế hoạch sử dụng đất rừng sản xuất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_Toc105750511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93</w:t>
        </w:r>
        <w:r w:rsidR="00BB5D31" w:rsidRPr="009F4BAE">
          <w:rPr>
            <w:rStyle w:val="Hyperlink"/>
            <w:rFonts w:eastAsia="Arial"/>
            <w:bCs w:val="0"/>
            <w:iCs/>
            <w:webHidden/>
            <w:color w:val="000000" w:themeColor="text1"/>
          </w:rPr>
          <w:fldChar w:fldCharType="end"/>
        </w:r>
      </w:hyperlink>
    </w:p>
    <w:p w14:paraId="63FF729F" w14:textId="24235DBA" w:rsidR="00BB5D31" w:rsidRPr="009F4BAE" w:rsidRDefault="00000000" w:rsidP="00B66DC5">
      <w:pPr>
        <w:pStyle w:val="TOC1"/>
        <w:rPr>
          <w:rStyle w:val="Hyperlink"/>
          <w:rFonts w:eastAsia="Arial"/>
          <w:bCs w:val="0"/>
          <w:iCs/>
          <w:color w:val="000000" w:themeColor="text1"/>
        </w:rPr>
      </w:pPr>
      <w:hyperlink w:anchor="_Toc105750512" w:history="1">
        <w:r w:rsidR="00BB5D31" w:rsidRPr="009F4BAE">
          <w:rPr>
            <w:rStyle w:val="Hyperlink"/>
            <w:rFonts w:eastAsia="Arial"/>
            <w:bCs w:val="0"/>
            <w:iCs/>
            <w:color w:val="000000" w:themeColor="text1"/>
          </w:rPr>
          <w:t xml:space="preserve">Bảng 18: Kế hoạch sử dụng đất rừng tự nhiên sản xuất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_Toc105750512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94</w:t>
        </w:r>
        <w:r w:rsidR="00BB5D31" w:rsidRPr="009F4BAE">
          <w:rPr>
            <w:rStyle w:val="Hyperlink"/>
            <w:rFonts w:eastAsia="Arial"/>
            <w:bCs w:val="0"/>
            <w:iCs/>
            <w:webHidden/>
            <w:color w:val="000000" w:themeColor="text1"/>
          </w:rPr>
          <w:fldChar w:fldCharType="end"/>
        </w:r>
      </w:hyperlink>
    </w:p>
    <w:p w14:paraId="59DD2756" w14:textId="5EBD1680" w:rsidR="00BB5D31" w:rsidRPr="009F4BAE" w:rsidRDefault="00000000" w:rsidP="00B66DC5">
      <w:pPr>
        <w:pStyle w:val="TOC1"/>
        <w:rPr>
          <w:rStyle w:val="Hyperlink"/>
          <w:rFonts w:eastAsia="Arial"/>
          <w:bCs w:val="0"/>
          <w:iCs/>
          <w:color w:val="000000" w:themeColor="text1"/>
        </w:rPr>
      </w:pPr>
      <w:hyperlink w:anchor="_Toc105750513" w:history="1">
        <w:r w:rsidR="00BB5D31" w:rsidRPr="009F4BAE">
          <w:rPr>
            <w:rStyle w:val="Hyperlink"/>
            <w:rFonts w:eastAsia="Arial"/>
            <w:bCs w:val="0"/>
            <w:iCs/>
            <w:color w:val="000000" w:themeColor="text1"/>
          </w:rPr>
          <w:t xml:space="preserve">Bảng 19: Kế hoạch sử dụng đất phi nông nghiệp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_Toc105750513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95</w:t>
        </w:r>
        <w:r w:rsidR="00BB5D31" w:rsidRPr="009F4BAE">
          <w:rPr>
            <w:rStyle w:val="Hyperlink"/>
            <w:rFonts w:eastAsia="Arial"/>
            <w:bCs w:val="0"/>
            <w:iCs/>
            <w:webHidden/>
            <w:color w:val="000000" w:themeColor="text1"/>
          </w:rPr>
          <w:fldChar w:fldCharType="end"/>
        </w:r>
      </w:hyperlink>
    </w:p>
    <w:p w14:paraId="143AE576" w14:textId="210D9653" w:rsidR="00BB5D31" w:rsidRPr="009F4BAE" w:rsidRDefault="00000000" w:rsidP="00B66DC5">
      <w:pPr>
        <w:pStyle w:val="TOC1"/>
        <w:rPr>
          <w:rStyle w:val="Hyperlink"/>
          <w:rFonts w:eastAsia="Arial"/>
          <w:bCs w:val="0"/>
          <w:iCs/>
          <w:color w:val="000000" w:themeColor="text1"/>
        </w:rPr>
      </w:pPr>
      <w:hyperlink w:anchor="_Toc105750514" w:history="1">
        <w:r w:rsidR="00BB5D31" w:rsidRPr="009F4BAE">
          <w:rPr>
            <w:rStyle w:val="Hyperlink"/>
            <w:rFonts w:eastAsia="Arial"/>
            <w:bCs w:val="0"/>
            <w:iCs/>
            <w:color w:val="000000" w:themeColor="text1"/>
          </w:rPr>
          <w:t xml:space="preserve">Bảng 20: Kế hoạch sử dụng đất quốc phòng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_Toc105750514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96</w:t>
        </w:r>
        <w:r w:rsidR="00BB5D31" w:rsidRPr="009F4BAE">
          <w:rPr>
            <w:rStyle w:val="Hyperlink"/>
            <w:rFonts w:eastAsia="Arial"/>
            <w:bCs w:val="0"/>
            <w:iCs/>
            <w:webHidden/>
            <w:color w:val="000000" w:themeColor="text1"/>
          </w:rPr>
          <w:fldChar w:fldCharType="end"/>
        </w:r>
      </w:hyperlink>
    </w:p>
    <w:p w14:paraId="3281A3D4" w14:textId="17B2C331" w:rsidR="00BB5D31" w:rsidRPr="009F4BAE" w:rsidRDefault="00000000" w:rsidP="00B66DC5">
      <w:pPr>
        <w:pStyle w:val="TOC1"/>
        <w:rPr>
          <w:rStyle w:val="Hyperlink"/>
          <w:rFonts w:eastAsia="Arial"/>
          <w:bCs w:val="0"/>
          <w:iCs/>
          <w:color w:val="000000" w:themeColor="text1"/>
        </w:rPr>
      </w:pPr>
      <w:hyperlink w:anchor="_Toc105750515" w:history="1">
        <w:r w:rsidR="00BB5D31" w:rsidRPr="009F4BAE">
          <w:rPr>
            <w:rStyle w:val="Hyperlink"/>
            <w:rFonts w:eastAsia="Arial"/>
            <w:bCs w:val="0"/>
            <w:iCs/>
            <w:color w:val="000000" w:themeColor="text1"/>
          </w:rPr>
          <w:t xml:space="preserve">Bảng 21: Kế hoạch sử dụng đất an ninh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_Toc105750515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97</w:t>
        </w:r>
        <w:r w:rsidR="00BB5D31" w:rsidRPr="009F4BAE">
          <w:rPr>
            <w:rStyle w:val="Hyperlink"/>
            <w:rFonts w:eastAsia="Arial"/>
            <w:bCs w:val="0"/>
            <w:iCs/>
            <w:webHidden/>
            <w:color w:val="000000" w:themeColor="text1"/>
          </w:rPr>
          <w:fldChar w:fldCharType="end"/>
        </w:r>
      </w:hyperlink>
    </w:p>
    <w:p w14:paraId="3276CC31" w14:textId="7FFFB0AF" w:rsidR="00BB5D31" w:rsidRPr="009F4BAE" w:rsidRDefault="00000000" w:rsidP="00B66DC5">
      <w:pPr>
        <w:pStyle w:val="TOC1"/>
        <w:rPr>
          <w:rStyle w:val="Hyperlink"/>
          <w:rFonts w:eastAsia="Arial"/>
          <w:bCs w:val="0"/>
          <w:iCs/>
          <w:color w:val="000000" w:themeColor="text1"/>
        </w:rPr>
      </w:pPr>
      <w:hyperlink w:anchor="_Toc105750516" w:history="1">
        <w:r w:rsidR="00BB5D31" w:rsidRPr="009F4BAE">
          <w:rPr>
            <w:rStyle w:val="Hyperlink"/>
            <w:rFonts w:eastAsia="Arial"/>
            <w:bCs w:val="0"/>
            <w:iCs/>
            <w:color w:val="000000" w:themeColor="text1"/>
          </w:rPr>
          <w:t xml:space="preserve">Bảng 22: Kế hoạch sử dụng đất khu công nhiệp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_Toc105750516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98</w:t>
        </w:r>
        <w:r w:rsidR="00BB5D31" w:rsidRPr="009F4BAE">
          <w:rPr>
            <w:rStyle w:val="Hyperlink"/>
            <w:rFonts w:eastAsia="Arial"/>
            <w:bCs w:val="0"/>
            <w:iCs/>
            <w:webHidden/>
            <w:color w:val="000000" w:themeColor="text1"/>
          </w:rPr>
          <w:fldChar w:fldCharType="end"/>
        </w:r>
      </w:hyperlink>
    </w:p>
    <w:p w14:paraId="128434EB" w14:textId="5C3EAF52" w:rsidR="00BB5D31" w:rsidRPr="009F4BAE" w:rsidRDefault="00000000" w:rsidP="00B66DC5">
      <w:pPr>
        <w:pStyle w:val="TOC1"/>
        <w:rPr>
          <w:rStyle w:val="Hyperlink"/>
          <w:rFonts w:eastAsia="Arial"/>
          <w:bCs w:val="0"/>
          <w:iCs/>
          <w:color w:val="000000" w:themeColor="text1"/>
        </w:rPr>
      </w:pPr>
      <w:hyperlink w:anchor="_Toc105750517" w:history="1">
        <w:r w:rsidR="00BB5D31" w:rsidRPr="009F4BAE">
          <w:rPr>
            <w:rStyle w:val="Hyperlink"/>
            <w:rFonts w:eastAsia="Arial"/>
            <w:bCs w:val="0"/>
            <w:iCs/>
            <w:color w:val="000000" w:themeColor="text1"/>
          </w:rPr>
          <w:t xml:space="preserve">Bảng 23: Kế hoạch sử dụng đất cụm công nhiệp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_Toc105750517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99</w:t>
        </w:r>
        <w:r w:rsidR="00BB5D31" w:rsidRPr="009F4BAE">
          <w:rPr>
            <w:rStyle w:val="Hyperlink"/>
            <w:rFonts w:eastAsia="Arial"/>
            <w:bCs w:val="0"/>
            <w:iCs/>
            <w:webHidden/>
            <w:color w:val="000000" w:themeColor="text1"/>
          </w:rPr>
          <w:fldChar w:fldCharType="end"/>
        </w:r>
      </w:hyperlink>
    </w:p>
    <w:p w14:paraId="74EEC8ED" w14:textId="73B2325B" w:rsidR="00BB5D31" w:rsidRPr="009F4BAE" w:rsidRDefault="00000000" w:rsidP="00B66DC5">
      <w:pPr>
        <w:pStyle w:val="TOC1"/>
        <w:rPr>
          <w:rStyle w:val="Hyperlink"/>
          <w:rFonts w:eastAsia="Arial"/>
          <w:bCs w:val="0"/>
          <w:iCs/>
          <w:color w:val="000000" w:themeColor="text1"/>
        </w:rPr>
      </w:pPr>
      <w:hyperlink w:anchor="_Toc105750518" w:history="1">
        <w:r w:rsidR="00BB5D31" w:rsidRPr="009F4BAE">
          <w:rPr>
            <w:rStyle w:val="Hyperlink"/>
            <w:rFonts w:eastAsia="Arial"/>
            <w:bCs w:val="0"/>
            <w:iCs/>
            <w:color w:val="000000" w:themeColor="text1"/>
          </w:rPr>
          <w:t xml:space="preserve">Bảng 24: Kế hoạch sử dụng đất thương mại dịch vụ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_Toc105750518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99</w:t>
        </w:r>
        <w:r w:rsidR="00BB5D31" w:rsidRPr="009F4BAE">
          <w:rPr>
            <w:rStyle w:val="Hyperlink"/>
            <w:rFonts w:eastAsia="Arial"/>
            <w:bCs w:val="0"/>
            <w:iCs/>
            <w:webHidden/>
            <w:color w:val="000000" w:themeColor="text1"/>
          </w:rPr>
          <w:fldChar w:fldCharType="end"/>
        </w:r>
      </w:hyperlink>
    </w:p>
    <w:p w14:paraId="079F16B9" w14:textId="1ABB213F" w:rsidR="00BB5D31" w:rsidRPr="009F4BAE" w:rsidRDefault="00000000" w:rsidP="00B66DC5">
      <w:pPr>
        <w:pStyle w:val="TOC1"/>
        <w:rPr>
          <w:rStyle w:val="Hyperlink"/>
          <w:rFonts w:eastAsia="Arial"/>
          <w:bCs w:val="0"/>
          <w:iCs/>
          <w:color w:val="000000" w:themeColor="text1"/>
        </w:rPr>
      </w:pPr>
      <w:hyperlink w:anchor="_Toc105750519" w:history="1">
        <w:r w:rsidR="00BB5D31" w:rsidRPr="009F4BAE">
          <w:rPr>
            <w:rStyle w:val="Hyperlink"/>
            <w:rFonts w:eastAsia="Arial"/>
            <w:bCs w:val="0"/>
            <w:iCs/>
            <w:color w:val="000000" w:themeColor="text1"/>
          </w:rPr>
          <w:t xml:space="preserve">Bảng 25: Kế hoạch sử dụng đất cơ sở sản xuất phi nông nghiệp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_Toc105750519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100</w:t>
        </w:r>
        <w:r w:rsidR="00BB5D31" w:rsidRPr="009F4BAE">
          <w:rPr>
            <w:rStyle w:val="Hyperlink"/>
            <w:rFonts w:eastAsia="Arial"/>
            <w:bCs w:val="0"/>
            <w:iCs/>
            <w:webHidden/>
            <w:color w:val="000000" w:themeColor="text1"/>
          </w:rPr>
          <w:fldChar w:fldCharType="end"/>
        </w:r>
      </w:hyperlink>
    </w:p>
    <w:p w14:paraId="7D377CF6" w14:textId="00518CBE" w:rsidR="00BB5D31" w:rsidRPr="009F4BAE" w:rsidRDefault="00000000" w:rsidP="00B66DC5">
      <w:pPr>
        <w:pStyle w:val="TOC1"/>
        <w:rPr>
          <w:rStyle w:val="Hyperlink"/>
          <w:rFonts w:eastAsia="Arial"/>
          <w:bCs w:val="0"/>
          <w:iCs/>
          <w:color w:val="000000" w:themeColor="text1"/>
        </w:rPr>
      </w:pPr>
      <w:hyperlink w:anchor="_Toc105750520" w:history="1">
        <w:r w:rsidR="00BB5D31" w:rsidRPr="009F4BAE">
          <w:rPr>
            <w:rStyle w:val="Hyperlink"/>
            <w:rFonts w:eastAsia="Arial"/>
            <w:bCs w:val="0"/>
            <w:iCs/>
            <w:color w:val="000000" w:themeColor="text1"/>
          </w:rPr>
          <w:t xml:space="preserve">Bảng 26: Kế hoạch sử dụng đất sử dụng cho hoạt động khoáng sản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_Toc105750520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101</w:t>
        </w:r>
        <w:r w:rsidR="00BB5D31" w:rsidRPr="009F4BAE">
          <w:rPr>
            <w:rStyle w:val="Hyperlink"/>
            <w:rFonts w:eastAsia="Arial"/>
            <w:bCs w:val="0"/>
            <w:iCs/>
            <w:webHidden/>
            <w:color w:val="000000" w:themeColor="text1"/>
          </w:rPr>
          <w:fldChar w:fldCharType="end"/>
        </w:r>
      </w:hyperlink>
    </w:p>
    <w:p w14:paraId="54C1EDB1" w14:textId="7F8F7632" w:rsidR="00BB5D31" w:rsidRPr="009F4BAE" w:rsidRDefault="00000000" w:rsidP="00B66DC5">
      <w:pPr>
        <w:pStyle w:val="TOC1"/>
        <w:rPr>
          <w:rStyle w:val="Hyperlink"/>
          <w:rFonts w:eastAsia="Arial"/>
          <w:bCs w:val="0"/>
          <w:iCs/>
          <w:color w:val="000000" w:themeColor="text1"/>
        </w:rPr>
      </w:pPr>
      <w:hyperlink w:anchor="_Toc105750521" w:history="1">
        <w:r w:rsidR="00BB5D31" w:rsidRPr="009F4BAE">
          <w:rPr>
            <w:rStyle w:val="Hyperlink"/>
            <w:rFonts w:eastAsia="Arial"/>
            <w:bCs w:val="0"/>
            <w:iCs/>
            <w:color w:val="000000" w:themeColor="text1"/>
          </w:rPr>
          <w:t xml:space="preserve">Bảng 27: Kế hoạch sử dụng đất sử dụng cho hoạt động khoáng sản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_Toc105750521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102</w:t>
        </w:r>
        <w:r w:rsidR="00BB5D31" w:rsidRPr="009F4BAE">
          <w:rPr>
            <w:rStyle w:val="Hyperlink"/>
            <w:rFonts w:eastAsia="Arial"/>
            <w:bCs w:val="0"/>
            <w:iCs/>
            <w:webHidden/>
            <w:color w:val="000000" w:themeColor="text1"/>
          </w:rPr>
          <w:fldChar w:fldCharType="end"/>
        </w:r>
      </w:hyperlink>
    </w:p>
    <w:p w14:paraId="2EC870C0" w14:textId="14BDD975" w:rsidR="00BB5D31" w:rsidRPr="009F4BAE" w:rsidRDefault="00000000" w:rsidP="00B66DC5">
      <w:pPr>
        <w:pStyle w:val="TOC1"/>
        <w:rPr>
          <w:rStyle w:val="Hyperlink"/>
          <w:rFonts w:eastAsia="Arial"/>
          <w:bCs w:val="0"/>
          <w:iCs/>
          <w:color w:val="000000" w:themeColor="text1"/>
        </w:rPr>
      </w:pPr>
      <w:hyperlink w:anchor="_Toc105750522" w:history="1">
        <w:r w:rsidR="00BB5D31" w:rsidRPr="009F4BAE">
          <w:rPr>
            <w:rStyle w:val="Hyperlink"/>
            <w:rFonts w:eastAsia="Arial"/>
            <w:bCs w:val="0"/>
            <w:iCs/>
            <w:color w:val="000000" w:themeColor="text1"/>
          </w:rPr>
          <w:t xml:space="preserve">Bảng 28: Kế hoạch sử dụng đất giao thông </w:t>
        </w:r>
        <w:r w:rsidR="00D7000A"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_Toc105750522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103</w:t>
        </w:r>
        <w:r w:rsidR="00BB5D31" w:rsidRPr="009F4BAE">
          <w:rPr>
            <w:rStyle w:val="Hyperlink"/>
            <w:rFonts w:eastAsia="Arial"/>
            <w:bCs w:val="0"/>
            <w:iCs/>
            <w:webHidden/>
            <w:color w:val="000000" w:themeColor="text1"/>
          </w:rPr>
          <w:fldChar w:fldCharType="end"/>
        </w:r>
      </w:hyperlink>
    </w:p>
    <w:p w14:paraId="5A9A3A3C" w14:textId="4CA14E6E" w:rsidR="00BB5D31" w:rsidRPr="009F4BAE" w:rsidRDefault="00000000" w:rsidP="00B66DC5">
      <w:pPr>
        <w:pStyle w:val="TOC1"/>
        <w:rPr>
          <w:rStyle w:val="Hyperlink"/>
          <w:rFonts w:eastAsia="Arial"/>
          <w:bCs w:val="0"/>
          <w:iCs/>
          <w:color w:val="000000" w:themeColor="text1"/>
        </w:rPr>
      </w:pPr>
      <w:hyperlink w:anchor="_Toc105750523" w:history="1">
        <w:r w:rsidR="00BB5D31" w:rsidRPr="009F4BAE">
          <w:rPr>
            <w:rStyle w:val="Hyperlink"/>
            <w:rFonts w:eastAsia="Arial"/>
            <w:bCs w:val="0"/>
            <w:iCs/>
            <w:color w:val="000000" w:themeColor="text1"/>
          </w:rPr>
          <w:t xml:space="preserve">Bảng 29: Kế hoạch sử dụng đất thủy lợi </w:t>
        </w:r>
        <w:r w:rsidR="00B66DC5"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_Toc105750523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104</w:t>
        </w:r>
        <w:r w:rsidR="00BB5D31" w:rsidRPr="009F4BAE">
          <w:rPr>
            <w:rStyle w:val="Hyperlink"/>
            <w:rFonts w:eastAsia="Arial"/>
            <w:bCs w:val="0"/>
            <w:iCs/>
            <w:webHidden/>
            <w:color w:val="000000" w:themeColor="text1"/>
          </w:rPr>
          <w:fldChar w:fldCharType="end"/>
        </w:r>
      </w:hyperlink>
    </w:p>
    <w:p w14:paraId="69B8EA62" w14:textId="44AA7241" w:rsidR="00BB5D31" w:rsidRPr="009F4BAE" w:rsidRDefault="00000000" w:rsidP="00B66DC5">
      <w:pPr>
        <w:pStyle w:val="TOC1"/>
        <w:rPr>
          <w:rStyle w:val="Hyperlink"/>
          <w:rFonts w:eastAsia="Arial"/>
          <w:bCs w:val="0"/>
          <w:iCs/>
          <w:color w:val="000000" w:themeColor="text1"/>
        </w:rPr>
      </w:pPr>
      <w:hyperlink w:anchor="_Toc105750524" w:history="1">
        <w:r w:rsidR="00BB5D31" w:rsidRPr="009F4BAE">
          <w:rPr>
            <w:rStyle w:val="Hyperlink"/>
            <w:rFonts w:eastAsia="Arial"/>
            <w:bCs w:val="0"/>
            <w:iCs/>
            <w:color w:val="000000" w:themeColor="text1"/>
          </w:rPr>
          <w:t xml:space="preserve">Bảng 30: Kế hoạch sử dụng đất xây dựng cơ sở văn hóa </w:t>
        </w:r>
        <w:r w:rsidR="00B66DC5"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_Toc105750524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105</w:t>
        </w:r>
        <w:r w:rsidR="00BB5D31" w:rsidRPr="009F4BAE">
          <w:rPr>
            <w:rStyle w:val="Hyperlink"/>
            <w:rFonts w:eastAsia="Arial"/>
            <w:bCs w:val="0"/>
            <w:iCs/>
            <w:webHidden/>
            <w:color w:val="000000" w:themeColor="text1"/>
          </w:rPr>
          <w:fldChar w:fldCharType="end"/>
        </w:r>
      </w:hyperlink>
    </w:p>
    <w:p w14:paraId="7604A297" w14:textId="1A95327F" w:rsidR="00BB5D31" w:rsidRPr="009F4BAE" w:rsidRDefault="00000000" w:rsidP="00B66DC5">
      <w:pPr>
        <w:pStyle w:val="TOC1"/>
        <w:rPr>
          <w:rStyle w:val="Hyperlink"/>
          <w:rFonts w:eastAsia="Arial"/>
          <w:bCs w:val="0"/>
          <w:iCs/>
          <w:color w:val="000000" w:themeColor="text1"/>
        </w:rPr>
      </w:pPr>
      <w:hyperlink w:anchor="_Toc105750525" w:history="1">
        <w:r w:rsidR="00BB5D31" w:rsidRPr="009F4BAE">
          <w:rPr>
            <w:rStyle w:val="Hyperlink"/>
            <w:rFonts w:eastAsia="Arial"/>
            <w:bCs w:val="0"/>
            <w:iCs/>
            <w:color w:val="000000" w:themeColor="text1"/>
          </w:rPr>
          <w:t xml:space="preserve">Bảng 31: Kế hoạch sử dụng đất xây dựng cơ sở y tế </w:t>
        </w:r>
        <w:r w:rsidR="00B66DC5"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_Toc105750525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106</w:t>
        </w:r>
        <w:r w:rsidR="00BB5D31" w:rsidRPr="009F4BAE">
          <w:rPr>
            <w:rStyle w:val="Hyperlink"/>
            <w:rFonts w:eastAsia="Arial"/>
            <w:bCs w:val="0"/>
            <w:iCs/>
            <w:webHidden/>
            <w:color w:val="000000" w:themeColor="text1"/>
          </w:rPr>
          <w:fldChar w:fldCharType="end"/>
        </w:r>
      </w:hyperlink>
    </w:p>
    <w:p w14:paraId="2ADE77C3" w14:textId="00B1D03C" w:rsidR="00BB5D31" w:rsidRPr="009F4BAE" w:rsidRDefault="00000000" w:rsidP="00B66DC5">
      <w:pPr>
        <w:pStyle w:val="TOC1"/>
        <w:rPr>
          <w:rStyle w:val="Hyperlink"/>
          <w:rFonts w:eastAsia="Arial"/>
          <w:bCs w:val="0"/>
          <w:iCs/>
          <w:color w:val="000000" w:themeColor="text1"/>
        </w:rPr>
      </w:pPr>
      <w:hyperlink w:anchor="_Toc105750526" w:history="1">
        <w:r w:rsidR="00BB5D31" w:rsidRPr="009F4BAE">
          <w:rPr>
            <w:rStyle w:val="Hyperlink"/>
            <w:rFonts w:eastAsia="Arial"/>
            <w:bCs w:val="0"/>
            <w:iCs/>
            <w:color w:val="000000" w:themeColor="text1"/>
          </w:rPr>
          <w:t xml:space="preserve">Bảng 32: Kế hoạch sử dụng đất xây dựng cơ sở giáo dục và đào tạo </w:t>
        </w:r>
        <w:r w:rsidR="00B66DC5"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_Toc105750526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107</w:t>
        </w:r>
        <w:r w:rsidR="00BB5D31" w:rsidRPr="009F4BAE">
          <w:rPr>
            <w:rStyle w:val="Hyperlink"/>
            <w:rFonts w:eastAsia="Arial"/>
            <w:bCs w:val="0"/>
            <w:iCs/>
            <w:webHidden/>
            <w:color w:val="000000" w:themeColor="text1"/>
          </w:rPr>
          <w:fldChar w:fldCharType="end"/>
        </w:r>
      </w:hyperlink>
    </w:p>
    <w:p w14:paraId="33A545E3" w14:textId="2B6B179D" w:rsidR="00BB5D31" w:rsidRPr="009F4BAE" w:rsidRDefault="00000000" w:rsidP="00B66DC5">
      <w:pPr>
        <w:pStyle w:val="TOC1"/>
        <w:rPr>
          <w:rStyle w:val="Hyperlink"/>
          <w:rFonts w:eastAsia="Arial"/>
          <w:bCs w:val="0"/>
          <w:iCs/>
          <w:color w:val="000000" w:themeColor="text1"/>
        </w:rPr>
      </w:pPr>
      <w:hyperlink w:anchor="_Toc105750527" w:history="1">
        <w:r w:rsidR="00BB5D31" w:rsidRPr="009F4BAE">
          <w:rPr>
            <w:rStyle w:val="Hyperlink"/>
            <w:rFonts w:eastAsia="Arial"/>
            <w:bCs w:val="0"/>
            <w:iCs/>
            <w:color w:val="000000" w:themeColor="text1"/>
          </w:rPr>
          <w:t xml:space="preserve">Bảng 33: Kế hoạch sử dụng đất xây dựng cơ giáo dục và đào tạo </w:t>
        </w:r>
        <w:r w:rsidR="00B66DC5"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_Toc105750527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109</w:t>
        </w:r>
        <w:r w:rsidR="00BB5D31" w:rsidRPr="009F4BAE">
          <w:rPr>
            <w:rStyle w:val="Hyperlink"/>
            <w:rFonts w:eastAsia="Arial"/>
            <w:bCs w:val="0"/>
            <w:iCs/>
            <w:webHidden/>
            <w:color w:val="000000" w:themeColor="text1"/>
          </w:rPr>
          <w:fldChar w:fldCharType="end"/>
        </w:r>
      </w:hyperlink>
    </w:p>
    <w:p w14:paraId="6676EB55" w14:textId="2CD51C23" w:rsidR="00BB5D31" w:rsidRPr="009F4BAE" w:rsidRDefault="00000000" w:rsidP="00B66DC5">
      <w:pPr>
        <w:pStyle w:val="TOC1"/>
        <w:rPr>
          <w:rStyle w:val="Hyperlink"/>
          <w:rFonts w:eastAsia="Arial"/>
          <w:bCs w:val="0"/>
          <w:iCs/>
          <w:color w:val="000000" w:themeColor="text1"/>
        </w:rPr>
      </w:pPr>
      <w:hyperlink w:anchor="_Toc105750528" w:history="1">
        <w:r w:rsidR="00BB5D31" w:rsidRPr="009F4BAE">
          <w:rPr>
            <w:rStyle w:val="Hyperlink"/>
            <w:rFonts w:eastAsia="Arial"/>
            <w:bCs w:val="0"/>
            <w:iCs/>
            <w:color w:val="000000" w:themeColor="text1"/>
          </w:rPr>
          <w:t xml:space="preserve">Bảng 34: Kế hoạch sử dụng đất công trình năng lượng </w:t>
        </w:r>
        <w:r w:rsidR="00B66DC5"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_Toc105750528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109</w:t>
        </w:r>
        <w:r w:rsidR="00BB5D31" w:rsidRPr="009F4BAE">
          <w:rPr>
            <w:rStyle w:val="Hyperlink"/>
            <w:rFonts w:eastAsia="Arial"/>
            <w:bCs w:val="0"/>
            <w:iCs/>
            <w:webHidden/>
            <w:color w:val="000000" w:themeColor="text1"/>
          </w:rPr>
          <w:fldChar w:fldCharType="end"/>
        </w:r>
      </w:hyperlink>
    </w:p>
    <w:p w14:paraId="7B2EFBDC" w14:textId="09A0772A" w:rsidR="00BB5D31" w:rsidRPr="009F4BAE" w:rsidRDefault="00000000" w:rsidP="00B66DC5">
      <w:pPr>
        <w:pStyle w:val="TOC1"/>
        <w:rPr>
          <w:rStyle w:val="Hyperlink"/>
          <w:rFonts w:eastAsia="Arial"/>
          <w:bCs w:val="0"/>
          <w:iCs/>
          <w:color w:val="000000" w:themeColor="text1"/>
        </w:rPr>
      </w:pPr>
      <w:hyperlink w:anchor="_Toc105750529" w:history="1">
        <w:r w:rsidR="00BB5D31" w:rsidRPr="009F4BAE">
          <w:rPr>
            <w:rStyle w:val="Hyperlink"/>
            <w:rFonts w:eastAsia="Arial"/>
            <w:bCs w:val="0"/>
            <w:iCs/>
            <w:color w:val="000000" w:themeColor="text1"/>
          </w:rPr>
          <w:t xml:space="preserve">Bảng 35: Kế hoạch sử dụng đất công trình bưu chính viễn thông </w:t>
        </w:r>
        <w:r w:rsidR="00B66DC5"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_Toc105750529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110</w:t>
        </w:r>
        <w:r w:rsidR="00BB5D31" w:rsidRPr="009F4BAE">
          <w:rPr>
            <w:rStyle w:val="Hyperlink"/>
            <w:rFonts w:eastAsia="Arial"/>
            <w:bCs w:val="0"/>
            <w:iCs/>
            <w:webHidden/>
            <w:color w:val="000000" w:themeColor="text1"/>
          </w:rPr>
          <w:fldChar w:fldCharType="end"/>
        </w:r>
      </w:hyperlink>
    </w:p>
    <w:p w14:paraId="54811AE9" w14:textId="116B00AE" w:rsidR="00BB5D31" w:rsidRPr="009F4BAE" w:rsidRDefault="00000000" w:rsidP="00B66DC5">
      <w:pPr>
        <w:pStyle w:val="TOC1"/>
        <w:rPr>
          <w:rStyle w:val="Hyperlink"/>
          <w:rFonts w:eastAsia="Arial"/>
          <w:bCs w:val="0"/>
          <w:iCs/>
          <w:color w:val="000000" w:themeColor="text1"/>
        </w:rPr>
      </w:pPr>
      <w:hyperlink w:anchor="_Toc105750530" w:history="1">
        <w:r w:rsidR="00BB5D31" w:rsidRPr="009F4BAE">
          <w:rPr>
            <w:rStyle w:val="Hyperlink"/>
            <w:rFonts w:eastAsia="Arial"/>
            <w:bCs w:val="0"/>
            <w:iCs/>
            <w:color w:val="000000" w:themeColor="text1"/>
          </w:rPr>
          <w:t xml:space="preserve">Bảng 36: Kế hoạch sử dụng đất cơ sở tôn giáo </w:t>
        </w:r>
        <w:r w:rsidR="00B66DC5"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_Toc105750530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111</w:t>
        </w:r>
        <w:r w:rsidR="00BB5D31" w:rsidRPr="009F4BAE">
          <w:rPr>
            <w:rStyle w:val="Hyperlink"/>
            <w:rFonts w:eastAsia="Arial"/>
            <w:bCs w:val="0"/>
            <w:iCs/>
            <w:webHidden/>
            <w:color w:val="000000" w:themeColor="text1"/>
          </w:rPr>
          <w:fldChar w:fldCharType="end"/>
        </w:r>
      </w:hyperlink>
    </w:p>
    <w:p w14:paraId="77F23D60" w14:textId="67CC06C7" w:rsidR="00BB5D31" w:rsidRPr="009F4BAE" w:rsidRDefault="00000000" w:rsidP="00B66DC5">
      <w:pPr>
        <w:pStyle w:val="TOC1"/>
        <w:rPr>
          <w:rStyle w:val="Hyperlink"/>
          <w:rFonts w:eastAsia="Arial"/>
          <w:bCs w:val="0"/>
          <w:iCs/>
          <w:color w:val="000000" w:themeColor="text1"/>
        </w:rPr>
      </w:pPr>
      <w:hyperlink w:anchor="_Toc105750531" w:history="1">
        <w:r w:rsidR="00BB5D31" w:rsidRPr="009F4BAE">
          <w:rPr>
            <w:rStyle w:val="Hyperlink"/>
            <w:rFonts w:eastAsia="Arial"/>
            <w:bCs w:val="0"/>
            <w:iCs/>
            <w:color w:val="000000" w:themeColor="text1"/>
          </w:rPr>
          <w:t xml:space="preserve">Bảng 37: Kế hoạch sử dụng đất cơ sở tôn giáo </w:t>
        </w:r>
        <w:r w:rsidR="00B66DC5"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_Toc105750531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112</w:t>
        </w:r>
        <w:r w:rsidR="00BB5D31" w:rsidRPr="009F4BAE">
          <w:rPr>
            <w:rStyle w:val="Hyperlink"/>
            <w:rFonts w:eastAsia="Arial"/>
            <w:bCs w:val="0"/>
            <w:iCs/>
            <w:webHidden/>
            <w:color w:val="000000" w:themeColor="text1"/>
          </w:rPr>
          <w:fldChar w:fldCharType="end"/>
        </w:r>
      </w:hyperlink>
    </w:p>
    <w:p w14:paraId="232978D3" w14:textId="6ACFC3F7" w:rsidR="00BB5D31" w:rsidRPr="009F4BAE" w:rsidRDefault="00000000" w:rsidP="00B66DC5">
      <w:pPr>
        <w:pStyle w:val="TOC1"/>
        <w:rPr>
          <w:rStyle w:val="Hyperlink"/>
          <w:rFonts w:eastAsia="Arial"/>
          <w:bCs w:val="0"/>
          <w:iCs/>
          <w:color w:val="000000" w:themeColor="text1"/>
        </w:rPr>
      </w:pPr>
      <w:hyperlink w:anchor="_Toc105750532" w:history="1">
        <w:r w:rsidR="00BB5D31" w:rsidRPr="009F4BAE">
          <w:rPr>
            <w:rStyle w:val="Hyperlink"/>
            <w:rFonts w:eastAsia="Arial"/>
            <w:bCs w:val="0"/>
            <w:iCs/>
            <w:color w:val="000000" w:themeColor="text1"/>
          </w:rPr>
          <w:t xml:space="preserve">Bảng 38: Kế hoạch sử dụng đất có di tích lịch sử văn hóa </w:t>
        </w:r>
        <w:r w:rsidR="00B66DC5"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_Toc105750532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113</w:t>
        </w:r>
        <w:r w:rsidR="00BB5D31" w:rsidRPr="009F4BAE">
          <w:rPr>
            <w:rStyle w:val="Hyperlink"/>
            <w:rFonts w:eastAsia="Arial"/>
            <w:bCs w:val="0"/>
            <w:iCs/>
            <w:webHidden/>
            <w:color w:val="000000" w:themeColor="text1"/>
          </w:rPr>
          <w:fldChar w:fldCharType="end"/>
        </w:r>
      </w:hyperlink>
    </w:p>
    <w:p w14:paraId="090CEE54" w14:textId="25F0540E" w:rsidR="00BB5D31" w:rsidRPr="009F4BAE" w:rsidRDefault="00000000" w:rsidP="00B66DC5">
      <w:pPr>
        <w:pStyle w:val="TOC1"/>
        <w:rPr>
          <w:rStyle w:val="Hyperlink"/>
          <w:rFonts w:eastAsia="Arial"/>
          <w:bCs w:val="0"/>
          <w:iCs/>
          <w:color w:val="000000" w:themeColor="text1"/>
        </w:rPr>
      </w:pPr>
      <w:hyperlink w:anchor="_Toc105750533" w:history="1">
        <w:r w:rsidR="00BB5D31" w:rsidRPr="009F4BAE">
          <w:rPr>
            <w:rStyle w:val="Hyperlink"/>
            <w:rFonts w:eastAsia="Arial"/>
            <w:bCs w:val="0"/>
            <w:iCs/>
            <w:color w:val="000000" w:themeColor="text1"/>
          </w:rPr>
          <w:t xml:space="preserve">Bảng 39: Kế hoạch sử dụng đất bãi thải xủ lý chất thải </w:t>
        </w:r>
        <w:r w:rsidR="00B66DC5"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_Toc105750533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113</w:t>
        </w:r>
        <w:r w:rsidR="00BB5D31" w:rsidRPr="009F4BAE">
          <w:rPr>
            <w:rStyle w:val="Hyperlink"/>
            <w:rFonts w:eastAsia="Arial"/>
            <w:bCs w:val="0"/>
            <w:iCs/>
            <w:webHidden/>
            <w:color w:val="000000" w:themeColor="text1"/>
          </w:rPr>
          <w:fldChar w:fldCharType="end"/>
        </w:r>
      </w:hyperlink>
    </w:p>
    <w:p w14:paraId="501FBE6B" w14:textId="09C1E4F9" w:rsidR="00BB5D31" w:rsidRPr="009F4BAE" w:rsidRDefault="00000000" w:rsidP="00B66DC5">
      <w:pPr>
        <w:pStyle w:val="TOC1"/>
        <w:rPr>
          <w:rStyle w:val="Hyperlink"/>
          <w:rFonts w:eastAsia="Arial"/>
          <w:bCs w:val="0"/>
          <w:iCs/>
          <w:color w:val="000000" w:themeColor="text1"/>
        </w:rPr>
      </w:pPr>
      <w:hyperlink w:anchor="_Toc105750534" w:history="1">
        <w:r w:rsidR="00BB5D31" w:rsidRPr="009F4BAE">
          <w:rPr>
            <w:rStyle w:val="Hyperlink"/>
            <w:rFonts w:eastAsia="Arial"/>
            <w:bCs w:val="0"/>
            <w:iCs/>
            <w:color w:val="000000" w:themeColor="text1"/>
          </w:rPr>
          <w:t xml:space="preserve">Bảng 40: Kế hoạch sử dụng đất ở tại nông thôn </w:t>
        </w:r>
        <w:r w:rsidR="00B66DC5"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_Toc105750534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114</w:t>
        </w:r>
        <w:r w:rsidR="00BB5D31" w:rsidRPr="009F4BAE">
          <w:rPr>
            <w:rStyle w:val="Hyperlink"/>
            <w:rFonts w:eastAsia="Arial"/>
            <w:bCs w:val="0"/>
            <w:iCs/>
            <w:webHidden/>
            <w:color w:val="000000" w:themeColor="text1"/>
          </w:rPr>
          <w:fldChar w:fldCharType="end"/>
        </w:r>
      </w:hyperlink>
    </w:p>
    <w:p w14:paraId="6CD8E7A9" w14:textId="54F30B43" w:rsidR="00BB5D31" w:rsidRPr="009F4BAE" w:rsidRDefault="00000000" w:rsidP="00B66DC5">
      <w:pPr>
        <w:pStyle w:val="TOC1"/>
        <w:rPr>
          <w:rStyle w:val="Hyperlink"/>
          <w:rFonts w:eastAsia="Arial"/>
          <w:bCs w:val="0"/>
          <w:iCs/>
          <w:color w:val="000000" w:themeColor="text1"/>
        </w:rPr>
      </w:pPr>
      <w:hyperlink w:anchor="_Toc105750535" w:history="1">
        <w:r w:rsidR="00BB5D31" w:rsidRPr="009F4BAE">
          <w:rPr>
            <w:rStyle w:val="Hyperlink"/>
            <w:rFonts w:eastAsia="Arial"/>
            <w:bCs w:val="0"/>
            <w:iCs/>
            <w:color w:val="000000" w:themeColor="text1"/>
          </w:rPr>
          <w:t xml:space="preserve">Bảng 41: Kế hoạch sử dụng đất ở tại đô thị </w:t>
        </w:r>
        <w:r w:rsidR="00B66DC5"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_Toc105750535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115</w:t>
        </w:r>
        <w:r w:rsidR="00BB5D31" w:rsidRPr="009F4BAE">
          <w:rPr>
            <w:rStyle w:val="Hyperlink"/>
            <w:rFonts w:eastAsia="Arial"/>
            <w:bCs w:val="0"/>
            <w:iCs/>
            <w:webHidden/>
            <w:color w:val="000000" w:themeColor="text1"/>
          </w:rPr>
          <w:fldChar w:fldCharType="end"/>
        </w:r>
      </w:hyperlink>
    </w:p>
    <w:p w14:paraId="583C2199" w14:textId="2E4937BB" w:rsidR="00BB5D31" w:rsidRPr="009F4BAE" w:rsidRDefault="00000000" w:rsidP="00B66DC5">
      <w:pPr>
        <w:pStyle w:val="TOC1"/>
        <w:rPr>
          <w:rStyle w:val="Hyperlink"/>
          <w:rFonts w:eastAsia="Arial"/>
          <w:bCs w:val="0"/>
          <w:iCs/>
          <w:color w:val="000000" w:themeColor="text1"/>
        </w:rPr>
      </w:pPr>
      <w:hyperlink w:anchor="_Toc105750536" w:history="1">
        <w:r w:rsidR="00BB5D31" w:rsidRPr="009F4BAE">
          <w:rPr>
            <w:rStyle w:val="Hyperlink"/>
            <w:rFonts w:eastAsia="Arial"/>
            <w:bCs w:val="0"/>
            <w:iCs/>
            <w:color w:val="000000" w:themeColor="text1"/>
          </w:rPr>
          <w:t xml:space="preserve">Bảng 42: Kế hoạch sử dụng đất xây dựng trụ sở cơ quan </w:t>
        </w:r>
        <w:r w:rsidR="00B66DC5"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_Toc105750536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116</w:t>
        </w:r>
        <w:r w:rsidR="00BB5D31" w:rsidRPr="009F4BAE">
          <w:rPr>
            <w:rStyle w:val="Hyperlink"/>
            <w:rFonts w:eastAsia="Arial"/>
            <w:bCs w:val="0"/>
            <w:iCs/>
            <w:webHidden/>
            <w:color w:val="000000" w:themeColor="text1"/>
          </w:rPr>
          <w:fldChar w:fldCharType="end"/>
        </w:r>
      </w:hyperlink>
    </w:p>
    <w:p w14:paraId="15E1D74E" w14:textId="75CD8B46" w:rsidR="00BB5D31" w:rsidRPr="009F4BAE" w:rsidRDefault="00000000" w:rsidP="00B66DC5">
      <w:pPr>
        <w:pStyle w:val="TOC1"/>
        <w:rPr>
          <w:rStyle w:val="Hyperlink"/>
          <w:rFonts w:eastAsia="Arial"/>
          <w:bCs w:val="0"/>
          <w:iCs/>
          <w:color w:val="000000" w:themeColor="text1"/>
        </w:rPr>
      </w:pPr>
      <w:hyperlink w:anchor="_Toc105750537" w:history="1">
        <w:r w:rsidR="00BB5D31" w:rsidRPr="009F4BAE">
          <w:rPr>
            <w:rStyle w:val="Hyperlink"/>
            <w:rFonts w:eastAsia="Arial"/>
            <w:bCs w:val="0"/>
            <w:iCs/>
            <w:color w:val="000000" w:themeColor="text1"/>
          </w:rPr>
          <w:t xml:space="preserve">Bảng 43: Kế hoạch sử dụng đất trụ sở của tổ chức sự nghiệp </w:t>
        </w:r>
        <w:r w:rsidR="00B66DC5"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_Toc105750537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117</w:t>
        </w:r>
        <w:r w:rsidR="00BB5D31" w:rsidRPr="009F4BAE">
          <w:rPr>
            <w:rStyle w:val="Hyperlink"/>
            <w:rFonts w:eastAsia="Arial"/>
            <w:bCs w:val="0"/>
            <w:iCs/>
            <w:webHidden/>
            <w:color w:val="000000" w:themeColor="text1"/>
          </w:rPr>
          <w:fldChar w:fldCharType="end"/>
        </w:r>
      </w:hyperlink>
    </w:p>
    <w:p w14:paraId="140D9452" w14:textId="621A2626" w:rsidR="00BB5D31" w:rsidRPr="009F4BAE" w:rsidRDefault="00000000" w:rsidP="00B66DC5">
      <w:pPr>
        <w:pStyle w:val="TOC1"/>
        <w:rPr>
          <w:rStyle w:val="Hyperlink"/>
          <w:rFonts w:eastAsia="Arial"/>
          <w:bCs w:val="0"/>
          <w:iCs/>
          <w:color w:val="000000" w:themeColor="text1"/>
        </w:rPr>
      </w:pPr>
      <w:hyperlink w:anchor="_Toc105750538" w:history="1">
        <w:r w:rsidR="00BB5D31" w:rsidRPr="009F4BAE">
          <w:rPr>
            <w:rStyle w:val="Hyperlink"/>
            <w:rFonts w:eastAsia="Arial"/>
            <w:bCs w:val="0"/>
            <w:iCs/>
            <w:color w:val="000000" w:themeColor="text1"/>
          </w:rPr>
          <w:t xml:space="preserve">Bảng 44: Kế hoạch sử dụng đất chưa sử dụng </w:t>
        </w:r>
        <w:r w:rsidR="00B66DC5" w:rsidRPr="009F4BAE">
          <w:rPr>
            <w:rStyle w:val="Hyperlink"/>
            <w:rFonts w:eastAsia="Arial"/>
            <w:bCs w:val="0"/>
            <w:iCs/>
            <w:color w:val="000000" w:themeColor="text1"/>
          </w:rPr>
          <w:t>phân theo năm và phân theo cấp huyện</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_Toc105750538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117</w:t>
        </w:r>
        <w:r w:rsidR="00BB5D31" w:rsidRPr="009F4BAE">
          <w:rPr>
            <w:rStyle w:val="Hyperlink"/>
            <w:rFonts w:eastAsia="Arial"/>
            <w:bCs w:val="0"/>
            <w:iCs/>
            <w:webHidden/>
            <w:color w:val="000000" w:themeColor="text1"/>
          </w:rPr>
          <w:fldChar w:fldCharType="end"/>
        </w:r>
      </w:hyperlink>
    </w:p>
    <w:p w14:paraId="67FFBE1E" w14:textId="62BD6238" w:rsidR="00BB5D31" w:rsidRPr="009F4BAE" w:rsidRDefault="00000000" w:rsidP="00B66DC5">
      <w:pPr>
        <w:pStyle w:val="TOC1"/>
        <w:rPr>
          <w:rStyle w:val="Hyperlink"/>
          <w:rFonts w:eastAsia="Arial"/>
          <w:bCs w:val="0"/>
          <w:iCs/>
          <w:color w:val="000000" w:themeColor="text1"/>
        </w:rPr>
      </w:pPr>
      <w:hyperlink w:anchor="_Toc105750539" w:history="1">
        <w:r w:rsidR="00BB5D31" w:rsidRPr="009F4BAE">
          <w:rPr>
            <w:rStyle w:val="Hyperlink"/>
            <w:rFonts w:eastAsia="Arial"/>
            <w:bCs w:val="0"/>
            <w:iCs/>
            <w:color w:val="000000" w:themeColor="text1"/>
          </w:rPr>
          <w:t>Bảng 45: Danh mục, lộ trình kế hoạch nâng loại hệ thống đô thị theo giai đoạn 2021 - 2025</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_Toc105750539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118</w:t>
        </w:r>
        <w:r w:rsidR="00BB5D31" w:rsidRPr="009F4BAE">
          <w:rPr>
            <w:rStyle w:val="Hyperlink"/>
            <w:rFonts w:eastAsia="Arial"/>
            <w:bCs w:val="0"/>
            <w:iCs/>
            <w:webHidden/>
            <w:color w:val="000000" w:themeColor="text1"/>
          </w:rPr>
          <w:fldChar w:fldCharType="end"/>
        </w:r>
      </w:hyperlink>
    </w:p>
    <w:p w14:paraId="592D64CE" w14:textId="1352837A" w:rsidR="00BB5D31" w:rsidRPr="009F4BAE" w:rsidRDefault="00000000" w:rsidP="00B66DC5">
      <w:pPr>
        <w:pStyle w:val="TOC1"/>
        <w:rPr>
          <w:rStyle w:val="Hyperlink"/>
          <w:rFonts w:eastAsia="Arial"/>
          <w:bCs w:val="0"/>
          <w:iCs/>
          <w:color w:val="000000" w:themeColor="text1"/>
        </w:rPr>
      </w:pPr>
      <w:hyperlink w:anchor="_Toc105750540" w:history="1">
        <w:r w:rsidR="00BB5D31" w:rsidRPr="009F4BAE">
          <w:rPr>
            <w:rStyle w:val="Hyperlink"/>
            <w:rFonts w:eastAsia="Arial"/>
            <w:bCs w:val="0"/>
            <w:iCs/>
            <w:color w:val="000000" w:themeColor="text1"/>
          </w:rPr>
          <w:t>Bảng 46: Diện tích chuyển mục đích sử dụng đất theo từng năm trong giai đoạn 2021 - 2025</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_Toc105750540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123</w:t>
        </w:r>
        <w:r w:rsidR="00BB5D31" w:rsidRPr="009F4BAE">
          <w:rPr>
            <w:rStyle w:val="Hyperlink"/>
            <w:rFonts w:eastAsia="Arial"/>
            <w:bCs w:val="0"/>
            <w:iCs/>
            <w:webHidden/>
            <w:color w:val="000000" w:themeColor="text1"/>
          </w:rPr>
          <w:fldChar w:fldCharType="end"/>
        </w:r>
      </w:hyperlink>
    </w:p>
    <w:p w14:paraId="3D811FDB" w14:textId="628789C5" w:rsidR="00BB5D31" w:rsidRPr="009F4BAE" w:rsidRDefault="00000000" w:rsidP="00B66DC5">
      <w:pPr>
        <w:pStyle w:val="TOC1"/>
        <w:rPr>
          <w:rStyle w:val="Hyperlink"/>
          <w:rFonts w:eastAsia="Arial"/>
          <w:bCs w:val="0"/>
          <w:iCs/>
          <w:color w:val="000000" w:themeColor="text1"/>
        </w:rPr>
      </w:pPr>
      <w:hyperlink w:anchor="_Toc105750541" w:history="1">
        <w:r w:rsidR="00BB5D31" w:rsidRPr="009F4BAE">
          <w:rPr>
            <w:rStyle w:val="Hyperlink"/>
            <w:rFonts w:eastAsia="Arial"/>
            <w:bCs w:val="0"/>
            <w:iCs/>
            <w:color w:val="000000" w:themeColor="text1"/>
          </w:rPr>
          <w:t>Bảng 47: Diện tích đất chưa sử dụng đưa vào sử dụng theo từng năm kế hoạch</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_Toc105750541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124</w:t>
        </w:r>
        <w:r w:rsidR="00BB5D31" w:rsidRPr="009F4BAE">
          <w:rPr>
            <w:rStyle w:val="Hyperlink"/>
            <w:rFonts w:eastAsia="Arial"/>
            <w:bCs w:val="0"/>
            <w:iCs/>
            <w:webHidden/>
            <w:color w:val="000000" w:themeColor="text1"/>
          </w:rPr>
          <w:fldChar w:fldCharType="end"/>
        </w:r>
      </w:hyperlink>
    </w:p>
    <w:p w14:paraId="1DAFF96A" w14:textId="6AF32FDE" w:rsidR="00BB5D31" w:rsidRPr="009F4BAE" w:rsidRDefault="00000000" w:rsidP="00B66DC5">
      <w:pPr>
        <w:pStyle w:val="TOC1"/>
        <w:rPr>
          <w:rStyle w:val="Hyperlink"/>
          <w:rFonts w:eastAsia="Arial"/>
          <w:bCs w:val="0"/>
          <w:iCs/>
          <w:color w:val="000000" w:themeColor="text1"/>
        </w:rPr>
      </w:pPr>
      <w:hyperlink w:anchor="_Toc105750542" w:history="1">
        <w:r w:rsidR="00BB5D31" w:rsidRPr="009F4BAE">
          <w:rPr>
            <w:rStyle w:val="Hyperlink"/>
            <w:rFonts w:eastAsia="Arial"/>
            <w:bCs w:val="0"/>
            <w:iCs/>
            <w:color w:val="000000" w:themeColor="text1"/>
          </w:rPr>
          <w:t>Bảng 48: Diện tích đất chưa sử dụng đưa vào sử dụng theo đơn vị hành chính</w:t>
        </w:r>
        <w:r w:rsidR="00BB5D31" w:rsidRPr="009F4BAE">
          <w:rPr>
            <w:rStyle w:val="Hyperlink"/>
            <w:rFonts w:eastAsia="Arial"/>
            <w:bCs w:val="0"/>
            <w:iCs/>
            <w:webHidden/>
            <w:color w:val="000000" w:themeColor="text1"/>
          </w:rPr>
          <w:tab/>
        </w:r>
        <w:r w:rsidR="00BB5D31" w:rsidRPr="009F4BAE">
          <w:rPr>
            <w:rStyle w:val="Hyperlink"/>
            <w:rFonts w:eastAsia="Arial"/>
            <w:bCs w:val="0"/>
            <w:iCs/>
            <w:webHidden/>
            <w:color w:val="000000" w:themeColor="text1"/>
          </w:rPr>
          <w:fldChar w:fldCharType="begin"/>
        </w:r>
        <w:r w:rsidR="00BB5D31" w:rsidRPr="009F4BAE">
          <w:rPr>
            <w:rStyle w:val="Hyperlink"/>
            <w:rFonts w:eastAsia="Arial"/>
            <w:bCs w:val="0"/>
            <w:iCs/>
            <w:webHidden/>
            <w:color w:val="000000" w:themeColor="text1"/>
          </w:rPr>
          <w:instrText xml:space="preserve"> PAGEREF _Toc105750542 \h </w:instrText>
        </w:r>
        <w:r w:rsidR="00BB5D31" w:rsidRPr="009F4BAE">
          <w:rPr>
            <w:rStyle w:val="Hyperlink"/>
            <w:rFonts w:eastAsia="Arial"/>
            <w:bCs w:val="0"/>
            <w:iCs/>
            <w:webHidden/>
            <w:color w:val="000000" w:themeColor="text1"/>
          </w:rPr>
        </w:r>
        <w:r w:rsidR="00BB5D31" w:rsidRPr="009F4BAE">
          <w:rPr>
            <w:rStyle w:val="Hyperlink"/>
            <w:rFonts w:eastAsia="Arial"/>
            <w:bCs w:val="0"/>
            <w:iCs/>
            <w:webHidden/>
            <w:color w:val="000000" w:themeColor="text1"/>
          </w:rPr>
          <w:fldChar w:fldCharType="separate"/>
        </w:r>
        <w:r w:rsidR="00982B1C">
          <w:rPr>
            <w:rStyle w:val="Hyperlink"/>
            <w:rFonts w:eastAsia="Arial"/>
            <w:bCs w:val="0"/>
            <w:iCs/>
            <w:webHidden/>
            <w:color w:val="000000" w:themeColor="text1"/>
          </w:rPr>
          <w:t>127</w:t>
        </w:r>
        <w:r w:rsidR="00BB5D31" w:rsidRPr="009F4BAE">
          <w:rPr>
            <w:rStyle w:val="Hyperlink"/>
            <w:rFonts w:eastAsia="Arial"/>
            <w:bCs w:val="0"/>
            <w:iCs/>
            <w:webHidden/>
            <w:color w:val="000000" w:themeColor="text1"/>
          </w:rPr>
          <w:fldChar w:fldCharType="end"/>
        </w:r>
      </w:hyperlink>
    </w:p>
    <w:p w14:paraId="27C84BCA" w14:textId="6618DAB0" w:rsidR="00CB26BB" w:rsidRPr="009F4BAE" w:rsidRDefault="00BB5D31" w:rsidP="000C681E">
      <w:pPr>
        <w:pStyle w:val="TOC1"/>
        <w:spacing w:line="380" w:lineRule="exact"/>
        <w:rPr>
          <w:color w:val="000000" w:themeColor="text1"/>
        </w:rPr>
        <w:sectPr w:rsidR="00CB26BB" w:rsidRPr="009F4BAE" w:rsidSect="001E0585">
          <w:pgSz w:w="11906" w:h="16838" w:code="9"/>
          <w:pgMar w:top="1134" w:right="1134" w:bottom="1134" w:left="1701" w:header="709" w:footer="709" w:gutter="0"/>
          <w:cols w:space="708"/>
          <w:docGrid w:linePitch="360"/>
        </w:sectPr>
      </w:pPr>
      <w:r w:rsidRPr="009F4BAE">
        <w:rPr>
          <w:rStyle w:val="Hyperlink"/>
          <w:rFonts w:eastAsia="Arial"/>
          <w:iCs/>
          <w:color w:val="000000" w:themeColor="text1"/>
        </w:rPr>
        <w:fldChar w:fldCharType="end"/>
      </w:r>
    </w:p>
    <w:p w14:paraId="6EB02446" w14:textId="4B7F5478" w:rsidR="00DD367E" w:rsidRPr="009F4BAE" w:rsidRDefault="00DD367E" w:rsidP="00C55C28">
      <w:pPr>
        <w:pStyle w:val="Heading1"/>
        <w:jc w:val="center"/>
        <w:rPr>
          <w:rFonts w:cstheme="majorHAnsi"/>
          <w:b/>
          <w:bCs/>
          <w:color w:val="000000" w:themeColor="text1"/>
          <w:sz w:val="28"/>
          <w:szCs w:val="28"/>
        </w:rPr>
      </w:pPr>
      <w:bookmarkStart w:id="4" w:name="_Toc105762882"/>
      <w:r w:rsidRPr="009F4BAE">
        <w:rPr>
          <w:rFonts w:cstheme="majorHAnsi"/>
          <w:b/>
          <w:bCs/>
          <w:color w:val="000000" w:themeColor="text1"/>
          <w:sz w:val="28"/>
          <w:szCs w:val="28"/>
        </w:rPr>
        <w:lastRenderedPageBreak/>
        <w:t>ĐẶT VẤN ĐỀ</w:t>
      </w:r>
      <w:bookmarkEnd w:id="4"/>
    </w:p>
    <w:p w14:paraId="766C7AED" w14:textId="77777777" w:rsidR="00AD6CFF" w:rsidRPr="009F4BAE" w:rsidRDefault="00AD6CFF" w:rsidP="00792F4F">
      <w:pPr>
        <w:pStyle w:val="Heading2"/>
        <w:spacing w:before="240"/>
        <w:ind w:firstLine="720"/>
        <w:rPr>
          <w:rFonts w:cstheme="majorHAnsi"/>
          <w:b/>
          <w:color w:val="000000" w:themeColor="text1"/>
        </w:rPr>
      </w:pPr>
      <w:bookmarkStart w:id="5" w:name="_Toc70151715"/>
      <w:bookmarkStart w:id="6" w:name="_Toc79020128"/>
      <w:bookmarkStart w:id="7" w:name="_Toc80185516"/>
      <w:bookmarkStart w:id="8" w:name="_Toc105762883"/>
      <w:r w:rsidRPr="009F4BAE">
        <w:rPr>
          <w:rFonts w:cstheme="majorHAnsi"/>
          <w:b/>
          <w:color w:val="000000" w:themeColor="text1"/>
        </w:rPr>
        <w:t>1. Lý do và sự cần thiết lập kế hoạch</w:t>
      </w:r>
      <w:bookmarkEnd w:id="5"/>
      <w:bookmarkEnd w:id="6"/>
      <w:r w:rsidRPr="009F4BAE">
        <w:rPr>
          <w:rFonts w:cstheme="majorHAnsi"/>
          <w:b/>
          <w:color w:val="000000" w:themeColor="text1"/>
        </w:rPr>
        <w:t xml:space="preserve"> sử dụng đất</w:t>
      </w:r>
      <w:bookmarkEnd w:id="7"/>
      <w:bookmarkEnd w:id="8"/>
      <w:r w:rsidRPr="009F4BAE">
        <w:rPr>
          <w:rFonts w:cstheme="majorHAnsi"/>
          <w:b/>
          <w:color w:val="000000" w:themeColor="text1"/>
        </w:rPr>
        <w:t xml:space="preserve"> </w:t>
      </w:r>
    </w:p>
    <w:p w14:paraId="3AB4CCB6" w14:textId="77777777" w:rsidR="00AD6CFF" w:rsidRPr="009F4BAE" w:rsidRDefault="00AD6CFF" w:rsidP="00792F4F">
      <w:pPr>
        <w:pStyle w:val="Index1"/>
        <w:spacing w:before="60" w:after="60"/>
        <w:rPr>
          <w:rFonts w:asciiTheme="majorHAnsi" w:hAnsiTheme="majorHAnsi" w:cstheme="majorHAnsi"/>
          <w:color w:val="000000" w:themeColor="text1"/>
        </w:rPr>
      </w:pPr>
      <w:r w:rsidRPr="009F4BAE">
        <w:rPr>
          <w:rFonts w:asciiTheme="majorHAnsi" w:hAnsiTheme="majorHAnsi" w:cstheme="majorHAnsi"/>
          <w:color w:val="000000" w:themeColor="text1"/>
        </w:rPr>
        <w:t>Đất đai là tài nguyên đặc biệt của quốc gia, nguồn lực quan trọng để phát triển của địa phương. Hiến pháp nước Cộng hòa xã hội chủ nghĩa Việt Nam năm 2013 quy định: “Đất đai là tài nguyên đặc biệt của quốc gia, nguồn lực quan trọng phát triển đất nước, được quản lý theo pháp luật” (Chương III, Điều 54). Do vậy, lập quy hoạch, kế hoạch sử dụng đất phải đảm bảo sử dụng đất tiết kiệm, hiệu quả, bền vững.</w:t>
      </w:r>
    </w:p>
    <w:p w14:paraId="451E2A46" w14:textId="77777777" w:rsidR="00AD6CFF" w:rsidRPr="009F4BAE" w:rsidRDefault="00AD6CFF" w:rsidP="00792F4F">
      <w:pPr>
        <w:pStyle w:val="Vnbnnidung0"/>
        <w:spacing w:before="60" w:after="60" w:line="360" w:lineRule="exact"/>
        <w:ind w:firstLine="720"/>
        <w:jc w:val="both"/>
        <w:rPr>
          <w:rFonts w:asciiTheme="majorHAnsi" w:hAnsiTheme="majorHAnsi" w:cstheme="majorHAnsi"/>
          <w:color w:val="000000" w:themeColor="text1"/>
          <w:sz w:val="28"/>
          <w:szCs w:val="28"/>
        </w:rPr>
      </w:pPr>
      <w:bookmarkStart w:id="9" w:name="_Toc68793843"/>
      <w:bookmarkStart w:id="10" w:name="_Toc69141864"/>
      <w:bookmarkStart w:id="11" w:name="_Toc70151716"/>
      <w:bookmarkStart w:id="12" w:name="_Toc79020129"/>
      <w:r w:rsidRPr="009F4BAE">
        <w:rPr>
          <w:rFonts w:asciiTheme="majorHAnsi" w:hAnsiTheme="majorHAnsi" w:cstheme="majorHAnsi"/>
          <w:color w:val="000000" w:themeColor="text1"/>
          <w:sz w:val="28"/>
          <w:szCs w:val="28"/>
        </w:rPr>
        <w:t>Việc triển khai thực hiện Kế hoạch sử dụng đất đã góp phần: (1) Đảm bảo tính thống nhất trong công tác quản lý nhà nước về đất đai; (2) là cơ sở pháp lý quan trọng cho công tác giao đất, cho thuê đất, chuyển mục đích sử dụng đất, thu hồi đất, lập hồ sơ địa chính, cấp giấy chứng nhận quyền sử dụng đất và thực hiện công tác thanh tra, kiểm tra, giám sát việc quản lý sử dụng đất; (3) phân bo và chủ động dành quỹ đất hợp lý cho nhu cầu phát triển, khắc phục mâu thuẫn, chồng chéo trong sử dụng đất của các ngành, lĩnh vực, đáp ứng nhu cầu đất đai cho phát triển cơ sở hạ tầng, xây dựng khu, cụm công nghiệp, khu đô thị, khu dân cư...; (4) góp phần quan trọng thúc đẩy quá trình phát triển kinh tế - xã hội của tỉnh; (5) sử dụng đất tiết kiệm, hiệu quả, hợp lý, góp phần bảo vệ cảnh quan, môi trường sinh thái và phát triển bền vững.</w:t>
      </w:r>
    </w:p>
    <w:p w14:paraId="31489633" w14:textId="5E8DD79A" w:rsidR="00AD6CFF" w:rsidRPr="009F4BAE" w:rsidRDefault="00AD6CFF" w:rsidP="00792F4F">
      <w:pPr>
        <w:pStyle w:val="Vnbnnidung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Bên cạnh đó, công tác lập, quản lý và thực hiện kế hoạch sử dụng đất cho thấy vẫn còn những tồn tại cần khắc phục như: (1) công tác lập và </w:t>
      </w:r>
      <w:r w:rsidR="005A2ABE" w:rsidRPr="00C40EBA">
        <w:rPr>
          <w:rFonts w:asciiTheme="majorHAnsi" w:hAnsiTheme="majorHAnsi" w:cstheme="majorHAnsi"/>
          <w:color w:val="000000" w:themeColor="text1"/>
          <w:sz w:val="28"/>
          <w:szCs w:val="28"/>
        </w:rPr>
        <w:t>phê duyệt</w:t>
      </w:r>
      <w:r w:rsidRPr="009F4BAE">
        <w:rPr>
          <w:rFonts w:asciiTheme="majorHAnsi" w:hAnsiTheme="majorHAnsi" w:cstheme="majorHAnsi"/>
          <w:color w:val="000000" w:themeColor="text1"/>
          <w:sz w:val="28"/>
          <w:szCs w:val="28"/>
        </w:rPr>
        <w:t xml:space="preserve"> kế hoạch sử dụng đất của các cấp còn chậm hơn so với kỳ quy hoạch; (2) sự gắn kết giữa quy hoạch tong thể phát triển kinh tế - xã hội, quy hoạch xây dựng, quy hoạch sử dụng đất, quy hoạch ngành chưa đồng bộ; (3) vị trí và quy mô diện tích của các công trình, dự án trong quy hoạch, kế hoạch cũng thường bị thay đổi do tác động của cơ chế tài chính, chính sách giá đất bồi thường, giải phóng mặt bằng.</w:t>
      </w:r>
    </w:p>
    <w:p w14:paraId="48B6E30A" w14:textId="77777777" w:rsidR="00AD6CFF" w:rsidRPr="009F4BAE" w:rsidRDefault="00AD6CFF" w:rsidP="00792F4F">
      <w:pPr>
        <w:pStyle w:val="Vnbnnidung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Sự nghiệp công nghiệp hoá - hiện đại hoá của tỉnh Thái Nguyên đang được đẩy mạnh đòi hỏi sự chuyển dịch về cơ cấu sử dụng các loại đất nhằm đáp ứng yêu cầu sản xuất hàng hoá, tăng cường cơ sở kết cấu hạ tầng, phát triển các khu công nghiệp, du lịch, các công trình phúc lợi xã hội và thực hiện đô thị hoá,...Điều này không tránh khỏi gây sức ép với quỹ đất của của tỉnh, khó tránh khỏi xung đột giữa các lợi ích kinh tế - xã hội - môi trường trong quá trình khai thác quỹ đất. Việc lập kế hoạch sử dụng đất 5 năm (2021 - 2025) tỉnh Thái Nguyên nhằm giải quyết các mâu thuẫn về quan hệ đất đai, điều hòa quan hệ sử dụng đất trong quá trình phát triển kinh tế - xã hội; đánh giá tài nguyên này một cách đầy đủ, khoa học để hoạch định các kế hoạch khai thác sử dụng hợp lý, có hiệu quả lâu dài; đề xuất các chỉ tiêu và phân bổ hợp lý quỹ đất, cũng như có cơ sở để thực hiện các </w:t>
      </w:r>
      <w:r w:rsidRPr="009F4BAE">
        <w:rPr>
          <w:rFonts w:asciiTheme="majorHAnsi" w:hAnsiTheme="majorHAnsi" w:cstheme="majorHAnsi"/>
          <w:color w:val="000000" w:themeColor="text1"/>
          <w:sz w:val="28"/>
          <w:szCs w:val="28"/>
        </w:rPr>
        <w:lastRenderedPageBreak/>
        <w:t>nội dung quản lý Nhà nước về đất đai theo luật định.</w:t>
      </w:r>
    </w:p>
    <w:p w14:paraId="2B30DF89" w14:textId="29EED568" w:rsidR="00AD6CFF" w:rsidRPr="009F4BAE" w:rsidRDefault="00AD6CFF" w:rsidP="00C86726">
      <w:pPr>
        <w:pStyle w:val="Vnbnnidung0"/>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Từ tình hình thực tế và các căn cứ pháp lý nêu trên, việc lập “</w:t>
      </w:r>
      <w:r w:rsidRPr="009F4BAE">
        <w:rPr>
          <w:rFonts w:asciiTheme="majorHAnsi" w:hAnsiTheme="majorHAnsi" w:cstheme="majorHAnsi"/>
          <w:b/>
          <w:bCs/>
          <w:i/>
          <w:iCs/>
          <w:color w:val="000000" w:themeColor="text1"/>
          <w:sz w:val="28"/>
          <w:szCs w:val="28"/>
        </w:rPr>
        <w:t xml:space="preserve">Kế hoạch sử dụng đất </w:t>
      </w:r>
      <w:r w:rsidR="00A00051" w:rsidRPr="00C40EBA">
        <w:rPr>
          <w:rFonts w:asciiTheme="majorHAnsi" w:hAnsiTheme="majorHAnsi" w:cstheme="majorHAnsi"/>
          <w:b/>
          <w:bCs/>
          <w:i/>
          <w:iCs/>
          <w:color w:val="000000" w:themeColor="text1"/>
          <w:sz w:val="28"/>
          <w:szCs w:val="28"/>
        </w:rPr>
        <w:t>05 năm</w:t>
      </w:r>
      <w:r w:rsidRPr="009F4BAE">
        <w:rPr>
          <w:rFonts w:asciiTheme="majorHAnsi" w:hAnsiTheme="majorHAnsi" w:cstheme="majorHAnsi"/>
          <w:b/>
          <w:bCs/>
          <w:i/>
          <w:iCs/>
          <w:color w:val="000000" w:themeColor="text1"/>
          <w:sz w:val="28"/>
          <w:szCs w:val="28"/>
        </w:rPr>
        <w:t xml:space="preserve"> </w:t>
      </w:r>
      <w:r w:rsidR="00A00051" w:rsidRPr="00C40EBA">
        <w:rPr>
          <w:rFonts w:asciiTheme="majorHAnsi" w:hAnsiTheme="majorHAnsi" w:cstheme="majorHAnsi"/>
          <w:b/>
          <w:bCs/>
          <w:i/>
          <w:iCs/>
          <w:color w:val="000000" w:themeColor="text1"/>
          <w:sz w:val="28"/>
          <w:szCs w:val="28"/>
        </w:rPr>
        <w:t>(</w:t>
      </w:r>
      <w:r w:rsidRPr="009F4BAE">
        <w:rPr>
          <w:rFonts w:asciiTheme="majorHAnsi" w:hAnsiTheme="majorHAnsi" w:cstheme="majorHAnsi"/>
          <w:b/>
          <w:bCs/>
          <w:i/>
          <w:iCs/>
          <w:color w:val="000000" w:themeColor="text1"/>
          <w:sz w:val="28"/>
          <w:szCs w:val="28"/>
        </w:rPr>
        <w:t>2021 - 2025</w:t>
      </w:r>
      <w:r w:rsidR="00A00051" w:rsidRPr="00C40EBA">
        <w:rPr>
          <w:rFonts w:asciiTheme="majorHAnsi" w:hAnsiTheme="majorHAnsi" w:cstheme="majorHAnsi"/>
          <w:b/>
          <w:bCs/>
          <w:i/>
          <w:iCs/>
          <w:color w:val="000000" w:themeColor="text1"/>
          <w:sz w:val="28"/>
          <w:szCs w:val="28"/>
        </w:rPr>
        <w:t>)</w:t>
      </w:r>
      <w:r w:rsidRPr="009F4BAE">
        <w:rPr>
          <w:rFonts w:asciiTheme="majorHAnsi" w:hAnsiTheme="majorHAnsi" w:cstheme="majorHAnsi"/>
          <w:b/>
          <w:bCs/>
          <w:i/>
          <w:iCs/>
          <w:color w:val="000000" w:themeColor="text1"/>
          <w:sz w:val="28"/>
          <w:szCs w:val="28"/>
        </w:rPr>
        <w:t xml:space="preserve"> tỉnh Thái Nguyên”</w:t>
      </w:r>
      <w:r w:rsidRPr="009F4BAE">
        <w:rPr>
          <w:rFonts w:asciiTheme="majorHAnsi" w:hAnsiTheme="majorHAnsi" w:cstheme="majorHAnsi"/>
          <w:color w:val="000000" w:themeColor="text1"/>
          <w:sz w:val="28"/>
          <w:szCs w:val="28"/>
        </w:rPr>
        <w:t xml:space="preserve"> là cần thiết, đảm bảo đúng quy định của Luật Đất đai năm 2013, Luật Quy hoạch; đáp ứng mục tiêu phát triển kinh tế - xã hội và môi trường trong giai đoạn mới, với mục tiêu sử dụng đất tiết kiệm, hiệu quả, bảo vệ môi trường sinh thái và thích ứng với biến đoi khí hậu và nước biển dâng; đảm bảo sự thống nhất với chỉ tiêu sử dụng đất của tỉnh </w:t>
      </w:r>
      <w:r w:rsidR="00D8121F" w:rsidRPr="009F4BAE">
        <w:rPr>
          <w:rFonts w:asciiTheme="majorHAnsi" w:hAnsiTheme="majorHAnsi" w:cstheme="majorHAnsi"/>
          <w:color w:val="000000" w:themeColor="text1"/>
          <w:sz w:val="28"/>
          <w:szCs w:val="28"/>
        </w:rPr>
        <w:t>Thái Nguyên</w:t>
      </w:r>
      <w:r w:rsidRPr="009F4BAE">
        <w:rPr>
          <w:rFonts w:asciiTheme="majorHAnsi" w:hAnsiTheme="majorHAnsi" w:cstheme="majorHAnsi"/>
          <w:color w:val="000000" w:themeColor="text1"/>
          <w:sz w:val="28"/>
          <w:szCs w:val="28"/>
        </w:rPr>
        <w:t xml:space="preserve"> trong Kế hoạch sử dụng đất 5 năm (2021 - 2025) cấp Quốc gia.</w:t>
      </w:r>
    </w:p>
    <w:p w14:paraId="0CFC49A3" w14:textId="12C4653C" w:rsidR="00AD6CFF" w:rsidRPr="009F4BAE" w:rsidRDefault="00AD6CFF" w:rsidP="00C86726">
      <w:pPr>
        <w:pStyle w:val="Heading2"/>
        <w:spacing w:before="60" w:after="60" w:line="370" w:lineRule="exact"/>
        <w:ind w:firstLine="720"/>
        <w:jc w:val="both"/>
        <w:rPr>
          <w:rFonts w:cstheme="majorHAnsi"/>
          <w:b/>
          <w:color w:val="000000" w:themeColor="text1"/>
        </w:rPr>
      </w:pPr>
      <w:bookmarkStart w:id="13" w:name="_Toc80185517"/>
      <w:bookmarkStart w:id="14" w:name="_Toc105762884"/>
      <w:r w:rsidRPr="009F4BAE">
        <w:rPr>
          <w:rFonts w:cstheme="majorHAnsi"/>
          <w:b/>
          <w:color w:val="000000" w:themeColor="text1"/>
        </w:rPr>
        <w:t xml:space="preserve">2. Mục tiêu, yêu cầu lập kế hoạch sử dụng đất </w:t>
      </w:r>
      <w:r w:rsidR="00A00051" w:rsidRPr="009F4BAE">
        <w:rPr>
          <w:rFonts w:cstheme="majorHAnsi"/>
          <w:b/>
          <w:color w:val="000000" w:themeColor="text1"/>
        </w:rPr>
        <w:t>05 năm</w:t>
      </w:r>
      <w:r w:rsidRPr="009F4BAE">
        <w:rPr>
          <w:rFonts w:cstheme="majorHAnsi"/>
          <w:b/>
          <w:color w:val="000000" w:themeColor="text1"/>
        </w:rPr>
        <w:t xml:space="preserve"> </w:t>
      </w:r>
      <w:r w:rsidR="00A00051" w:rsidRPr="009F4BAE">
        <w:rPr>
          <w:rFonts w:cstheme="majorHAnsi"/>
          <w:b/>
          <w:color w:val="000000" w:themeColor="text1"/>
        </w:rPr>
        <w:t>(</w:t>
      </w:r>
      <w:r w:rsidRPr="009F4BAE">
        <w:rPr>
          <w:rFonts w:cstheme="majorHAnsi"/>
          <w:b/>
          <w:color w:val="000000" w:themeColor="text1"/>
        </w:rPr>
        <w:t>2021-2025</w:t>
      </w:r>
      <w:r w:rsidR="00A00051" w:rsidRPr="009F4BAE">
        <w:rPr>
          <w:rFonts w:cstheme="majorHAnsi"/>
          <w:b/>
          <w:color w:val="000000" w:themeColor="text1"/>
        </w:rPr>
        <w:t>)</w:t>
      </w:r>
      <w:r w:rsidRPr="009F4BAE">
        <w:rPr>
          <w:rFonts w:cstheme="majorHAnsi"/>
          <w:b/>
          <w:color w:val="000000" w:themeColor="text1"/>
        </w:rPr>
        <w:t xml:space="preserve"> tỉnh </w:t>
      </w:r>
      <w:bookmarkEnd w:id="13"/>
      <w:r w:rsidRPr="009F4BAE">
        <w:rPr>
          <w:rFonts w:cstheme="majorHAnsi"/>
          <w:b/>
          <w:color w:val="000000" w:themeColor="text1"/>
        </w:rPr>
        <w:t>Thái Nguyên</w:t>
      </w:r>
      <w:bookmarkEnd w:id="14"/>
    </w:p>
    <w:p w14:paraId="45A1B4E7" w14:textId="77777777" w:rsidR="00AD6CFF" w:rsidRPr="009F4BAE" w:rsidRDefault="00AD6CFF" w:rsidP="004A6E5F">
      <w:pPr>
        <w:pStyle w:val="Heading3"/>
        <w:rPr>
          <w:rFonts w:cstheme="majorHAnsi"/>
          <w:b/>
          <w:i/>
          <w:color w:val="000000" w:themeColor="text1"/>
        </w:rPr>
      </w:pPr>
      <w:bookmarkStart w:id="15" w:name="bookmark67"/>
      <w:bookmarkStart w:id="16" w:name="_Toc80185518"/>
      <w:bookmarkEnd w:id="15"/>
      <w:r w:rsidRPr="009F4BAE">
        <w:rPr>
          <w:rFonts w:cstheme="majorHAnsi"/>
          <w:b/>
          <w:color w:val="000000" w:themeColor="text1"/>
        </w:rPr>
        <w:tab/>
      </w:r>
      <w:bookmarkStart w:id="17" w:name="_Toc84496148"/>
      <w:bookmarkStart w:id="18" w:name="_Toc105661937"/>
      <w:bookmarkStart w:id="19" w:name="_Toc105750488"/>
      <w:bookmarkStart w:id="20" w:name="_Toc105762885"/>
      <w:r w:rsidRPr="009F4BAE">
        <w:rPr>
          <w:rFonts w:cstheme="majorHAnsi"/>
          <w:b/>
          <w:i/>
          <w:color w:val="000000" w:themeColor="text1"/>
        </w:rPr>
        <w:t>2.1. Mục tiêu</w:t>
      </w:r>
      <w:bookmarkEnd w:id="16"/>
      <w:bookmarkEnd w:id="17"/>
      <w:bookmarkEnd w:id="18"/>
      <w:bookmarkEnd w:id="19"/>
      <w:bookmarkEnd w:id="20"/>
    </w:p>
    <w:p w14:paraId="67A5CEB8" w14:textId="7D95D4CB" w:rsidR="00AD6CFF" w:rsidRPr="009F4BAE" w:rsidRDefault="00AD6CFF" w:rsidP="00C86726">
      <w:pPr>
        <w:pStyle w:val="Vnbnnidung0"/>
        <w:spacing w:before="60" w:after="60" w:line="37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color w:val="000000" w:themeColor="text1"/>
          <w:spacing w:val="4"/>
          <w:sz w:val="28"/>
          <w:szCs w:val="28"/>
        </w:rPr>
        <w:t xml:space="preserve">Kế hoạch sử dụng đất </w:t>
      </w:r>
      <w:r w:rsidR="00A00051" w:rsidRPr="00C40EBA">
        <w:rPr>
          <w:rFonts w:asciiTheme="majorHAnsi" w:hAnsiTheme="majorHAnsi" w:cstheme="majorHAnsi"/>
          <w:color w:val="000000" w:themeColor="text1"/>
          <w:spacing w:val="4"/>
          <w:sz w:val="28"/>
          <w:szCs w:val="28"/>
        </w:rPr>
        <w:t>05 năm</w:t>
      </w:r>
      <w:r w:rsidRPr="009F4BAE">
        <w:rPr>
          <w:rFonts w:asciiTheme="majorHAnsi" w:hAnsiTheme="majorHAnsi" w:cstheme="majorHAnsi"/>
          <w:color w:val="000000" w:themeColor="text1"/>
          <w:spacing w:val="4"/>
          <w:sz w:val="28"/>
          <w:szCs w:val="28"/>
        </w:rPr>
        <w:t xml:space="preserve"> </w:t>
      </w:r>
      <w:r w:rsidR="00A00051" w:rsidRPr="00C40EBA">
        <w:rPr>
          <w:rFonts w:asciiTheme="majorHAnsi" w:hAnsiTheme="majorHAnsi" w:cstheme="majorHAnsi"/>
          <w:color w:val="000000" w:themeColor="text1"/>
          <w:spacing w:val="4"/>
          <w:sz w:val="28"/>
          <w:szCs w:val="28"/>
        </w:rPr>
        <w:t>(</w:t>
      </w:r>
      <w:r w:rsidRPr="009F4BAE">
        <w:rPr>
          <w:rFonts w:asciiTheme="majorHAnsi" w:hAnsiTheme="majorHAnsi" w:cstheme="majorHAnsi"/>
          <w:color w:val="000000" w:themeColor="text1"/>
          <w:spacing w:val="4"/>
          <w:sz w:val="28"/>
          <w:szCs w:val="28"/>
        </w:rPr>
        <w:t>2021-2025</w:t>
      </w:r>
      <w:r w:rsidR="00A00051" w:rsidRPr="00C40EBA">
        <w:rPr>
          <w:rFonts w:asciiTheme="majorHAnsi" w:hAnsiTheme="majorHAnsi" w:cstheme="majorHAnsi"/>
          <w:color w:val="000000" w:themeColor="text1"/>
          <w:spacing w:val="4"/>
          <w:sz w:val="28"/>
          <w:szCs w:val="28"/>
        </w:rPr>
        <w:t>)</w:t>
      </w:r>
      <w:r w:rsidRPr="009F4BAE">
        <w:rPr>
          <w:rFonts w:asciiTheme="majorHAnsi" w:hAnsiTheme="majorHAnsi" w:cstheme="majorHAnsi"/>
          <w:color w:val="000000" w:themeColor="text1"/>
          <w:spacing w:val="4"/>
          <w:sz w:val="28"/>
          <w:szCs w:val="28"/>
        </w:rPr>
        <w:t xml:space="preserve"> tỉnh Thái Nguyên nhằm đạt các mục tiêu sau:</w:t>
      </w:r>
    </w:p>
    <w:p w14:paraId="5EF849A6" w14:textId="77777777" w:rsidR="00AD6CFF" w:rsidRPr="009F4BAE" w:rsidRDefault="00AD6CFF" w:rsidP="00C86726">
      <w:pPr>
        <w:pStyle w:val="Vnbnnidung0"/>
        <w:numPr>
          <w:ilvl w:val="0"/>
          <w:numId w:val="7"/>
        </w:numPr>
        <w:tabs>
          <w:tab w:val="left" w:pos="927"/>
        </w:tabs>
        <w:spacing w:before="60" w:after="60" w:line="370" w:lineRule="exact"/>
        <w:ind w:firstLine="720"/>
        <w:jc w:val="both"/>
        <w:rPr>
          <w:rFonts w:asciiTheme="majorHAnsi" w:hAnsiTheme="majorHAnsi" w:cstheme="majorHAnsi"/>
          <w:color w:val="000000" w:themeColor="text1"/>
          <w:sz w:val="28"/>
          <w:szCs w:val="28"/>
        </w:rPr>
      </w:pPr>
      <w:bookmarkStart w:id="21" w:name="bookmark68"/>
      <w:bookmarkEnd w:id="21"/>
      <w:r w:rsidRPr="009F4BAE">
        <w:rPr>
          <w:rFonts w:asciiTheme="majorHAnsi" w:hAnsiTheme="majorHAnsi" w:cstheme="majorHAnsi"/>
          <w:color w:val="000000" w:themeColor="text1"/>
          <w:sz w:val="28"/>
          <w:szCs w:val="28"/>
        </w:rPr>
        <w:t>Quản lý và tổ chức sử dụng quỹ đất hợp lý, tiết kiệm và có hiệu quả, đáp ứng được nhu cầu sử dụng đất hiện tại và phát triển bền vững trên cơ sở khai thác triệt để tiềm năng đất đai, lợi thế tự nhiên của tỉnh. Từng bước chuyển dịch cơ cấu sử dụng đất đồng bộ và phù hợp với quá trình chuyển dịch cơ cấu lao động, cơ cấu đầu tư tạo ra những tiền đề hợp lý cho quá trình chuyển dịch cơ cấu kinh tế của tỉnh theo hướng công nghiệp hóa, hiện đại hóa.</w:t>
      </w:r>
    </w:p>
    <w:p w14:paraId="762E5937" w14:textId="77777777" w:rsidR="00AD6CFF" w:rsidRPr="009F4BAE" w:rsidRDefault="00AD6CFF" w:rsidP="00C86726">
      <w:pPr>
        <w:pStyle w:val="Vnbnnidung0"/>
        <w:numPr>
          <w:ilvl w:val="0"/>
          <w:numId w:val="7"/>
        </w:numPr>
        <w:tabs>
          <w:tab w:val="left" w:pos="917"/>
        </w:tabs>
        <w:spacing w:before="60" w:after="60" w:line="370" w:lineRule="exact"/>
        <w:ind w:firstLine="720"/>
        <w:jc w:val="both"/>
        <w:rPr>
          <w:rFonts w:asciiTheme="majorHAnsi" w:hAnsiTheme="majorHAnsi" w:cstheme="majorHAnsi"/>
          <w:color w:val="000000" w:themeColor="text1"/>
          <w:sz w:val="28"/>
          <w:szCs w:val="28"/>
        </w:rPr>
      </w:pPr>
      <w:bookmarkStart w:id="22" w:name="bookmark69"/>
      <w:bookmarkEnd w:id="22"/>
      <w:r w:rsidRPr="009F4BAE">
        <w:rPr>
          <w:rFonts w:asciiTheme="majorHAnsi" w:hAnsiTheme="majorHAnsi" w:cstheme="majorHAnsi"/>
          <w:color w:val="000000" w:themeColor="text1"/>
          <w:sz w:val="28"/>
          <w:szCs w:val="28"/>
        </w:rPr>
        <w:t>Góp phần quản lý chặt chẽ vốn tài nguyên đất, kế hoạch hóa việc giao đất, cho thuê, thu hồi đất và chuyển mục đích sử dụng đất trên địa bàn toàn tỉnh.</w:t>
      </w:r>
    </w:p>
    <w:p w14:paraId="6B21931B" w14:textId="77777777" w:rsidR="00AD6CFF" w:rsidRPr="009F4BAE" w:rsidRDefault="00AD6CFF" w:rsidP="00C86726">
      <w:pPr>
        <w:pStyle w:val="Vnbnnidung0"/>
        <w:numPr>
          <w:ilvl w:val="0"/>
          <w:numId w:val="7"/>
        </w:numPr>
        <w:tabs>
          <w:tab w:val="left" w:pos="927"/>
        </w:tabs>
        <w:spacing w:before="60" w:after="60" w:line="370" w:lineRule="exact"/>
        <w:ind w:firstLine="720"/>
        <w:jc w:val="both"/>
        <w:rPr>
          <w:rFonts w:asciiTheme="majorHAnsi" w:hAnsiTheme="majorHAnsi" w:cstheme="majorHAnsi"/>
          <w:color w:val="000000" w:themeColor="text1"/>
          <w:sz w:val="28"/>
          <w:szCs w:val="28"/>
        </w:rPr>
      </w:pPr>
      <w:bookmarkStart w:id="23" w:name="bookmark70"/>
      <w:bookmarkEnd w:id="23"/>
      <w:r w:rsidRPr="009F4BAE">
        <w:rPr>
          <w:rFonts w:asciiTheme="majorHAnsi" w:hAnsiTheme="majorHAnsi" w:cstheme="majorHAnsi"/>
          <w:color w:val="000000" w:themeColor="text1"/>
          <w:sz w:val="28"/>
          <w:szCs w:val="28"/>
        </w:rPr>
        <w:t>Đề xuất việc khoanh định, phân bổ lại đất đai đáp ứng nhu cầu phát triển kinh tế - xã hội đến năm 2025 đảm bảo hài hoà giữa các mục tiêu ngắn hạn và dài hạn, phù hợp với điều kiện đặc thù của tỉnh.</w:t>
      </w:r>
    </w:p>
    <w:p w14:paraId="02156408" w14:textId="77777777" w:rsidR="00AD6CFF" w:rsidRPr="009F4BAE" w:rsidRDefault="00AD6CFF" w:rsidP="00C86726">
      <w:pPr>
        <w:pStyle w:val="Vnbnnidung0"/>
        <w:numPr>
          <w:ilvl w:val="0"/>
          <w:numId w:val="7"/>
        </w:numPr>
        <w:tabs>
          <w:tab w:val="left" w:pos="927"/>
        </w:tabs>
        <w:spacing w:before="60" w:after="60" w:line="370" w:lineRule="exact"/>
        <w:ind w:firstLine="720"/>
        <w:jc w:val="both"/>
        <w:rPr>
          <w:rFonts w:asciiTheme="majorHAnsi" w:hAnsiTheme="majorHAnsi" w:cstheme="majorHAnsi"/>
          <w:color w:val="000000" w:themeColor="text1"/>
          <w:sz w:val="28"/>
          <w:szCs w:val="28"/>
        </w:rPr>
      </w:pPr>
      <w:bookmarkStart w:id="24" w:name="bookmark71"/>
      <w:bookmarkEnd w:id="24"/>
      <w:r w:rsidRPr="009F4BAE">
        <w:rPr>
          <w:rFonts w:asciiTheme="majorHAnsi" w:hAnsiTheme="majorHAnsi" w:cstheme="majorHAnsi"/>
          <w:color w:val="000000" w:themeColor="text1"/>
          <w:sz w:val="28"/>
          <w:szCs w:val="28"/>
        </w:rPr>
        <w:t>Bảo vệ và phát triển vốn rừng, đặc biệt là rừng phòng hộ, rừng đặc dụng, đảm bảo tỷ lệ che phủ cần thiết để bảo vệ môi trường, ưu tiên đáp ứng đủ quỹ đất cho mục đích quốc phòng, an ninh; bố trí sử dụng đất theo hướng kết hợp giữa mục đích kinh tế với mục đích quốc phòng, an ninh.</w:t>
      </w:r>
    </w:p>
    <w:p w14:paraId="09AB25B5" w14:textId="77777777" w:rsidR="00AD6CFF" w:rsidRPr="009F4BAE" w:rsidRDefault="00AD6CFF" w:rsidP="00C86726">
      <w:pPr>
        <w:pStyle w:val="Vnbnnidung0"/>
        <w:numPr>
          <w:ilvl w:val="0"/>
          <w:numId w:val="7"/>
        </w:numPr>
        <w:tabs>
          <w:tab w:val="left" w:pos="927"/>
        </w:tabs>
        <w:spacing w:before="60" w:after="60" w:line="370" w:lineRule="exact"/>
        <w:ind w:firstLine="720"/>
        <w:jc w:val="both"/>
        <w:rPr>
          <w:rFonts w:asciiTheme="majorHAnsi" w:hAnsiTheme="majorHAnsi" w:cstheme="majorHAnsi"/>
          <w:color w:val="000000" w:themeColor="text1"/>
          <w:sz w:val="28"/>
          <w:szCs w:val="28"/>
        </w:rPr>
      </w:pPr>
      <w:bookmarkStart w:id="25" w:name="bookmark72"/>
      <w:bookmarkEnd w:id="25"/>
      <w:r w:rsidRPr="009F4BAE">
        <w:rPr>
          <w:rFonts w:asciiTheme="majorHAnsi" w:hAnsiTheme="majorHAnsi" w:cstheme="majorHAnsi"/>
          <w:color w:val="000000" w:themeColor="text1"/>
          <w:sz w:val="28"/>
          <w:szCs w:val="28"/>
        </w:rPr>
        <w:t>Làm cơ sở để UBND tỉnh Thái Nguyên cân đối giữa các khoản thu ngân sách từ giao đất, cho thuê đất, chuyển mục đích sử dụng đất; các loại thuế liên quan đến đất đai và các khoản chi cho việc bồi thường, hỗ trợ, tái định cư đến từng đơn vị hành chính cấp huyện theo từng năm.</w:t>
      </w:r>
    </w:p>
    <w:p w14:paraId="05D236F9" w14:textId="77777777" w:rsidR="00AD6CFF" w:rsidRPr="009F4BAE" w:rsidRDefault="00AD6CFF" w:rsidP="004A6E5F">
      <w:pPr>
        <w:pStyle w:val="Heading3"/>
        <w:rPr>
          <w:rFonts w:cstheme="majorHAnsi"/>
          <w:b/>
          <w:i/>
          <w:color w:val="000000" w:themeColor="text1"/>
        </w:rPr>
      </w:pPr>
      <w:bookmarkStart w:id="26" w:name="bookmark73"/>
      <w:bookmarkStart w:id="27" w:name="_Toc80185519"/>
      <w:bookmarkEnd w:id="26"/>
      <w:r w:rsidRPr="009F4BAE">
        <w:rPr>
          <w:rFonts w:cstheme="majorHAnsi"/>
          <w:b/>
          <w:i/>
          <w:color w:val="000000" w:themeColor="text1"/>
        </w:rPr>
        <w:tab/>
      </w:r>
      <w:bookmarkStart w:id="28" w:name="_Toc84496149"/>
      <w:bookmarkStart w:id="29" w:name="_Toc105661938"/>
      <w:bookmarkStart w:id="30" w:name="_Toc105750489"/>
      <w:bookmarkStart w:id="31" w:name="_Toc105762886"/>
      <w:r w:rsidRPr="009F4BAE">
        <w:rPr>
          <w:rFonts w:cstheme="majorHAnsi"/>
          <w:b/>
          <w:i/>
          <w:color w:val="000000" w:themeColor="text1"/>
        </w:rPr>
        <w:t>2.2. Yêu cầu</w:t>
      </w:r>
      <w:bookmarkEnd w:id="27"/>
      <w:bookmarkEnd w:id="28"/>
      <w:bookmarkEnd w:id="29"/>
      <w:bookmarkEnd w:id="30"/>
      <w:bookmarkEnd w:id="31"/>
    </w:p>
    <w:p w14:paraId="0855B460" w14:textId="77777777" w:rsidR="00A22F71" w:rsidRPr="009F4BAE" w:rsidRDefault="00AD6CFF" w:rsidP="00C86726">
      <w:pPr>
        <w:pStyle w:val="Vnbnnidung0"/>
        <w:numPr>
          <w:ilvl w:val="0"/>
          <w:numId w:val="7"/>
        </w:numPr>
        <w:tabs>
          <w:tab w:val="left" w:pos="922"/>
        </w:tabs>
        <w:spacing w:before="60" w:after="60" w:line="370" w:lineRule="exact"/>
        <w:ind w:firstLine="720"/>
        <w:jc w:val="both"/>
        <w:rPr>
          <w:rFonts w:asciiTheme="majorHAnsi" w:hAnsiTheme="majorHAnsi" w:cstheme="majorHAnsi"/>
          <w:color w:val="000000" w:themeColor="text1"/>
          <w:sz w:val="28"/>
          <w:szCs w:val="28"/>
        </w:rPr>
      </w:pPr>
      <w:bookmarkStart w:id="32" w:name="bookmark74"/>
      <w:bookmarkEnd w:id="32"/>
      <w:r w:rsidRPr="009F4BAE">
        <w:rPr>
          <w:rFonts w:asciiTheme="majorHAnsi" w:hAnsiTheme="majorHAnsi" w:cstheme="majorHAnsi"/>
          <w:color w:val="000000" w:themeColor="text1"/>
          <w:sz w:val="28"/>
          <w:szCs w:val="28"/>
        </w:rPr>
        <w:t xml:space="preserve">Đánh giá tình hình sử dụng đất, biến động sử dụng đất; đồng thời đánh giá kết quả thực hiện các chỉ tiêu quy hoạch sử dụng đất của kỳ trước theo Luật Đất đai đã quy định để xác định phần chỉ tiêu chưa thực hiện đối với diện tích đất </w:t>
      </w:r>
      <w:r w:rsidRPr="009F4BAE">
        <w:rPr>
          <w:rFonts w:asciiTheme="majorHAnsi" w:hAnsiTheme="majorHAnsi" w:cstheme="majorHAnsi"/>
          <w:color w:val="000000" w:themeColor="text1"/>
          <w:sz w:val="28"/>
          <w:szCs w:val="28"/>
        </w:rPr>
        <w:lastRenderedPageBreak/>
        <w:t>được phân bổ cho các nhu cầu sử dụng và chỉ tiêu diện tích đất chuyển mục đích sử dụng theo kế hoạch sử dụng đất;</w:t>
      </w:r>
      <w:bookmarkStart w:id="33" w:name="bookmark75"/>
      <w:bookmarkEnd w:id="33"/>
    </w:p>
    <w:p w14:paraId="781393DC" w14:textId="01FB8D6F" w:rsidR="00AD6CFF" w:rsidRPr="009F4BAE" w:rsidRDefault="00AD6CFF" w:rsidP="00C86726">
      <w:pPr>
        <w:pStyle w:val="Vnbnnidung0"/>
        <w:numPr>
          <w:ilvl w:val="0"/>
          <w:numId w:val="7"/>
        </w:numPr>
        <w:tabs>
          <w:tab w:val="left" w:pos="922"/>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Cụ thể hóa các chỉ tiêu sử dụng đất do Chính phủ phân bổ và chỉ tiêu sử dụng đất trong Quy hoạch tỉnh Thái Nguyên thời kỳ 2021 - 2030, tầm nhìn đến năm 2050 đến từng đơn vị hành chính cấp huyện đáp ứng nhu cầu phát triển kinh tế - xã hội giai đoạn 2021 - 2025 đảm bảo hài hoà giữa các mục tiêu ngắn hạn và dài hạn, phù hợp với điều kiện đặc thù của tỉnh.</w:t>
      </w:r>
    </w:p>
    <w:p w14:paraId="221C6412" w14:textId="77777777" w:rsidR="00AD6CFF" w:rsidRPr="009F4BAE" w:rsidRDefault="00AD6CFF" w:rsidP="00C86726">
      <w:pPr>
        <w:pStyle w:val="Heading2"/>
        <w:spacing w:before="60" w:after="60" w:line="360" w:lineRule="exact"/>
        <w:ind w:firstLine="720"/>
        <w:rPr>
          <w:rFonts w:cstheme="majorHAnsi"/>
          <w:b/>
          <w:color w:val="000000" w:themeColor="text1"/>
        </w:rPr>
      </w:pPr>
      <w:bookmarkStart w:id="34" w:name="_Toc80185520"/>
      <w:bookmarkStart w:id="35" w:name="_Toc105762887"/>
      <w:r w:rsidRPr="009F4BAE">
        <w:rPr>
          <w:rFonts w:cstheme="majorHAnsi"/>
          <w:b/>
          <w:color w:val="000000" w:themeColor="text1"/>
        </w:rPr>
        <w:t>3. Cơ sở pháp lý</w:t>
      </w:r>
      <w:bookmarkEnd w:id="9"/>
      <w:bookmarkEnd w:id="10"/>
      <w:bookmarkEnd w:id="11"/>
      <w:bookmarkEnd w:id="12"/>
      <w:bookmarkEnd w:id="34"/>
      <w:bookmarkEnd w:id="35"/>
    </w:p>
    <w:p w14:paraId="3637D7D6" w14:textId="77777777" w:rsidR="00AD6CFF" w:rsidRPr="009F4BAE" w:rsidRDefault="00AD6CFF" w:rsidP="004A6E5F">
      <w:pPr>
        <w:pStyle w:val="Heading3"/>
        <w:rPr>
          <w:rFonts w:cstheme="majorHAnsi"/>
          <w:b/>
          <w:i/>
          <w:color w:val="000000" w:themeColor="text1"/>
        </w:rPr>
      </w:pPr>
      <w:bookmarkStart w:id="36" w:name="_Toc80185521"/>
      <w:r w:rsidRPr="009F4BAE">
        <w:rPr>
          <w:rFonts w:cstheme="majorHAnsi"/>
          <w:b/>
          <w:i/>
          <w:color w:val="000000" w:themeColor="text1"/>
        </w:rPr>
        <w:tab/>
      </w:r>
      <w:bookmarkStart w:id="37" w:name="_Toc84496151"/>
      <w:bookmarkStart w:id="38" w:name="_Toc105661940"/>
      <w:bookmarkStart w:id="39" w:name="_Toc105750490"/>
      <w:bookmarkStart w:id="40" w:name="_Toc105762888"/>
      <w:r w:rsidRPr="009F4BAE">
        <w:rPr>
          <w:rFonts w:cstheme="majorHAnsi"/>
          <w:b/>
          <w:i/>
          <w:color w:val="000000" w:themeColor="text1"/>
        </w:rPr>
        <w:t>3.1. Cơ sở pháp lý</w:t>
      </w:r>
      <w:bookmarkEnd w:id="36"/>
      <w:bookmarkEnd w:id="37"/>
      <w:bookmarkEnd w:id="38"/>
      <w:bookmarkEnd w:id="39"/>
      <w:bookmarkEnd w:id="40"/>
    </w:p>
    <w:p w14:paraId="7F895CF0" w14:textId="77777777" w:rsidR="00CB26BB" w:rsidRPr="009F4BAE" w:rsidRDefault="00CB26BB" w:rsidP="00CB26BB">
      <w:pPr>
        <w:widowControl w:val="0"/>
        <w:spacing w:before="60" w:after="60" w:line="380" w:lineRule="exact"/>
        <w:ind w:firstLine="720"/>
        <w:jc w:val="both"/>
        <w:rPr>
          <w:rFonts w:asciiTheme="majorHAnsi" w:hAnsiTheme="majorHAnsi" w:cstheme="majorHAnsi"/>
          <w:color w:val="000000" w:themeColor="text1"/>
          <w:sz w:val="28"/>
          <w:szCs w:val="28"/>
          <w:lang w:val="vi"/>
        </w:rPr>
      </w:pPr>
      <w:bookmarkStart w:id="41" w:name="_Toc80185522"/>
      <w:r w:rsidRPr="009F4BAE">
        <w:rPr>
          <w:rFonts w:asciiTheme="majorHAnsi" w:hAnsiTheme="majorHAnsi" w:cstheme="majorHAnsi"/>
          <w:color w:val="000000" w:themeColor="text1"/>
          <w:sz w:val="28"/>
          <w:szCs w:val="28"/>
          <w:lang w:val="vi"/>
        </w:rPr>
        <w:t>- Luật Đất đai ngày 29 tháng 11 năm 2013;</w:t>
      </w:r>
    </w:p>
    <w:p w14:paraId="53BF4DE2" w14:textId="77777777" w:rsidR="00CB26BB" w:rsidRPr="009F4BAE" w:rsidRDefault="00CB26BB" w:rsidP="00CB26BB">
      <w:pPr>
        <w:pStyle w:val="Vnbnnidung0"/>
        <w:tabs>
          <w:tab w:val="left" w:pos="967"/>
        </w:tabs>
        <w:spacing w:before="60" w:after="60" w:line="380" w:lineRule="exact"/>
        <w:ind w:firstLine="720"/>
        <w:jc w:val="both"/>
        <w:rPr>
          <w:rFonts w:asciiTheme="majorHAnsi" w:hAnsiTheme="majorHAnsi" w:cstheme="majorHAnsi"/>
          <w:color w:val="000000" w:themeColor="text1"/>
          <w:sz w:val="28"/>
          <w:szCs w:val="28"/>
          <w:lang w:val="vi"/>
        </w:rPr>
      </w:pPr>
      <w:r w:rsidRPr="009F4BAE">
        <w:rPr>
          <w:rFonts w:asciiTheme="majorHAnsi" w:hAnsiTheme="majorHAnsi" w:cstheme="majorHAnsi"/>
          <w:color w:val="000000" w:themeColor="text1"/>
          <w:sz w:val="28"/>
          <w:szCs w:val="28"/>
          <w:lang w:val="vi"/>
        </w:rPr>
        <w:t>- Luật Quy hoạch ngày 24 tháng 11 năm 2017;</w:t>
      </w:r>
    </w:p>
    <w:p w14:paraId="6D1BCA1D" w14:textId="77777777" w:rsidR="00CB26BB" w:rsidRPr="009F4BAE" w:rsidRDefault="00CB26BB" w:rsidP="00CB26BB">
      <w:pPr>
        <w:widowControl w:val="0"/>
        <w:spacing w:before="60" w:after="60" w:line="380" w:lineRule="exact"/>
        <w:ind w:firstLine="720"/>
        <w:jc w:val="both"/>
        <w:rPr>
          <w:rFonts w:asciiTheme="majorHAnsi" w:hAnsiTheme="majorHAnsi" w:cstheme="majorHAnsi"/>
          <w:color w:val="000000" w:themeColor="text1"/>
          <w:sz w:val="28"/>
          <w:szCs w:val="28"/>
          <w:lang w:val="vi"/>
        </w:rPr>
      </w:pPr>
      <w:r w:rsidRPr="009F4BAE">
        <w:rPr>
          <w:rFonts w:asciiTheme="majorHAnsi" w:hAnsiTheme="majorHAnsi" w:cstheme="majorHAnsi"/>
          <w:color w:val="000000" w:themeColor="text1"/>
          <w:sz w:val="28"/>
          <w:szCs w:val="28"/>
          <w:lang w:val="vi"/>
        </w:rPr>
        <w:t>- Luật sửa đổi, bổ sung một số điều của 37 luật có liên quan đến quy hoạch ngày 20 tháng 11 năm 2018;</w:t>
      </w:r>
    </w:p>
    <w:p w14:paraId="5E25B3C5" w14:textId="77777777" w:rsidR="00CB26BB" w:rsidRPr="009F4BAE" w:rsidRDefault="00CB26BB" w:rsidP="00CB26BB">
      <w:pPr>
        <w:widowControl w:val="0"/>
        <w:spacing w:before="60" w:after="60" w:line="380" w:lineRule="exact"/>
        <w:ind w:firstLine="720"/>
        <w:jc w:val="both"/>
        <w:rPr>
          <w:rFonts w:asciiTheme="majorHAnsi" w:eastAsia="Calibri" w:hAnsiTheme="majorHAnsi" w:cstheme="majorHAnsi"/>
          <w:color w:val="000000" w:themeColor="text1"/>
          <w:sz w:val="28"/>
          <w:szCs w:val="28"/>
        </w:rPr>
      </w:pPr>
      <w:r w:rsidRPr="009F4BAE">
        <w:rPr>
          <w:rFonts w:asciiTheme="majorHAnsi" w:eastAsia="Calibri" w:hAnsiTheme="majorHAnsi" w:cstheme="majorHAnsi"/>
          <w:color w:val="000000" w:themeColor="text1"/>
          <w:sz w:val="28"/>
          <w:szCs w:val="28"/>
        </w:rPr>
        <w:t>- Nghị quyết số 751/2019/UBTVQH14 ngày 16 tháng 8 năm 2019 của Ủy ban Thường vụ Quốc hội về việc giải thích một số điều của Luật Quy hoạch;</w:t>
      </w:r>
    </w:p>
    <w:p w14:paraId="676E6282" w14:textId="77777777" w:rsidR="00CB26BB" w:rsidRPr="009F4BAE" w:rsidRDefault="00CB26BB" w:rsidP="00CB26BB">
      <w:pPr>
        <w:pStyle w:val="Vnbnnidung0"/>
        <w:tabs>
          <w:tab w:val="left" w:pos="939"/>
        </w:tabs>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lang w:val="vi"/>
        </w:rPr>
        <w:t>Nghị quyết số 39/2021/QH15</w:t>
      </w:r>
      <w:r w:rsidRPr="009F4BAE">
        <w:rPr>
          <w:rFonts w:asciiTheme="majorHAnsi" w:hAnsiTheme="majorHAnsi" w:cstheme="majorHAnsi"/>
          <w:color w:val="000000" w:themeColor="text1"/>
          <w:sz w:val="28"/>
          <w:szCs w:val="28"/>
        </w:rPr>
        <w:t xml:space="preserve"> ngày 13 tháng 11 năm 2021 của Quốc hội về Quy hoạch sử dụng đất quốc gia thời kỳ 2021 - 2030, tầm nhìn đến năm 2050, Kế hoạch sử dụng đất quốc gia 5 năm 2021 - 2025;</w:t>
      </w:r>
    </w:p>
    <w:p w14:paraId="10C5FC2E" w14:textId="77777777" w:rsidR="00CB26BB" w:rsidRPr="009F4BAE" w:rsidRDefault="00CB26BB" w:rsidP="00CB26BB">
      <w:pPr>
        <w:pStyle w:val="Vnbnnidung0"/>
        <w:tabs>
          <w:tab w:val="left" w:pos="954"/>
        </w:tabs>
        <w:spacing w:before="60" w:after="60" w:line="380" w:lineRule="exact"/>
        <w:ind w:firstLine="720"/>
        <w:jc w:val="both"/>
        <w:rPr>
          <w:rFonts w:asciiTheme="majorHAnsi" w:hAnsiTheme="majorHAnsi" w:cstheme="majorHAnsi"/>
          <w:color w:val="000000" w:themeColor="text1"/>
          <w:sz w:val="28"/>
          <w:szCs w:val="28"/>
          <w:lang w:val="vi"/>
        </w:rPr>
      </w:pPr>
      <w:r w:rsidRPr="009F4BAE">
        <w:rPr>
          <w:rFonts w:asciiTheme="majorHAnsi" w:hAnsiTheme="majorHAnsi" w:cstheme="majorHAnsi"/>
          <w:color w:val="000000" w:themeColor="text1"/>
          <w:sz w:val="28"/>
          <w:szCs w:val="28"/>
          <w:lang w:val="vi"/>
        </w:rPr>
        <w:t>- Nghị định số 01/2017/NĐ-CP ngày 06</w:t>
      </w:r>
      <w:r w:rsidRPr="009F4BAE">
        <w:rPr>
          <w:rFonts w:asciiTheme="majorHAnsi" w:hAnsiTheme="majorHAnsi" w:cstheme="majorHAnsi"/>
          <w:color w:val="000000" w:themeColor="text1"/>
          <w:sz w:val="28"/>
          <w:szCs w:val="28"/>
        </w:rPr>
        <w:t xml:space="preserve"> tháng </w:t>
      </w:r>
      <w:r w:rsidRPr="009F4BAE">
        <w:rPr>
          <w:rFonts w:asciiTheme="majorHAnsi" w:hAnsiTheme="majorHAnsi" w:cstheme="majorHAnsi"/>
          <w:color w:val="000000" w:themeColor="text1"/>
          <w:sz w:val="28"/>
          <w:szCs w:val="28"/>
          <w:lang w:val="vi"/>
        </w:rPr>
        <w:t>01 năm 2017 của Chính phủ sửa đổi, bổ sung một số nghị định quy định chi tiết thi hành Luật Đất đai;</w:t>
      </w:r>
    </w:p>
    <w:p w14:paraId="16683A38" w14:textId="77777777" w:rsidR="00CB26BB" w:rsidRPr="009F4BAE" w:rsidRDefault="00CB26BB" w:rsidP="00CB26BB">
      <w:pPr>
        <w:pStyle w:val="Vnbnnidung0"/>
        <w:tabs>
          <w:tab w:val="left" w:pos="954"/>
        </w:tabs>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Nghị quyết số 11/NQ-CP ngày 05 tháng 2 năm 2018 của Chính phủ về triển khai thi hành Luật Quy hoạch;</w:t>
      </w:r>
    </w:p>
    <w:p w14:paraId="378E3117" w14:textId="66D7571C" w:rsidR="00CB26BB" w:rsidRPr="009F4BAE" w:rsidRDefault="00CB26BB" w:rsidP="00CB26BB">
      <w:pPr>
        <w:pStyle w:val="Vnbnnidung0"/>
        <w:tabs>
          <w:tab w:val="left" w:pos="939"/>
        </w:tabs>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Nghị quyết số </w:t>
      </w:r>
      <w:r w:rsidR="005D3957" w:rsidRPr="00C40EBA">
        <w:rPr>
          <w:rFonts w:asciiTheme="majorHAnsi" w:hAnsiTheme="majorHAnsi" w:cstheme="majorHAnsi"/>
          <w:color w:val="000000" w:themeColor="text1"/>
          <w:sz w:val="28"/>
          <w:szCs w:val="28"/>
        </w:rPr>
        <w:t>51</w:t>
      </w:r>
      <w:r w:rsidRPr="009F4BAE">
        <w:rPr>
          <w:rFonts w:asciiTheme="majorHAnsi" w:hAnsiTheme="majorHAnsi" w:cstheme="majorHAnsi"/>
          <w:color w:val="000000" w:themeColor="text1"/>
          <w:sz w:val="28"/>
          <w:szCs w:val="28"/>
        </w:rPr>
        <w:t xml:space="preserve">/NQ-CP ngày </w:t>
      </w:r>
      <w:r w:rsidR="00340A11" w:rsidRPr="00C40EBA">
        <w:rPr>
          <w:rFonts w:asciiTheme="majorHAnsi" w:hAnsiTheme="majorHAnsi" w:cstheme="majorHAnsi"/>
          <w:color w:val="000000" w:themeColor="text1"/>
          <w:sz w:val="28"/>
          <w:szCs w:val="28"/>
        </w:rPr>
        <w:t>1</w:t>
      </w:r>
      <w:r w:rsidRPr="009F4BAE">
        <w:rPr>
          <w:rFonts w:asciiTheme="majorHAnsi" w:hAnsiTheme="majorHAnsi" w:cstheme="majorHAnsi"/>
          <w:color w:val="000000" w:themeColor="text1"/>
          <w:sz w:val="28"/>
          <w:szCs w:val="28"/>
        </w:rPr>
        <w:t xml:space="preserve">0 tháng </w:t>
      </w:r>
      <w:r w:rsidR="00340A11" w:rsidRPr="00C40EBA">
        <w:rPr>
          <w:rFonts w:asciiTheme="majorHAnsi" w:hAnsiTheme="majorHAnsi" w:cstheme="majorHAnsi"/>
          <w:color w:val="000000" w:themeColor="text1"/>
          <w:sz w:val="28"/>
          <w:szCs w:val="28"/>
        </w:rPr>
        <w:t>5</w:t>
      </w:r>
      <w:r w:rsidRPr="009F4BAE">
        <w:rPr>
          <w:rFonts w:asciiTheme="majorHAnsi" w:hAnsiTheme="majorHAnsi" w:cstheme="majorHAnsi"/>
          <w:color w:val="000000" w:themeColor="text1"/>
          <w:sz w:val="28"/>
          <w:szCs w:val="28"/>
        </w:rPr>
        <w:t xml:space="preserve"> năm 2018 của Chính phủ về Điều chỉnh Quy hoạch sử dụng đất đến năm 2020 và Kế hoạch sử dụng đất 5 năm kỳ cuối (2016-2020) tỉnh </w:t>
      </w:r>
      <w:r w:rsidR="005D3957" w:rsidRPr="00C40EBA">
        <w:rPr>
          <w:rFonts w:asciiTheme="majorHAnsi" w:hAnsiTheme="majorHAnsi" w:cstheme="majorHAnsi"/>
          <w:color w:val="000000" w:themeColor="text1"/>
          <w:sz w:val="28"/>
          <w:szCs w:val="28"/>
        </w:rPr>
        <w:t>Thái Nguyên</w:t>
      </w:r>
      <w:r w:rsidRPr="009F4BAE">
        <w:rPr>
          <w:rFonts w:asciiTheme="majorHAnsi" w:hAnsiTheme="majorHAnsi" w:cstheme="majorHAnsi"/>
          <w:color w:val="000000" w:themeColor="text1"/>
          <w:sz w:val="28"/>
          <w:szCs w:val="28"/>
        </w:rPr>
        <w:t>;</w:t>
      </w:r>
    </w:p>
    <w:p w14:paraId="64FE026A" w14:textId="77777777" w:rsidR="00CB26BB" w:rsidRPr="009F4BAE" w:rsidRDefault="00CB26BB" w:rsidP="00CB26BB">
      <w:pPr>
        <w:pStyle w:val="Vnbnnidung0"/>
        <w:tabs>
          <w:tab w:val="left" w:pos="1479"/>
        </w:tabs>
        <w:spacing w:before="60" w:after="60" w:line="380" w:lineRule="exact"/>
        <w:ind w:firstLine="720"/>
        <w:jc w:val="both"/>
        <w:rPr>
          <w:rFonts w:asciiTheme="majorHAnsi" w:hAnsiTheme="majorHAnsi" w:cstheme="majorHAnsi"/>
          <w:color w:val="000000" w:themeColor="text1"/>
          <w:sz w:val="28"/>
          <w:szCs w:val="28"/>
          <w:lang w:val="vi"/>
        </w:rPr>
      </w:pPr>
      <w:bookmarkStart w:id="42" w:name="bookmark4"/>
      <w:bookmarkEnd w:id="42"/>
      <w:r w:rsidRPr="009F4BAE">
        <w:rPr>
          <w:rFonts w:asciiTheme="majorHAnsi" w:hAnsiTheme="majorHAnsi" w:cstheme="majorHAnsi"/>
          <w:color w:val="000000" w:themeColor="text1"/>
          <w:sz w:val="28"/>
          <w:szCs w:val="28"/>
          <w:lang w:val="vi"/>
        </w:rPr>
        <w:t>- Nghị định số 37/2019/NĐ-CP ngày 07 tháng 5 năm 2019 của Chính phủ quy định chi tiết thi hành một số điều của Luật Quy hoạch;</w:t>
      </w:r>
    </w:p>
    <w:p w14:paraId="7FAF8C26" w14:textId="77777777" w:rsidR="00CB26BB" w:rsidRPr="009F4BAE" w:rsidRDefault="00CB26BB" w:rsidP="00CB26BB">
      <w:pPr>
        <w:widowControl w:val="0"/>
        <w:spacing w:before="60" w:after="60" w:line="380" w:lineRule="exact"/>
        <w:ind w:firstLine="720"/>
        <w:jc w:val="both"/>
        <w:rPr>
          <w:rFonts w:asciiTheme="majorHAnsi" w:hAnsiTheme="majorHAnsi" w:cstheme="majorHAnsi"/>
          <w:color w:val="000000" w:themeColor="text1"/>
          <w:sz w:val="28"/>
          <w:szCs w:val="28"/>
          <w:lang w:val="vi"/>
        </w:rPr>
      </w:pPr>
      <w:r w:rsidRPr="009F4BAE">
        <w:rPr>
          <w:rFonts w:asciiTheme="majorHAnsi" w:hAnsiTheme="majorHAnsi" w:cstheme="majorHAnsi"/>
          <w:color w:val="000000" w:themeColor="text1"/>
          <w:sz w:val="28"/>
          <w:szCs w:val="28"/>
          <w:lang w:val="vi"/>
        </w:rPr>
        <w:t>- Nghị định số 148/2020/NĐ-CP ngày 18 tháng 12 năm 2020 của Chính phủ sửa đổi, bổ sung một số nghị định quy định chi tiết thi hành Luật Đất đai;</w:t>
      </w:r>
    </w:p>
    <w:p w14:paraId="0CA08060" w14:textId="77777777" w:rsidR="00CB26BB" w:rsidRPr="009F4BAE" w:rsidRDefault="00CB26BB" w:rsidP="00CB26BB">
      <w:pPr>
        <w:pStyle w:val="Vnbnnidung0"/>
        <w:tabs>
          <w:tab w:val="left" w:pos="954"/>
        </w:tabs>
        <w:spacing w:before="60" w:after="60" w:line="380" w:lineRule="exact"/>
        <w:ind w:firstLine="720"/>
        <w:jc w:val="both"/>
        <w:rPr>
          <w:rFonts w:asciiTheme="majorHAnsi" w:hAnsiTheme="majorHAnsi" w:cstheme="majorHAnsi"/>
          <w:color w:val="000000" w:themeColor="text1"/>
          <w:sz w:val="28"/>
          <w:szCs w:val="28"/>
        </w:rPr>
      </w:pPr>
      <w:bookmarkStart w:id="43" w:name="bookmark5"/>
      <w:bookmarkStart w:id="44" w:name="bookmark10"/>
      <w:bookmarkEnd w:id="43"/>
      <w:bookmarkEnd w:id="44"/>
      <w:r w:rsidRPr="009F4BAE">
        <w:rPr>
          <w:rFonts w:asciiTheme="majorHAnsi" w:hAnsiTheme="majorHAnsi" w:cstheme="majorHAnsi"/>
          <w:color w:val="000000" w:themeColor="text1"/>
          <w:sz w:val="28"/>
          <w:szCs w:val="28"/>
        </w:rPr>
        <w:t>- Nghị quyết số 119/NQ-CP ngày 27 tháng 9 năm 2021 của Chính phủ về các nhiệm vụ và giải pháp để nâng cao chất lượng và đẩy nhanh tiến độ lập các quy hoạch thời kỳ 2021-2030;</w:t>
      </w:r>
    </w:p>
    <w:p w14:paraId="04698C04" w14:textId="77777777" w:rsidR="00CB26BB" w:rsidRPr="009F4BAE" w:rsidRDefault="00CB26BB" w:rsidP="00CB26BB">
      <w:pPr>
        <w:pStyle w:val="Vnbnnidung0"/>
        <w:tabs>
          <w:tab w:val="left" w:pos="1509"/>
        </w:tabs>
        <w:spacing w:before="60" w:after="60" w:line="380" w:lineRule="exact"/>
        <w:ind w:firstLine="720"/>
        <w:jc w:val="both"/>
        <w:rPr>
          <w:rFonts w:asciiTheme="majorHAnsi" w:hAnsiTheme="majorHAnsi" w:cstheme="majorHAnsi"/>
          <w:color w:val="000000" w:themeColor="text1"/>
          <w:sz w:val="28"/>
          <w:szCs w:val="28"/>
          <w:lang w:val="vi"/>
        </w:rPr>
      </w:pPr>
      <w:r w:rsidRPr="009F4BAE">
        <w:rPr>
          <w:rFonts w:asciiTheme="majorHAnsi" w:hAnsiTheme="majorHAnsi" w:cstheme="majorHAnsi"/>
          <w:color w:val="000000" w:themeColor="text1"/>
          <w:sz w:val="28"/>
          <w:szCs w:val="28"/>
          <w:lang w:val="vi"/>
        </w:rPr>
        <w:t>- Chỉ thị số 30/CT-TTg ngày 27 tháng 7 năm 2020 của Thủ tướng Chính phủ về các nhiệm vụ, giải pháp triển khai lập đồng thời các quy hoạch thời kỳ 2021 - 2030, tầm nhìn đến năm 2050;</w:t>
      </w:r>
    </w:p>
    <w:p w14:paraId="602D1E36" w14:textId="77777777" w:rsidR="00CB26BB" w:rsidRPr="009F4BAE" w:rsidRDefault="00CB26BB" w:rsidP="00CB26BB">
      <w:pPr>
        <w:pStyle w:val="Vnbnnidung0"/>
        <w:tabs>
          <w:tab w:val="left" w:pos="939"/>
        </w:tabs>
        <w:spacing w:before="60" w:after="60" w:line="380" w:lineRule="exact"/>
        <w:ind w:firstLine="720"/>
        <w:jc w:val="both"/>
        <w:rPr>
          <w:rFonts w:asciiTheme="majorHAnsi" w:hAnsiTheme="majorHAnsi" w:cstheme="majorHAnsi"/>
          <w:color w:val="000000" w:themeColor="text1"/>
          <w:sz w:val="28"/>
          <w:szCs w:val="28"/>
          <w:lang w:val="vi"/>
        </w:rPr>
      </w:pPr>
      <w:r w:rsidRPr="009F4BAE">
        <w:rPr>
          <w:rFonts w:asciiTheme="majorHAnsi" w:hAnsiTheme="majorHAnsi" w:cstheme="majorHAnsi"/>
          <w:color w:val="000000" w:themeColor="text1"/>
          <w:sz w:val="28"/>
          <w:szCs w:val="28"/>
          <w:lang w:val="vi"/>
        </w:rPr>
        <w:lastRenderedPageBreak/>
        <w:t>- Chỉ thị số 22/CT-TTg ngày 11 tháng 8 năm 2021 Thủ tướng Chính phủ về đẩy mạnh công tác quy hoạch, kế hoạch sử dụng đất các cấp;</w:t>
      </w:r>
    </w:p>
    <w:p w14:paraId="3DECF6A0" w14:textId="77777777" w:rsidR="00CB26BB" w:rsidRPr="009F4BAE" w:rsidRDefault="00CB26BB" w:rsidP="00CB26BB">
      <w:pPr>
        <w:pStyle w:val="Vnbnnidung0"/>
        <w:tabs>
          <w:tab w:val="left" w:pos="939"/>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Quyết định 326/QĐ-TTg ngày 09 tháng 3 năm 2022 của Thủ tướng Chính phủ về phân bổ chỉ tiêu Quy hoạch sử dụng đất quốc gia thời kỳ 2021 - 2030, tầm nhìn đến năm 2050, Kế hoạch sử dụng đất quốc gia 5 năm 2021 - 2025; </w:t>
      </w:r>
    </w:p>
    <w:p w14:paraId="46BE3F60" w14:textId="77777777" w:rsidR="00CB26BB" w:rsidRPr="009F4BAE" w:rsidRDefault="00CB26BB" w:rsidP="00CB26BB">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lang w:val="vi"/>
        </w:rPr>
        <w:t>- Thông tư số 01/2021/TT-BTNMT ngày 12 tháng 4 năm 2021 của Bộ trưởng Bộ Tài nguyên và Môi trường quy định chi tiết việc lập, điều chỉnh, quy hoạch, kế hoạch sử dụng đất;</w:t>
      </w:r>
    </w:p>
    <w:p w14:paraId="0B922B42" w14:textId="77777777" w:rsidR="00CB26BB" w:rsidRPr="009F4BAE" w:rsidRDefault="00CB26BB" w:rsidP="00CB26BB">
      <w:pPr>
        <w:pStyle w:val="Vnbnnidung0"/>
        <w:tabs>
          <w:tab w:val="left" w:pos="1509"/>
        </w:tabs>
        <w:spacing w:before="60" w:after="60" w:line="360" w:lineRule="exact"/>
        <w:ind w:firstLine="720"/>
        <w:jc w:val="both"/>
        <w:rPr>
          <w:rFonts w:asciiTheme="majorHAnsi" w:hAnsiTheme="majorHAnsi" w:cstheme="majorHAnsi"/>
          <w:color w:val="000000" w:themeColor="text1"/>
          <w:sz w:val="28"/>
          <w:szCs w:val="28"/>
          <w:lang w:val="vi"/>
        </w:rPr>
      </w:pPr>
      <w:bookmarkStart w:id="45" w:name="bookmark13"/>
      <w:bookmarkEnd w:id="45"/>
      <w:r w:rsidRPr="009F4BAE">
        <w:rPr>
          <w:rFonts w:asciiTheme="majorHAnsi" w:hAnsiTheme="majorHAnsi" w:cstheme="majorHAnsi"/>
          <w:color w:val="000000" w:themeColor="text1"/>
          <w:sz w:val="28"/>
          <w:szCs w:val="28"/>
          <w:lang w:val="vi"/>
        </w:rPr>
        <w:t>- Thông tư số 09/2021/TT-BTNMT ngày 30 tháng 6 năm 2021 của Bộ Tài nguyên và Môi trường sửa đổi, bổ sung một số điều của các Thông tư quy định chi tiết và hướng dẫn thi hành Luật Đất đai;</w:t>
      </w:r>
    </w:p>
    <w:p w14:paraId="30D77D04" w14:textId="77777777" w:rsidR="00AD6CFF" w:rsidRPr="009F4BAE" w:rsidRDefault="00AD6CFF" w:rsidP="004A6E5F">
      <w:pPr>
        <w:pStyle w:val="Heading3"/>
        <w:rPr>
          <w:rFonts w:cstheme="majorHAnsi"/>
          <w:b/>
          <w:i/>
          <w:color w:val="000000" w:themeColor="text1"/>
        </w:rPr>
      </w:pPr>
      <w:r w:rsidRPr="009F4BAE">
        <w:rPr>
          <w:rFonts w:cstheme="majorHAnsi"/>
          <w:b/>
          <w:i/>
          <w:color w:val="000000" w:themeColor="text1"/>
        </w:rPr>
        <w:tab/>
      </w:r>
      <w:bookmarkStart w:id="46" w:name="_Toc84496152"/>
      <w:bookmarkStart w:id="47" w:name="_Toc105661941"/>
      <w:bookmarkStart w:id="48" w:name="_Toc105750491"/>
      <w:bookmarkStart w:id="49" w:name="_Toc105762889"/>
      <w:r w:rsidRPr="009F4BAE">
        <w:rPr>
          <w:rFonts w:cstheme="majorHAnsi"/>
          <w:b/>
          <w:i/>
          <w:color w:val="000000" w:themeColor="text1"/>
        </w:rPr>
        <w:t>3.2. Cơ sở thông tin tài liệu, số liệu và bản đồ</w:t>
      </w:r>
      <w:bookmarkEnd w:id="41"/>
      <w:bookmarkEnd w:id="46"/>
      <w:bookmarkEnd w:id="47"/>
      <w:bookmarkEnd w:id="48"/>
      <w:bookmarkEnd w:id="49"/>
    </w:p>
    <w:p w14:paraId="3BC3B462" w14:textId="77777777" w:rsidR="00CB26BB" w:rsidRPr="009F4BAE" w:rsidRDefault="00CB26BB" w:rsidP="00CB26BB">
      <w:pPr>
        <w:pStyle w:val="Vnbnnidung0"/>
        <w:tabs>
          <w:tab w:val="left" w:pos="949"/>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Quy hoạch sử dụng đất quốc gia thời kỳ 2021 - 2030, tầm nhìn đến năm 2050, Kế hoạch sử dụng đất quốc gia 5 năm 2021 - 2025;</w:t>
      </w:r>
    </w:p>
    <w:p w14:paraId="5DEBE798" w14:textId="79ABF0BB" w:rsidR="00CB26BB" w:rsidRPr="009F4BAE" w:rsidRDefault="00CB26BB" w:rsidP="00CB26BB">
      <w:pPr>
        <w:pStyle w:val="Vnbnnidung0"/>
        <w:tabs>
          <w:tab w:val="left" w:pos="949"/>
        </w:tabs>
        <w:spacing w:before="60" w:after="60" w:line="360" w:lineRule="exact"/>
        <w:ind w:firstLine="720"/>
        <w:jc w:val="both"/>
        <w:rPr>
          <w:rFonts w:asciiTheme="majorHAnsi" w:hAnsiTheme="majorHAnsi" w:cstheme="majorHAnsi"/>
          <w:i/>
          <w:iCs/>
          <w:color w:val="000000" w:themeColor="text1"/>
          <w:sz w:val="28"/>
          <w:szCs w:val="28"/>
          <w:lang w:val="vi"/>
        </w:rPr>
      </w:pPr>
      <w:r w:rsidRPr="009F4BAE">
        <w:rPr>
          <w:rFonts w:asciiTheme="majorHAnsi" w:hAnsiTheme="majorHAnsi" w:cstheme="majorHAnsi"/>
          <w:color w:val="000000" w:themeColor="text1"/>
          <w:sz w:val="28"/>
          <w:szCs w:val="28"/>
          <w:lang w:val="vi"/>
        </w:rPr>
        <w:t xml:space="preserve">- Chiến lược phát triển thủy sản Việt Nam đến </w:t>
      </w:r>
      <w:r w:rsidR="00C76E52" w:rsidRPr="009F4BAE">
        <w:rPr>
          <w:rFonts w:asciiTheme="majorHAnsi" w:hAnsiTheme="majorHAnsi" w:cstheme="majorHAnsi"/>
          <w:color w:val="000000" w:themeColor="text1"/>
          <w:sz w:val="28"/>
          <w:szCs w:val="28"/>
          <w:lang w:val="vi"/>
        </w:rPr>
        <w:t xml:space="preserve">năm 2030, tầm nhìn đến năm 2045 </w:t>
      </w:r>
      <w:r w:rsidRPr="009F4BAE">
        <w:rPr>
          <w:rFonts w:asciiTheme="majorHAnsi" w:hAnsiTheme="majorHAnsi" w:cstheme="majorHAnsi"/>
          <w:i/>
          <w:iCs/>
          <w:color w:val="000000" w:themeColor="text1"/>
          <w:sz w:val="28"/>
          <w:szCs w:val="28"/>
          <w:lang w:val="vi"/>
        </w:rPr>
        <w:t>(đã được Thủ tướng Chính phủ phê duyệt tại Quyết định số 339/QĐ-TTg ngày 11/3/2021);</w:t>
      </w:r>
    </w:p>
    <w:p w14:paraId="3E20A3CF" w14:textId="77777777" w:rsidR="00CB26BB" w:rsidRPr="009F4BAE" w:rsidRDefault="00CB26BB" w:rsidP="00CB26BB">
      <w:pPr>
        <w:widowControl w:val="0"/>
        <w:spacing w:line="360" w:lineRule="exact"/>
        <w:ind w:firstLine="720"/>
        <w:jc w:val="both"/>
        <w:rPr>
          <w:rFonts w:asciiTheme="majorHAnsi" w:hAnsiTheme="majorHAnsi" w:cstheme="majorHAnsi"/>
          <w:color w:val="000000" w:themeColor="text1"/>
          <w:sz w:val="28"/>
        </w:rPr>
      </w:pPr>
      <w:r w:rsidRPr="009F4BAE">
        <w:rPr>
          <w:rFonts w:asciiTheme="majorHAnsi" w:hAnsiTheme="majorHAnsi" w:cstheme="majorHAnsi"/>
          <w:color w:val="000000" w:themeColor="text1"/>
          <w:sz w:val="28"/>
        </w:rPr>
        <w:t>- Chiến lược phát triển lâm nghiệp Việt Nam thời kỳ 2021 - 2030, tầm nhìn đến năm 2050;</w:t>
      </w:r>
    </w:p>
    <w:p w14:paraId="0AE67FB6" w14:textId="77777777" w:rsidR="00255147" w:rsidRPr="009F4BAE" w:rsidRDefault="00255147" w:rsidP="00255147">
      <w:pPr>
        <w:spacing w:before="60" w:after="60" w:line="35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Chiến lược phát triển thủy lợi Việt Nam đến năm 2030, tầm nhìn đến năm 2045 (</w:t>
      </w:r>
      <w:r w:rsidRPr="009F4BAE">
        <w:rPr>
          <w:rFonts w:asciiTheme="majorHAnsi" w:hAnsiTheme="majorHAnsi" w:cstheme="majorHAnsi"/>
          <w:i/>
          <w:iCs/>
          <w:color w:val="000000" w:themeColor="text1"/>
          <w:sz w:val="28"/>
          <w:szCs w:val="28"/>
        </w:rPr>
        <w:t>phê duyệt tại Quyết định số 33/QĐ-TTg ngày 07/1/2021 của Thủ tướng Chính phủ</w:t>
      </w:r>
      <w:r w:rsidRPr="009F4BAE">
        <w:rPr>
          <w:rFonts w:asciiTheme="majorHAnsi" w:hAnsiTheme="majorHAnsi" w:cstheme="majorHAnsi"/>
          <w:color w:val="000000" w:themeColor="text1"/>
          <w:sz w:val="28"/>
          <w:szCs w:val="28"/>
        </w:rPr>
        <w:t>);</w:t>
      </w:r>
    </w:p>
    <w:p w14:paraId="3418002C" w14:textId="77777777" w:rsidR="00CB26BB" w:rsidRPr="009F4BAE" w:rsidRDefault="00CB26BB" w:rsidP="00CB26BB">
      <w:pPr>
        <w:widowControl w:val="0"/>
        <w:spacing w:before="60" w:after="60" w:line="380" w:lineRule="exact"/>
        <w:ind w:firstLine="720"/>
        <w:jc w:val="both"/>
        <w:rPr>
          <w:rFonts w:asciiTheme="majorHAnsi" w:hAnsiTheme="majorHAnsi" w:cstheme="majorHAnsi"/>
          <w:color w:val="000000" w:themeColor="text1"/>
          <w:sz w:val="28"/>
        </w:rPr>
      </w:pPr>
      <w:r w:rsidRPr="009F4BAE">
        <w:rPr>
          <w:rFonts w:asciiTheme="majorHAnsi" w:hAnsiTheme="majorHAnsi" w:cstheme="majorHAnsi"/>
          <w:color w:val="000000" w:themeColor="text1"/>
          <w:sz w:val="28"/>
        </w:rPr>
        <w:t>- Chiến lược phát triển công nghiệp Việt Nam đến năm 2025, tầm nhìn đến năm 2035;</w:t>
      </w:r>
    </w:p>
    <w:p w14:paraId="17CB5FFE" w14:textId="77777777" w:rsidR="00CB26BB" w:rsidRPr="009F4BAE" w:rsidRDefault="00CB26BB" w:rsidP="00CB26BB">
      <w:pPr>
        <w:widowControl w:val="0"/>
        <w:spacing w:before="60" w:after="60" w:line="380" w:lineRule="exact"/>
        <w:ind w:firstLine="720"/>
        <w:jc w:val="both"/>
        <w:rPr>
          <w:rFonts w:asciiTheme="majorHAnsi" w:hAnsiTheme="majorHAnsi" w:cstheme="majorHAnsi"/>
          <w:color w:val="000000" w:themeColor="text1"/>
          <w:sz w:val="28"/>
        </w:rPr>
      </w:pPr>
      <w:r w:rsidRPr="009F4BAE">
        <w:rPr>
          <w:rFonts w:asciiTheme="majorHAnsi" w:hAnsiTheme="majorHAnsi" w:cstheme="majorHAnsi"/>
          <w:color w:val="000000" w:themeColor="text1"/>
          <w:sz w:val="28"/>
        </w:rPr>
        <w:t>- Chiến lược phát triển năng lượng tái tạo của Việt Nam đến năm 2030, tầm nhìn đến năm 2050;</w:t>
      </w:r>
    </w:p>
    <w:p w14:paraId="702E5C1A" w14:textId="77777777" w:rsidR="00CB26BB" w:rsidRPr="009F4BAE" w:rsidRDefault="00CB26BB" w:rsidP="00CB26BB">
      <w:pPr>
        <w:pStyle w:val="Vnbnnidung0"/>
        <w:tabs>
          <w:tab w:val="left" w:pos="939"/>
        </w:tabs>
        <w:spacing w:before="60" w:after="60" w:line="380" w:lineRule="exact"/>
        <w:ind w:firstLine="720"/>
        <w:jc w:val="both"/>
        <w:rPr>
          <w:rFonts w:asciiTheme="majorHAnsi" w:hAnsiTheme="majorHAnsi" w:cstheme="majorHAnsi"/>
          <w:i/>
          <w:color w:val="000000" w:themeColor="text1"/>
          <w:sz w:val="28"/>
          <w:szCs w:val="28"/>
          <w:lang w:val="vi"/>
        </w:rPr>
      </w:pPr>
      <w:r w:rsidRPr="009F4BAE">
        <w:rPr>
          <w:rFonts w:asciiTheme="majorHAnsi" w:hAnsiTheme="majorHAnsi" w:cstheme="majorHAnsi"/>
          <w:color w:val="000000" w:themeColor="text1"/>
          <w:sz w:val="28"/>
          <w:szCs w:val="28"/>
          <w:lang w:val="vi"/>
        </w:rPr>
        <w:t xml:space="preserve">- Đề án phát triển nông nghiệp hữu cơ giai đoạn 2020 - 2030 </w:t>
      </w:r>
      <w:r w:rsidRPr="009F4BAE">
        <w:rPr>
          <w:rFonts w:asciiTheme="majorHAnsi" w:hAnsiTheme="majorHAnsi" w:cstheme="majorHAnsi"/>
          <w:i/>
          <w:color w:val="000000" w:themeColor="text1"/>
          <w:sz w:val="28"/>
          <w:szCs w:val="28"/>
          <w:lang w:val="vi"/>
        </w:rPr>
        <w:t>(</w:t>
      </w:r>
      <w:r w:rsidRPr="009F4BAE">
        <w:rPr>
          <w:rFonts w:asciiTheme="majorHAnsi" w:hAnsiTheme="majorHAnsi" w:cstheme="majorHAnsi"/>
          <w:i/>
          <w:iCs/>
          <w:color w:val="000000" w:themeColor="text1"/>
          <w:sz w:val="28"/>
          <w:szCs w:val="28"/>
          <w:lang w:val="vi"/>
        </w:rPr>
        <w:t>đã được Thủ tướng Chính phủ phê duyệt tại Quyết định số 885/QĐ-TTg ngày 23/6/2020</w:t>
      </w:r>
      <w:r w:rsidRPr="009F4BAE">
        <w:rPr>
          <w:rFonts w:asciiTheme="majorHAnsi" w:hAnsiTheme="majorHAnsi" w:cstheme="majorHAnsi"/>
          <w:i/>
          <w:color w:val="000000" w:themeColor="text1"/>
          <w:sz w:val="28"/>
          <w:szCs w:val="28"/>
          <w:lang w:val="vi"/>
        </w:rPr>
        <w:t>);</w:t>
      </w:r>
    </w:p>
    <w:p w14:paraId="3D904090" w14:textId="77777777" w:rsidR="00CB26BB" w:rsidRPr="009F4BAE" w:rsidRDefault="00CB26BB" w:rsidP="00CB26BB">
      <w:pPr>
        <w:pStyle w:val="Vnbnnidung0"/>
        <w:tabs>
          <w:tab w:val="left" w:pos="958"/>
        </w:tabs>
        <w:spacing w:before="60" w:after="60" w:line="380" w:lineRule="exact"/>
        <w:ind w:firstLine="720"/>
        <w:jc w:val="both"/>
        <w:rPr>
          <w:rFonts w:asciiTheme="majorHAnsi" w:hAnsiTheme="majorHAnsi" w:cstheme="majorHAnsi"/>
          <w:i/>
          <w:iCs/>
          <w:color w:val="000000" w:themeColor="text1"/>
          <w:sz w:val="28"/>
          <w:szCs w:val="28"/>
          <w:lang w:val="vi"/>
        </w:rPr>
      </w:pPr>
      <w:bookmarkStart w:id="50" w:name="bookmark91"/>
      <w:bookmarkStart w:id="51" w:name="bookmark92"/>
      <w:bookmarkEnd w:id="50"/>
      <w:bookmarkEnd w:id="51"/>
      <w:r w:rsidRPr="009F4BAE">
        <w:rPr>
          <w:rFonts w:asciiTheme="majorHAnsi" w:hAnsiTheme="majorHAnsi" w:cstheme="majorHAnsi"/>
          <w:color w:val="000000" w:themeColor="text1"/>
          <w:sz w:val="28"/>
          <w:szCs w:val="28"/>
          <w:lang w:val="vi"/>
        </w:rPr>
        <w:t>- Đề án tái cơ cấu ngành lúa gạo Việt Nam đến năm 2025 và 2030 (</w:t>
      </w:r>
      <w:r w:rsidRPr="009F4BAE">
        <w:rPr>
          <w:rFonts w:asciiTheme="majorHAnsi" w:hAnsiTheme="majorHAnsi" w:cstheme="majorHAnsi"/>
          <w:i/>
          <w:iCs/>
          <w:color w:val="000000" w:themeColor="text1"/>
          <w:sz w:val="28"/>
          <w:szCs w:val="28"/>
          <w:lang w:val="vi"/>
        </w:rPr>
        <w:t>đã được Bộ Nông nghiệp và PTNT phê duyệt tại Quyết định số 555/QĐ-BNN-TT ngày 26/01/2021);</w:t>
      </w:r>
    </w:p>
    <w:p w14:paraId="6209BC89" w14:textId="77777777" w:rsidR="00CB26BB" w:rsidRPr="009F4BAE" w:rsidRDefault="00CB26BB" w:rsidP="00722448">
      <w:pPr>
        <w:widowControl w:val="0"/>
        <w:spacing w:before="60" w:after="60" w:line="360" w:lineRule="exact"/>
        <w:ind w:firstLine="720"/>
        <w:jc w:val="both"/>
        <w:rPr>
          <w:rFonts w:asciiTheme="majorHAnsi" w:hAnsiTheme="majorHAnsi" w:cstheme="majorHAnsi"/>
          <w:color w:val="000000" w:themeColor="text1"/>
          <w:sz w:val="28"/>
        </w:rPr>
      </w:pPr>
      <w:r w:rsidRPr="009F4BAE">
        <w:rPr>
          <w:rFonts w:asciiTheme="majorHAnsi" w:hAnsiTheme="majorHAnsi" w:cstheme="majorHAnsi"/>
          <w:color w:val="000000" w:themeColor="text1"/>
          <w:sz w:val="28"/>
        </w:rPr>
        <w:t>- Đề án quy hoạch phát triển điện lực Quốc gia thời kỳ 2021 - 2030, tầm nhìn đến năm 2050 (dự thảo quy hoạch điện VIII);</w:t>
      </w:r>
    </w:p>
    <w:p w14:paraId="2A92C703" w14:textId="77777777" w:rsidR="00CB26BB" w:rsidRPr="009F4BAE" w:rsidRDefault="00CB26BB" w:rsidP="00722448">
      <w:pPr>
        <w:pStyle w:val="Vnbnnidung0"/>
        <w:tabs>
          <w:tab w:val="left" w:pos="267"/>
        </w:tabs>
        <w:spacing w:before="60" w:after="60" w:line="360" w:lineRule="exact"/>
        <w:ind w:firstLine="720"/>
        <w:jc w:val="both"/>
        <w:rPr>
          <w:rFonts w:asciiTheme="majorHAnsi" w:hAnsiTheme="majorHAnsi" w:cstheme="majorHAnsi"/>
          <w:i/>
          <w:iCs/>
          <w:color w:val="000000" w:themeColor="text1"/>
          <w:sz w:val="28"/>
          <w:szCs w:val="28"/>
          <w:lang w:val="vi"/>
        </w:rPr>
      </w:pPr>
      <w:bookmarkStart w:id="52" w:name="bookmark93"/>
      <w:bookmarkEnd w:id="52"/>
      <w:r w:rsidRPr="009F4BAE">
        <w:rPr>
          <w:rFonts w:asciiTheme="majorHAnsi" w:hAnsiTheme="majorHAnsi" w:cstheme="majorHAnsi"/>
          <w:color w:val="000000" w:themeColor="text1"/>
          <w:sz w:val="28"/>
          <w:szCs w:val="28"/>
          <w:lang w:val="vi"/>
        </w:rPr>
        <w:t>- Kế hoạch phân loại đô thị toàn quốc giai đoạn 2021 - 2030 (</w:t>
      </w:r>
      <w:r w:rsidRPr="009F4BAE">
        <w:rPr>
          <w:rFonts w:asciiTheme="majorHAnsi" w:hAnsiTheme="majorHAnsi" w:cstheme="majorHAnsi"/>
          <w:i/>
          <w:iCs/>
          <w:color w:val="000000" w:themeColor="text1"/>
          <w:sz w:val="28"/>
          <w:szCs w:val="28"/>
          <w:lang w:val="vi"/>
        </w:rPr>
        <w:t>đã được Thủ tướng Chính phủ phê duyệt tại Quyết định số 241/QĐ-TTg ngày 24/02/2021);</w:t>
      </w:r>
    </w:p>
    <w:p w14:paraId="5BE97F80" w14:textId="77777777" w:rsidR="00CB26BB" w:rsidRPr="009F4BAE" w:rsidRDefault="00CB26BB" w:rsidP="00722448">
      <w:pPr>
        <w:pStyle w:val="Vnbnnidung0"/>
        <w:tabs>
          <w:tab w:val="left" w:pos="949"/>
        </w:tabs>
        <w:spacing w:before="60" w:after="60" w:line="360" w:lineRule="exact"/>
        <w:ind w:firstLine="720"/>
        <w:jc w:val="both"/>
        <w:rPr>
          <w:rFonts w:asciiTheme="majorHAnsi" w:hAnsiTheme="majorHAnsi" w:cstheme="majorHAnsi"/>
          <w:i/>
          <w:iCs/>
          <w:color w:val="000000" w:themeColor="text1"/>
          <w:sz w:val="28"/>
          <w:szCs w:val="28"/>
          <w:lang w:val="vi"/>
        </w:rPr>
      </w:pPr>
      <w:bookmarkStart w:id="53" w:name="bookmark94"/>
      <w:bookmarkEnd w:id="53"/>
      <w:r w:rsidRPr="009F4BAE">
        <w:rPr>
          <w:rFonts w:asciiTheme="majorHAnsi" w:hAnsiTheme="majorHAnsi" w:cstheme="majorHAnsi"/>
          <w:color w:val="000000" w:themeColor="text1"/>
          <w:sz w:val="28"/>
          <w:szCs w:val="28"/>
          <w:lang w:val="vi"/>
        </w:rPr>
        <w:t xml:space="preserve">- Quy hoạch mạng lưới đường bộ thời kỳ 2021 - 2030, tầm nhìn đến năm </w:t>
      </w:r>
      <w:r w:rsidRPr="009F4BAE">
        <w:rPr>
          <w:rFonts w:asciiTheme="majorHAnsi" w:hAnsiTheme="majorHAnsi" w:cstheme="majorHAnsi"/>
          <w:color w:val="000000" w:themeColor="text1"/>
          <w:sz w:val="28"/>
          <w:szCs w:val="28"/>
          <w:lang w:val="vi"/>
        </w:rPr>
        <w:lastRenderedPageBreak/>
        <w:t>2050</w:t>
      </w:r>
      <w:r w:rsidRPr="009F4BAE">
        <w:rPr>
          <w:rFonts w:asciiTheme="majorHAnsi" w:hAnsiTheme="majorHAnsi" w:cstheme="majorHAnsi"/>
          <w:color w:val="000000" w:themeColor="text1"/>
          <w:sz w:val="28"/>
          <w:szCs w:val="28"/>
        </w:rPr>
        <w:t xml:space="preserve"> </w:t>
      </w:r>
      <w:r w:rsidRPr="009F4BAE">
        <w:rPr>
          <w:rFonts w:asciiTheme="majorHAnsi" w:hAnsiTheme="majorHAnsi" w:cstheme="majorHAnsi"/>
          <w:i/>
          <w:iCs/>
          <w:color w:val="000000" w:themeColor="text1"/>
          <w:sz w:val="28"/>
          <w:szCs w:val="28"/>
          <w:lang w:val="vi"/>
        </w:rPr>
        <w:t>(đã được Thủ tướng Chính phủ phê duyệt tại Quyết định số 1454/QĐ-TTg</w:t>
      </w:r>
      <w:r w:rsidRPr="009F4BAE">
        <w:rPr>
          <w:rFonts w:asciiTheme="majorHAnsi" w:hAnsiTheme="majorHAnsi" w:cstheme="majorHAnsi"/>
          <w:i/>
          <w:iCs/>
          <w:color w:val="000000" w:themeColor="text1"/>
          <w:sz w:val="28"/>
          <w:szCs w:val="28"/>
        </w:rPr>
        <w:t xml:space="preserve"> </w:t>
      </w:r>
      <w:r w:rsidRPr="009F4BAE">
        <w:rPr>
          <w:rFonts w:asciiTheme="majorHAnsi" w:hAnsiTheme="majorHAnsi" w:cstheme="majorHAnsi"/>
          <w:i/>
          <w:iCs/>
          <w:color w:val="000000" w:themeColor="text1"/>
          <w:sz w:val="28"/>
          <w:szCs w:val="28"/>
          <w:lang w:val="vi"/>
        </w:rPr>
        <w:t xml:space="preserve">ngày </w:t>
      </w:r>
      <w:r w:rsidRPr="009F4BAE">
        <w:rPr>
          <w:rFonts w:asciiTheme="majorHAnsi" w:hAnsiTheme="majorHAnsi" w:cstheme="majorHAnsi"/>
          <w:i/>
          <w:iCs/>
          <w:color w:val="000000" w:themeColor="text1"/>
          <w:sz w:val="28"/>
          <w:szCs w:val="28"/>
        </w:rPr>
        <w:t>01</w:t>
      </w:r>
      <w:r w:rsidRPr="009F4BAE">
        <w:rPr>
          <w:rFonts w:asciiTheme="majorHAnsi" w:hAnsiTheme="majorHAnsi" w:cstheme="majorHAnsi"/>
          <w:i/>
          <w:iCs/>
          <w:color w:val="000000" w:themeColor="text1"/>
          <w:sz w:val="28"/>
          <w:szCs w:val="28"/>
          <w:lang w:val="vi"/>
        </w:rPr>
        <w:t>/9/2021);</w:t>
      </w:r>
    </w:p>
    <w:p w14:paraId="084EB463" w14:textId="77777777" w:rsidR="00CB26BB" w:rsidRPr="009F4BAE" w:rsidRDefault="00CB26BB" w:rsidP="00F57E33">
      <w:pPr>
        <w:pStyle w:val="Vnbnnidung0"/>
        <w:tabs>
          <w:tab w:val="left" w:pos="949"/>
        </w:tabs>
        <w:spacing w:before="60" w:after="60" w:line="360" w:lineRule="exact"/>
        <w:ind w:firstLine="720"/>
        <w:jc w:val="both"/>
        <w:rPr>
          <w:rFonts w:asciiTheme="majorHAnsi" w:hAnsiTheme="majorHAnsi" w:cstheme="majorHAnsi"/>
          <w:i/>
          <w:iCs/>
          <w:color w:val="000000" w:themeColor="text1"/>
          <w:sz w:val="28"/>
          <w:szCs w:val="28"/>
          <w:lang w:val="vi"/>
        </w:rPr>
      </w:pPr>
      <w:r w:rsidRPr="009F4BAE">
        <w:rPr>
          <w:rFonts w:asciiTheme="majorHAnsi" w:hAnsiTheme="majorHAnsi" w:cstheme="majorHAnsi"/>
          <w:color w:val="000000" w:themeColor="text1"/>
          <w:sz w:val="28"/>
          <w:szCs w:val="28"/>
          <w:lang w:val="vi"/>
        </w:rPr>
        <w:t xml:space="preserve">- Quy hoạch mạng lưới đường </w:t>
      </w:r>
      <w:r w:rsidRPr="009F4BAE">
        <w:rPr>
          <w:rFonts w:asciiTheme="majorHAnsi" w:hAnsiTheme="majorHAnsi" w:cstheme="majorHAnsi"/>
          <w:color w:val="000000" w:themeColor="text1"/>
          <w:sz w:val="28"/>
          <w:szCs w:val="28"/>
        </w:rPr>
        <w:t xml:space="preserve">sắt </w:t>
      </w:r>
      <w:r w:rsidRPr="009F4BAE">
        <w:rPr>
          <w:rFonts w:asciiTheme="majorHAnsi" w:hAnsiTheme="majorHAnsi" w:cstheme="majorHAnsi"/>
          <w:color w:val="000000" w:themeColor="text1"/>
          <w:sz w:val="28"/>
          <w:szCs w:val="28"/>
          <w:lang w:val="vi"/>
        </w:rPr>
        <w:t>thời kỳ 2021 - 2030, tầm nhìn đến năm 2050</w:t>
      </w:r>
      <w:r w:rsidRPr="009F4BAE">
        <w:rPr>
          <w:rFonts w:asciiTheme="majorHAnsi" w:hAnsiTheme="majorHAnsi" w:cstheme="majorHAnsi"/>
          <w:color w:val="000000" w:themeColor="text1"/>
          <w:sz w:val="28"/>
          <w:szCs w:val="28"/>
        </w:rPr>
        <w:t xml:space="preserve"> </w:t>
      </w:r>
      <w:r w:rsidRPr="009F4BAE">
        <w:rPr>
          <w:rFonts w:asciiTheme="majorHAnsi" w:hAnsiTheme="majorHAnsi" w:cstheme="majorHAnsi"/>
          <w:i/>
          <w:iCs/>
          <w:color w:val="000000" w:themeColor="text1"/>
          <w:sz w:val="28"/>
          <w:szCs w:val="28"/>
          <w:lang w:val="vi"/>
        </w:rPr>
        <w:t>(đã được Thủ tướng Chính phủ phê duyệt tại Quyết định số 1769/QĐ-TTg</w:t>
      </w:r>
      <w:r w:rsidRPr="009F4BAE">
        <w:rPr>
          <w:rFonts w:asciiTheme="majorHAnsi" w:hAnsiTheme="majorHAnsi" w:cstheme="majorHAnsi"/>
          <w:i/>
          <w:iCs/>
          <w:color w:val="000000" w:themeColor="text1"/>
          <w:sz w:val="28"/>
          <w:szCs w:val="28"/>
        </w:rPr>
        <w:t xml:space="preserve"> </w:t>
      </w:r>
      <w:r w:rsidRPr="009F4BAE">
        <w:rPr>
          <w:rFonts w:asciiTheme="majorHAnsi" w:hAnsiTheme="majorHAnsi" w:cstheme="majorHAnsi"/>
          <w:i/>
          <w:iCs/>
          <w:color w:val="000000" w:themeColor="text1"/>
          <w:sz w:val="28"/>
          <w:szCs w:val="28"/>
          <w:lang w:val="vi"/>
        </w:rPr>
        <w:t xml:space="preserve">ngày </w:t>
      </w:r>
      <w:r w:rsidRPr="009F4BAE">
        <w:rPr>
          <w:rFonts w:asciiTheme="majorHAnsi" w:hAnsiTheme="majorHAnsi" w:cstheme="majorHAnsi"/>
          <w:i/>
          <w:iCs/>
          <w:color w:val="000000" w:themeColor="text1"/>
          <w:sz w:val="28"/>
          <w:szCs w:val="28"/>
        </w:rPr>
        <w:t>19</w:t>
      </w:r>
      <w:r w:rsidRPr="009F4BAE">
        <w:rPr>
          <w:rFonts w:asciiTheme="majorHAnsi" w:hAnsiTheme="majorHAnsi" w:cstheme="majorHAnsi"/>
          <w:i/>
          <w:iCs/>
          <w:color w:val="000000" w:themeColor="text1"/>
          <w:sz w:val="28"/>
          <w:szCs w:val="28"/>
          <w:lang w:val="vi"/>
        </w:rPr>
        <w:t>/10/2021);</w:t>
      </w:r>
    </w:p>
    <w:p w14:paraId="4E6B0125" w14:textId="77777777" w:rsidR="00CB26BB" w:rsidRPr="009F4BAE" w:rsidRDefault="00CB26BB" w:rsidP="00F57E33">
      <w:pPr>
        <w:pStyle w:val="Vnbnnidung0"/>
        <w:tabs>
          <w:tab w:val="left" w:pos="949"/>
        </w:tabs>
        <w:spacing w:before="60" w:after="60" w:line="360" w:lineRule="exact"/>
        <w:ind w:firstLine="720"/>
        <w:jc w:val="both"/>
        <w:rPr>
          <w:rFonts w:asciiTheme="majorHAnsi" w:hAnsiTheme="majorHAnsi" w:cstheme="majorHAnsi"/>
          <w:i/>
          <w:iCs/>
          <w:color w:val="000000" w:themeColor="text1"/>
          <w:sz w:val="28"/>
          <w:szCs w:val="28"/>
          <w:lang w:val="vi"/>
        </w:rPr>
      </w:pPr>
      <w:r w:rsidRPr="009F4BAE">
        <w:rPr>
          <w:rFonts w:asciiTheme="majorHAnsi" w:hAnsiTheme="majorHAnsi" w:cstheme="majorHAnsi"/>
          <w:iCs/>
          <w:color w:val="000000" w:themeColor="text1"/>
          <w:sz w:val="28"/>
          <w:szCs w:val="28"/>
        </w:rPr>
        <w:t xml:space="preserve">- Quy hoạch kết cấu hạ tầng đường thủy nội địa thời kỳ 2021 - 2030, tầm nhìn đến năm 2050 </w:t>
      </w:r>
      <w:r w:rsidRPr="009F4BAE">
        <w:rPr>
          <w:rFonts w:asciiTheme="majorHAnsi" w:hAnsiTheme="majorHAnsi" w:cstheme="majorHAnsi"/>
          <w:i/>
          <w:iCs/>
          <w:color w:val="000000" w:themeColor="text1"/>
          <w:sz w:val="28"/>
          <w:szCs w:val="28"/>
          <w:lang w:val="vi"/>
        </w:rPr>
        <w:t>(đã được Thủ tướng Chính phủ phê duyệt tại Quyết định số 1829/QĐ-TTg</w:t>
      </w:r>
      <w:r w:rsidRPr="009F4BAE">
        <w:rPr>
          <w:rFonts w:asciiTheme="majorHAnsi" w:hAnsiTheme="majorHAnsi" w:cstheme="majorHAnsi"/>
          <w:i/>
          <w:iCs/>
          <w:color w:val="000000" w:themeColor="text1"/>
          <w:sz w:val="28"/>
          <w:szCs w:val="28"/>
        </w:rPr>
        <w:t xml:space="preserve"> </w:t>
      </w:r>
      <w:r w:rsidRPr="009F4BAE">
        <w:rPr>
          <w:rFonts w:asciiTheme="majorHAnsi" w:hAnsiTheme="majorHAnsi" w:cstheme="majorHAnsi"/>
          <w:i/>
          <w:iCs/>
          <w:color w:val="000000" w:themeColor="text1"/>
          <w:sz w:val="28"/>
          <w:szCs w:val="28"/>
          <w:lang w:val="vi"/>
        </w:rPr>
        <w:t xml:space="preserve">ngày </w:t>
      </w:r>
      <w:r w:rsidRPr="009F4BAE">
        <w:rPr>
          <w:rFonts w:asciiTheme="majorHAnsi" w:hAnsiTheme="majorHAnsi" w:cstheme="majorHAnsi"/>
          <w:i/>
          <w:iCs/>
          <w:color w:val="000000" w:themeColor="text1"/>
          <w:sz w:val="28"/>
          <w:szCs w:val="28"/>
        </w:rPr>
        <w:t>31</w:t>
      </w:r>
      <w:r w:rsidRPr="009F4BAE">
        <w:rPr>
          <w:rFonts w:asciiTheme="majorHAnsi" w:hAnsiTheme="majorHAnsi" w:cstheme="majorHAnsi"/>
          <w:i/>
          <w:iCs/>
          <w:color w:val="000000" w:themeColor="text1"/>
          <w:sz w:val="28"/>
          <w:szCs w:val="28"/>
          <w:lang w:val="vi"/>
        </w:rPr>
        <w:t>/10/2021);</w:t>
      </w:r>
    </w:p>
    <w:p w14:paraId="624F3D93" w14:textId="77777777" w:rsidR="00AD6CFF" w:rsidRPr="009F4BAE" w:rsidRDefault="00AD6CFF" w:rsidP="00F57E33">
      <w:pPr>
        <w:pStyle w:val="Vnbnnidung0"/>
        <w:tabs>
          <w:tab w:val="left" w:pos="949"/>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Nghị quyết số 01-NQ/ĐH ngày 13 tháng 10 năm 2020 của Ban chấp hành Đảng bộ tỉnh Thái Nguyên khóa XX, nhiệm kỳ 2020 - 2025;</w:t>
      </w:r>
    </w:p>
    <w:p w14:paraId="14FA2E23" w14:textId="77777777" w:rsidR="00AD6CFF" w:rsidRPr="009F4BAE" w:rsidRDefault="00AD6CFF" w:rsidP="00F57E33">
      <w:pPr>
        <w:pStyle w:val="Vnbnnidung0"/>
        <w:tabs>
          <w:tab w:val="left" w:pos="949"/>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Nghị quyết số 41/NQ-HĐND ngày 11 tháng 12 năm 2020 của Hội đồng nhân dân tỉnh Thái Nguyên về Kế hoạch phát triển kinh tế - xã hội 5 năm 2021 - 2025 tỉnh Thái Nguyên;</w:t>
      </w:r>
    </w:p>
    <w:p w14:paraId="5CC8A03F" w14:textId="77777777" w:rsidR="00630A05" w:rsidRPr="009F4BAE" w:rsidRDefault="00630A05" w:rsidP="00F57E33">
      <w:pPr>
        <w:pStyle w:val="Vnbnnidung0"/>
        <w:tabs>
          <w:tab w:val="left" w:pos="949"/>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Nghị quyết số 13/NQ-HĐND ngày 23/3/2021 của HĐND tỉnh Thái Nguyên về việc thông qua chương trình phát triển công nghiệp tỉnh Thái Nguyên giai đoạn 2021 - 2025;</w:t>
      </w:r>
    </w:p>
    <w:p w14:paraId="17B87F2F" w14:textId="77777777" w:rsidR="00630A05" w:rsidRPr="009F4BAE" w:rsidRDefault="00630A05" w:rsidP="00F57E33">
      <w:pPr>
        <w:pStyle w:val="Vnbnnidung0"/>
        <w:tabs>
          <w:tab w:val="left" w:pos="949"/>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Nghị quyết số 14/NQ-HĐND ngày 23/3/2021 của HĐND tỉnh Thái Nguyên về việc thông qua Đề án phát triển du lịch tỉnh Thái Nguyên giai đoạn 2021 - 2025, định hướng đến năm 2030;</w:t>
      </w:r>
    </w:p>
    <w:p w14:paraId="1BF3EFF0" w14:textId="77777777" w:rsidR="00630A05" w:rsidRPr="009F4BAE" w:rsidRDefault="00630A05" w:rsidP="00F57E33">
      <w:pPr>
        <w:pStyle w:val="Vnbnnidung0"/>
        <w:tabs>
          <w:tab w:val="left" w:pos="949"/>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Quyết định số 222/QĐ-UBND ngày 30/6/2021 của UBND tỉnh Thái Nguyên phê duyệt Kế hoạch phát triển nhà ở 05 nă 2021 </w:t>
      </w:r>
      <w:r w:rsidR="00E607F0"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 xml:space="preserve"> 2025 và năm đầu kỳ (năm 2021) tỉnh Thái Nguyên;</w:t>
      </w:r>
    </w:p>
    <w:p w14:paraId="78489710" w14:textId="403650E6" w:rsidR="00602D68" w:rsidRPr="009F4BAE" w:rsidRDefault="00602D68" w:rsidP="00F57E33">
      <w:pPr>
        <w:pStyle w:val="Vnbnnidung0"/>
        <w:tabs>
          <w:tab w:val="left" w:pos="949"/>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Quyết định số 1869/QĐ-UBND ngày 10/6/2021 của UBND tỉnh Thái Nguyên Về việc phê duyệt điều chỉnh, bổ sung Chương trình phát triển đô thị t</w:t>
      </w:r>
      <w:r w:rsidR="004C4609" w:rsidRPr="009F4BAE">
        <w:rPr>
          <w:rFonts w:asciiTheme="majorHAnsi" w:hAnsiTheme="majorHAnsi" w:cstheme="majorHAnsi"/>
          <w:color w:val="000000" w:themeColor="text1"/>
          <w:sz w:val="28"/>
          <w:szCs w:val="28"/>
        </w:rPr>
        <w:t>ỉnh Thái Nguyên giai đoạn 2021 -</w:t>
      </w:r>
      <w:r w:rsidRPr="009F4BAE">
        <w:rPr>
          <w:rFonts w:asciiTheme="majorHAnsi" w:hAnsiTheme="majorHAnsi" w:cstheme="majorHAnsi"/>
          <w:color w:val="000000" w:themeColor="text1"/>
          <w:sz w:val="28"/>
          <w:szCs w:val="28"/>
        </w:rPr>
        <w:t xml:space="preserve"> 2025, định hướng đến năm 2035;</w:t>
      </w:r>
    </w:p>
    <w:p w14:paraId="13D82897" w14:textId="256E45AF" w:rsidR="00AD6CFF" w:rsidRPr="009F4BAE" w:rsidRDefault="00AD6CFF" w:rsidP="00F57E33">
      <w:pPr>
        <w:pStyle w:val="Vnbnnidung0"/>
        <w:tabs>
          <w:tab w:val="left" w:pos="949"/>
        </w:tabs>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color w:val="000000" w:themeColor="text1"/>
          <w:sz w:val="28"/>
          <w:szCs w:val="28"/>
        </w:rPr>
        <w:t xml:space="preserve">- Điều chỉnh Quy hoạch sử dụng đất đến năm 2020 và Kế hoạch sử dụng đất 5 năm kỳ cuối (2016-2020) tỉnh </w:t>
      </w:r>
      <w:r w:rsidR="00630A05" w:rsidRPr="009F4BAE">
        <w:rPr>
          <w:rFonts w:asciiTheme="majorHAnsi" w:hAnsiTheme="majorHAnsi" w:cstheme="majorHAnsi"/>
          <w:color w:val="000000" w:themeColor="text1"/>
          <w:sz w:val="28"/>
          <w:szCs w:val="28"/>
        </w:rPr>
        <w:t>Thái Nguyên</w:t>
      </w:r>
      <w:r w:rsidRPr="009F4BAE">
        <w:rPr>
          <w:rFonts w:asciiTheme="majorHAnsi" w:hAnsiTheme="majorHAnsi" w:cstheme="majorHAnsi"/>
          <w:color w:val="000000" w:themeColor="text1"/>
          <w:sz w:val="28"/>
          <w:szCs w:val="28"/>
        </w:rPr>
        <w:t xml:space="preserve"> </w:t>
      </w:r>
      <w:r w:rsidRPr="009F4BAE">
        <w:rPr>
          <w:rFonts w:asciiTheme="majorHAnsi" w:hAnsiTheme="majorHAnsi" w:cstheme="majorHAnsi"/>
          <w:i/>
          <w:color w:val="000000" w:themeColor="text1"/>
          <w:sz w:val="28"/>
          <w:szCs w:val="28"/>
        </w:rPr>
        <w:t xml:space="preserve">(đã được Chính phủ phê duyệt tại Nghị quyết số </w:t>
      </w:r>
      <w:r w:rsidR="00630A05" w:rsidRPr="009F4BAE">
        <w:rPr>
          <w:rFonts w:asciiTheme="majorHAnsi" w:hAnsiTheme="majorHAnsi" w:cstheme="majorHAnsi"/>
          <w:i/>
          <w:color w:val="000000" w:themeColor="text1"/>
          <w:sz w:val="28"/>
          <w:szCs w:val="28"/>
        </w:rPr>
        <w:t>51</w:t>
      </w:r>
      <w:r w:rsidRPr="009F4BAE">
        <w:rPr>
          <w:rFonts w:asciiTheme="majorHAnsi" w:hAnsiTheme="majorHAnsi" w:cstheme="majorHAnsi"/>
          <w:i/>
          <w:color w:val="000000" w:themeColor="text1"/>
          <w:sz w:val="28"/>
          <w:szCs w:val="28"/>
        </w:rPr>
        <w:t xml:space="preserve">/NQ-CP ngày </w:t>
      </w:r>
      <w:r w:rsidR="00630A05" w:rsidRPr="009F4BAE">
        <w:rPr>
          <w:rFonts w:asciiTheme="majorHAnsi" w:hAnsiTheme="majorHAnsi" w:cstheme="majorHAnsi"/>
          <w:i/>
          <w:color w:val="000000" w:themeColor="text1"/>
          <w:sz w:val="28"/>
          <w:szCs w:val="28"/>
        </w:rPr>
        <w:t>1</w:t>
      </w:r>
      <w:r w:rsidRPr="009F4BAE">
        <w:rPr>
          <w:rFonts w:asciiTheme="majorHAnsi" w:hAnsiTheme="majorHAnsi" w:cstheme="majorHAnsi"/>
          <w:i/>
          <w:color w:val="000000" w:themeColor="text1"/>
          <w:sz w:val="28"/>
          <w:szCs w:val="28"/>
        </w:rPr>
        <w:t xml:space="preserve">0 tháng </w:t>
      </w:r>
      <w:r w:rsidR="00630A05" w:rsidRPr="009F4BAE">
        <w:rPr>
          <w:rFonts w:asciiTheme="majorHAnsi" w:hAnsiTheme="majorHAnsi" w:cstheme="majorHAnsi"/>
          <w:i/>
          <w:color w:val="000000" w:themeColor="text1"/>
          <w:sz w:val="28"/>
          <w:szCs w:val="28"/>
        </w:rPr>
        <w:t>5</w:t>
      </w:r>
      <w:r w:rsidRPr="009F4BAE">
        <w:rPr>
          <w:rFonts w:asciiTheme="majorHAnsi" w:hAnsiTheme="majorHAnsi" w:cstheme="majorHAnsi"/>
          <w:i/>
          <w:color w:val="000000" w:themeColor="text1"/>
          <w:sz w:val="28"/>
          <w:szCs w:val="28"/>
        </w:rPr>
        <w:t xml:space="preserve"> năm 2018); </w:t>
      </w:r>
    </w:p>
    <w:p w14:paraId="12740DA3" w14:textId="20826B6B" w:rsidR="00792F4F" w:rsidRPr="00C40EBA" w:rsidRDefault="00792F4F" w:rsidP="00F57E33">
      <w:pPr>
        <w:pStyle w:val="Vnbnnidung0"/>
        <w:tabs>
          <w:tab w:val="left" w:pos="949"/>
        </w:tabs>
        <w:spacing w:before="60" w:after="60" w:line="360" w:lineRule="exact"/>
        <w:ind w:firstLine="720"/>
        <w:jc w:val="both"/>
        <w:rPr>
          <w:rFonts w:asciiTheme="majorHAnsi" w:hAnsiTheme="majorHAnsi" w:cstheme="majorHAnsi"/>
          <w:i/>
          <w:color w:val="000000" w:themeColor="text1"/>
          <w:sz w:val="28"/>
          <w:szCs w:val="28"/>
        </w:rPr>
      </w:pPr>
      <w:r w:rsidRPr="00C40EBA">
        <w:rPr>
          <w:rFonts w:asciiTheme="majorHAnsi" w:hAnsiTheme="majorHAnsi" w:cstheme="majorHAnsi"/>
          <w:color w:val="000000" w:themeColor="text1"/>
          <w:sz w:val="28"/>
          <w:szCs w:val="28"/>
        </w:rPr>
        <w:t xml:space="preserve">- Quy hoạch tỉnh Thái Nguyên thời kỳ 2021 - 2030, tầm nhìn đến năm 2050 </w:t>
      </w:r>
      <w:r w:rsidRPr="00C40EBA">
        <w:rPr>
          <w:rFonts w:asciiTheme="majorHAnsi" w:hAnsiTheme="majorHAnsi" w:cstheme="majorHAnsi"/>
          <w:i/>
          <w:color w:val="000000" w:themeColor="text1"/>
          <w:sz w:val="28"/>
          <w:szCs w:val="28"/>
        </w:rPr>
        <w:t>(đang hoàn thiện theo ý kiến của Hội đồng thẩm định cấp quốc gia để trình Thủ tướng Chính phủ phê duyệt);</w:t>
      </w:r>
    </w:p>
    <w:p w14:paraId="6699F25C" w14:textId="77777777" w:rsidR="00AD6CFF" w:rsidRPr="009F4BAE" w:rsidRDefault="00AD6CFF" w:rsidP="00F57E33">
      <w:pPr>
        <w:pStyle w:val="Vnbnnidung0"/>
        <w:tabs>
          <w:tab w:val="left" w:pos="949"/>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Quy hoạch (điều chỉnh quy hoạch) của các ngành, lĩnh vực, địa phương trên địa bàn tỉnh </w:t>
      </w:r>
      <w:r w:rsidR="00630A05" w:rsidRPr="009F4BAE">
        <w:rPr>
          <w:rFonts w:asciiTheme="majorHAnsi" w:hAnsiTheme="majorHAnsi" w:cstheme="majorHAnsi"/>
          <w:color w:val="000000" w:themeColor="text1"/>
          <w:sz w:val="28"/>
          <w:szCs w:val="28"/>
        </w:rPr>
        <w:t>Thái Nguyên</w:t>
      </w:r>
      <w:r w:rsidRPr="009F4BAE">
        <w:rPr>
          <w:rFonts w:asciiTheme="majorHAnsi" w:hAnsiTheme="majorHAnsi" w:cstheme="majorHAnsi"/>
          <w:color w:val="000000" w:themeColor="text1"/>
          <w:sz w:val="28"/>
          <w:szCs w:val="28"/>
        </w:rPr>
        <w:t>;</w:t>
      </w:r>
    </w:p>
    <w:p w14:paraId="3AF39488" w14:textId="42D2DC8A" w:rsidR="00D4637B" w:rsidRPr="009F4BAE" w:rsidRDefault="00D4637B" w:rsidP="00F57E33">
      <w:pPr>
        <w:pStyle w:val="Vnbnnidung0"/>
        <w:tabs>
          <w:tab w:val="left" w:pos="949"/>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Quy hoạch sử dụng đất đến năm 2030 và kế hoạch sử dụng đất năm 2021 các huyện, thành phố;</w:t>
      </w:r>
    </w:p>
    <w:p w14:paraId="2D95E878" w14:textId="77777777" w:rsidR="00AD6CFF" w:rsidRPr="009F4BAE" w:rsidRDefault="00AD6CFF" w:rsidP="00F57E33">
      <w:pPr>
        <w:widowControl w:val="0"/>
        <w:spacing w:before="60" w:after="60" w:line="360" w:lineRule="exact"/>
        <w:ind w:firstLine="720"/>
        <w:jc w:val="both"/>
        <w:rPr>
          <w:rFonts w:asciiTheme="majorHAnsi" w:hAnsiTheme="majorHAnsi" w:cstheme="majorHAnsi"/>
          <w:color w:val="000000" w:themeColor="text1"/>
          <w:sz w:val="28"/>
          <w:szCs w:val="28"/>
        </w:rPr>
      </w:pPr>
      <w:bookmarkStart w:id="54" w:name="bookmark89"/>
      <w:bookmarkStart w:id="55" w:name="bookmark90"/>
      <w:bookmarkEnd w:id="54"/>
      <w:bookmarkEnd w:id="55"/>
      <w:r w:rsidRPr="009F4BAE">
        <w:rPr>
          <w:rFonts w:asciiTheme="majorHAnsi" w:hAnsiTheme="majorHAnsi" w:cstheme="majorHAnsi"/>
          <w:color w:val="000000" w:themeColor="text1"/>
          <w:sz w:val="28"/>
          <w:szCs w:val="28"/>
          <w:lang w:val="vi"/>
        </w:rPr>
        <w:t xml:space="preserve">- </w:t>
      </w:r>
      <w:r w:rsidRPr="009F4BAE">
        <w:rPr>
          <w:rFonts w:asciiTheme="majorHAnsi" w:hAnsiTheme="majorHAnsi" w:cstheme="majorHAnsi"/>
          <w:color w:val="000000" w:themeColor="text1"/>
          <w:sz w:val="28"/>
          <w:szCs w:val="28"/>
        </w:rPr>
        <w:t xml:space="preserve">Kết quả </w:t>
      </w:r>
      <w:r w:rsidRPr="009F4BAE">
        <w:rPr>
          <w:rFonts w:asciiTheme="majorHAnsi" w:hAnsiTheme="majorHAnsi" w:cstheme="majorHAnsi"/>
          <w:color w:val="000000" w:themeColor="text1"/>
          <w:sz w:val="28"/>
          <w:szCs w:val="28"/>
          <w:lang w:val="vi"/>
        </w:rPr>
        <w:t xml:space="preserve">thống kê, kiểm kê đất đai thời kỳ 2011 </w:t>
      </w:r>
      <w:r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lang w:val="vi"/>
        </w:rPr>
        <w:t xml:space="preserve"> 2020 c</w:t>
      </w:r>
      <w:r w:rsidRPr="009F4BAE">
        <w:rPr>
          <w:rFonts w:asciiTheme="majorHAnsi" w:hAnsiTheme="majorHAnsi" w:cstheme="majorHAnsi"/>
          <w:color w:val="000000" w:themeColor="text1"/>
          <w:sz w:val="28"/>
          <w:szCs w:val="28"/>
        </w:rPr>
        <w:t>ủa</w:t>
      </w:r>
      <w:r w:rsidRPr="009F4BAE">
        <w:rPr>
          <w:rFonts w:asciiTheme="majorHAnsi" w:hAnsiTheme="majorHAnsi" w:cstheme="majorHAnsi"/>
          <w:color w:val="000000" w:themeColor="text1"/>
          <w:sz w:val="28"/>
          <w:szCs w:val="28"/>
          <w:lang w:val="vi"/>
        </w:rPr>
        <w:t xml:space="preserve"> tỉnh và các huyện, thành phố</w:t>
      </w:r>
      <w:r w:rsidRPr="009F4BAE">
        <w:rPr>
          <w:rFonts w:asciiTheme="majorHAnsi" w:hAnsiTheme="majorHAnsi" w:cstheme="majorHAnsi"/>
          <w:color w:val="000000" w:themeColor="text1"/>
          <w:sz w:val="28"/>
          <w:szCs w:val="28"/>
        </w:rPr>
        <w:t>;</w:t>
      </w:r>
    </w:p>
    <w:p w14:paraId="6B040CDF" w14:textId="77777777" w:rsidR="00AD6CFF" w:rsidRPr="009F4BAE" w:rsidRDefault="00AD6CFF" w:rsidP="00F57E33">
      <w:pPr>
        <w:widowControl w:val="0"/>
        <w:spacing w:before="60" w:after="60" w:line="360" w:lineRule="exact"/>
        <w:ind w:firstLine="720"/>
        <w:jc w:val="both"/>
        <w:rPr>
          <w:rFonts w:asciiTheme="majorHAnsi" w:hAnsiTheme="majorHAnsi" w:cstheme="majorHAnsi"/>
          <w:b/>
          <w:color w:val="000000" w:themeColor="text1"/>
          <w:sz w:val="28"/>
          <w:szCs w:val="28"/>
          <w:lang w:val="vi"/>
        </w:rPr>
      </w:pPr>
      <w:r w:rsidRPr="009F4BAE">
        <w:rPr>
          <w:rFonts w:asciiTheme="majorHAnsi" w:hAnsiTheme="majorHAnsi" w:cstheme="majorHAnsi"/>
          <w:color w:val="000000" w:themeColor="text1"/>
          <w:sz w:val="28"/>
          <w:szCs w:val="28"/>
          <w:lang w:val="vi"/>
        </w:rPr>
        <w:lastRenderedPageBreak/>
        <w:t xml:space="preserve">- Niên giám thống kê </w:t>
      </w:r>
      <w:r w:rsidRPr="009F4BAE">
        <w:rPr>
          <w:rFonts w:asciiTheme="majorHAnsi" w:hAnsiTheme="majorHAnsi" w:cstheme="majorHAnsi"/>
          <w:color w:val="000000" w:themeColor="text1"/>
          <w:sz w:val="28"/>
          <w:szCs w:val="28"/>
        </w:rPr>
        <w:t xml:space="preserve">tỉnh </w:t>
      </w:r>
      <w:r w:rsidR="00630A05" w:rsidRPr="009F4BAE">
        <w:rPr>
          <w:rFonts w:asciiTheme="majorHAnsi" w:hAnsiTheme="majorHAnsi" w:cstheme="majorHAnsi"/>
          <w:color w:val="000000" w:themeColor="text1"/>
          <w:sz w:val="28"/>
          <w:szCs w:val="28"/>
          <w:lang w:val="vi"/>
        </w:rPr>
        <w:t>Thái Nguyên</w:t>
      </w:r>
      <w:r w:rsidRPr="009F4BAE">
        <w:rPr>
          <w:rFonts w:asciiTheme="majorHAnsi" w:hAnsiTheme="majorHAnsi" w:cstheme="majorHAnsi"/>
          <w:color w:val="000000" w:themeColor="text1"/>
          <w:sz w:val="28"/>
          <w:szCs w:val="28"/>
          <w:lang w:val="vi"/>
        </w:rPr>
        <w:t xml:space="preserve"> từ năm 20</w:t>
      </w:r>
      <w:r w:rsidRPr="009F4BAE">
        <w:rPr>
          <w:rFonts w:asciiTheme="majorHAnsi" w:hAnsiTheme="majorHAnsi" w:cstheme="majorHAnsi"/>
          <w:color w:val="000000" w:themeColor="text1"/>
          <w:sz w:val="28"/>
          <w:szCs w:val="28"/>
        </w:rPr>
        <w:t>15</w:t>
      </w:r>
      <w:r w:rsidRPr="009F4BAE">
        <w:rPr>
          <w:rFonts w:asciiTheme="majorHAnsi" w:hAnsiTheme="majorHAnsi" w:cstheme="majorHAnsi"/>
          <w:color w:val="000000" w:themeColor="text1"/>
          <w:sz w:val="28"/>
          <w:szCs w:val="28"/>
          <w:lang w:val="vi"/>
        </w:rPr>
        <w:t>-20</w:t>
      </w:r>
      <w:r w:rsidRPr="009F4BAE">
        <w:rPr>
          <w:rFonts w:asciiTheme="majorHAnsi" w:hAnsiTheme="majorHAnsi" w:cstheme="majorHAnsi"/>
          <w:color w:val="000000" w:themeColor="text1"/>
          <w:sz w:val="28"/>
          <w:szCs w:val="28"/>
        </w:rPr>
        <w:t>20</w:t>
      </w:r>
      <w:r w:rsidRPr="009F4BAE">
        <w:rPr>
          <w:rFonts w:asciiTheme="majorHAnsi" w:hAnsiTheme="majorHAnsi" w:cstheme="majorHAnsi"/>
          <w:color w:val="000000" w:themeColor="text1"/>
          <w:sz w:val="28"/>
          <w:szCs w:val="28"/>
          <w:lang w:val="vi"/>
        </w:rPr>
        <w:t>;</w:t>
      </w:r>
    </w:p>
    <w:p w14:paraId="156EB994" w14:textId="77777777" w:rsidR="00AD6CFF" w:rsidRPr="009F4BAE" w:rsidRDefault="00AD6CFF" w:rsidP="00F57E33">
      <w:pPr>
        <w:widowControl w:val="0"/>
        <w:spacing w:before="60" w:after="60" w:line="360" w:lineRule="exact"/>
        <w:ind w:firstLine="720"/>
        <w:jc w:val="both"/>
        <w:rPr>
          <w:rFonts w:asciiTheme="majorHAnsi" w:hAnsiTheme="majorHAnsi" w:cstheme="majorHAnsi"/>
          <w:b/>
          <w:color w:val="000000" w:themeColor="text1"/>
          <w:sz w:val="28"/>
          <w:szCs w:val="28"/>
          <w:lang w:val="vi"/>
        </w:rPr>
      </w:pPr>
      <w:r w:rsidRPr="009F4BAE">
        <w:rPr>
          <w:rFonts w:asciiTheme="majorHAnsi" w:hAnsiTheme="majorHAnsi" w:cstheme="majorHAnsi"/>
          <w:color w:val="000000" w:themeColor="text1"/>
          <w:sz w:val="28"/>
          <w:szCs w:val="28"/>
          <w:lang w:val="vi"/>
        </w:rPr>
        <w:t xml:space="preserve">- Báo cáo </w:t>
      </w:r>
      <w:r w:rsidRPr="009F4BAE">
        <w:rPr>
          <w:rFonts w:asciiTheme="majorHAnsi" w:hAnsiTheme="majorHAnsi" w:cstheme="majorHAnsi"/>
          <w:color w:val="000000" w:themeColor="text1"/>
          <w:sz w:val="28"/>
          <w:szCs w:val="28"/>
        </w:rPr>
        <w:t>t</w:t>
      </w:r>
      <w:r w:rsidRPr="009F4BAE">
        <w:rPr>
          <w:rFonts w:asciiTheme="majorHAnsi" w:hAnsiTheme="majorHAnsi" w:cstheme="majorHAnsi"/>
          <w:color w:val="000000" w:themeColor="text1"/>
          <w:sz w:val="28"/>
          <w:szCs w:val="28"/>
          <w:lang w:val="vi"/>
        </w:rPr>
        <w:t xml:space="preserve">ình hình kinh tế - xã hội tỉnh </w:t>
      </w:r>
      <w:r w:rsidR="00630A05" w:rsidRPr="009F4BAE">
        <w:rPr>
          <w:rFonts w:asciiTheme="majorHAnsi" w:hAnsiTheme="majorHAnsi" w:cstheme="majorHAnsi"/>
          <w:color w:val="000000" w:themeColor="text1"/>
          <w:sz w:val="28"/>
          <w:szCs w:val="28"/>
          <w:lang w:val="vi"/>
        </w:rPr>
        <w:t>Thái Nguyên</w:t>
      </w:r>
      <w:r w:rsidRPr="009F4BAE">
        <w:rPr>
          <w:rFonts w:asciiTheme="majorHAnsi" w:hAnsiTheme="majorHAnsi" w:cstheme="majorHAnsi"/>
          <w:color w:val="000000" w:themeColor="text1"/>
          <w:sz w:val="28"/>
          <w:szCs w:val="28"/>
          <w:lang w:val="vi"/>
        </w:rPr>
        <w:t xml:space="preserve"> giai đoạn 2011-2020;</w:t>
      </w:r>
    </w:p>
    <w:p w14:paraId="53D23243" w14:textId="77777777" w:rsidR="00AD6CFF" w:rsidRPr="009F4BAE" w:rsidRDefault="00AD6CFF" w:rsidP="00F57E33">
      <w:pPr>
        <w:widowControl w:val="0"/>
        <w:spacing w:before="60" w:after="60" w:line="360" w:lineRule="exact"/>
        <w:ind w:firstLine="720"/>
        <w:jc w:val="both"/>
        <w:rPr>
          <w:rFonts w:asciiTheme="majorHAnsi" w:hAnsiTheme="majorHAnsi" w:cstheme="majorHAnsi"/>
          <w:color w:val="000000" w:themeColor="text1"/>
          <w:sz w:val="28"/>
          <w:szCs w:val="28"/>
          <w:lang w:val="vi"/>
        </w:rPr>
      </w:pPr>
      <w:r w:rsidRPr="009F4BAE">
        <w:rPr>
          <w:rFonts w:asciiTheme="majorHAnsi" w:hAnsiTheme="majorHAnsi" w:cstheme="majorHAnsi"/>
          <w:color w:val="000000" w:themeColor="text1"/>
          <w:sz w:val="28"/>
          <w:szCs w:val="28"/>
          <w:lang w:val="vi"/>
        </w:rPr>
        <w:t xml:space="preserve">- Báo cáo tình hình thực hiện kế hoạch phát triển kinh tế - xã hội, đảm bảo an ninh quốc phòng tỉnh </w:t>
      </w:r>
      <w:r w:rsidR="00630A05" w:rsidRPr="009F4BAE">
        <w:rPr>
          <w:rFonts w:asciiTheme="majorHAnsi" w:hAnsiTheme="majorHAnsi" w:cstheme="majorHAnsi"/>
          <w:color w:val="000000" w:themeColor="text1"/>
          <w:sz w:val="28"/>
          <w:szCs w:val="28"/>
          <w:lang w:val="vi"/>
        </w:rPr>
        <w:t>Thái Nguyên</w:t>
      </w:r>
      <w:r w:rsidRPr="009F4BAE">
        <w:rPr>
          <w:rFonts w:asciiTheme="majorHAnsi" w:hAnsiTheme="majorHAnsi" w:cstheme="majorHAnsi"/>
          <w:color w:val="000000" w:themeColor="text1"/>
          <w:sz w:val="28"/>
          <w:szCs w:val="28"/>
          <w:lang w:val="vi"/>
        </w:rPr>
        <w:t xml:space="preserve"> năm 2020;</w:t>
      </w:r>
    </w:p>
    <w:p w14:paraId="41DF29D4" w14:textId="77777777" w:rsidR="00AD6CFF" w:rsidRPr="009F4BAE" w:rsidRDefault="00AD6CFF" w:rsidP="00A22F71">
      <w:pPr>
        <w:widowControl w:val="0"/>
        <w:spacing w:before="60" w:after="60" w:line="340" w:lineRule="exact"/>
        <w:ind w:firstLine="720"/>
        <w:jc w:val="both"/>
        <w:rPr>
          <w:rFonts w:asciiTheme="majorHAnsi" w:hAnsiTheme="majorHAnsi" w:cstheme="majorHAnsi"/>
          <w:color w:val="000000" w:themeColor="text1"/>
          <w:sz w:val="28"/>
          <w:szCs w:val="28"/>
          <w:lang w:val="vi"/>
        </w:rPr>
      </w:pPr>
      <w:r w:rsidRPr="009F4BAE">
        <w:rPr>
          <w:rFonts w:asciiTheme="majorHAnsi" w:hAnsiTheme="majorHAnsi" w:cstheme="majorHAnsi"/>
          <w:color w:val="000000" w:themeColor="text1"/>
          <w:sz w:val="28"/>
          <w:szCs w:val="28"/>
          <w:lang w:val="vi"/>
        </w:rPr>
        <w:t>- Bản đồ hành chính, bản đồ địa hình in, bản đồ số, bản đồ sử dụng đất đai và các bản đồ chuyên đề khác, tỷ lệ 1/25.000 và 1/50.000.</w:t>
      </w:r>
    </w:p>
    <w:p w14:paraId="29547CAA" w14:textId="6B544C29" w:rsidR="00AD6CFF" w:rsidRPr="009F4BAE" w:rsidRDefault="00AD6CFF" w:rsidP="00722448">
      <w:pPr>
        <w:widowControl w:val="0"/>
        <w:spacing w:before="60" w:after="60" w:line="38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lang w:val="vi"/>
        </w:rPr>
        <w:t xml:space="preserve">Bố cục </w:t>
      </w:r>
      <w:r w:rsidRPr="009F4BAE">
        <w:rPr>
          <w:rFonts w:asciiTheme="majorHAnsi" w:hAnsiTheme="majorHAnsi" w:cstheme="majorHAnsi"/>
          <w:bCs/>
          <w:color w:val="000000" w:themeColor="text1"/>
          <w:sz w:val="28"/>
          <w:szCs w:val="28"/>
        </w:rPr>
        <w:t xml:space="preserve">Báo cáo thuyết minh tổng hợp </w:t>
      </w:r>
      <w:r w:rsidRPr="009F4BAE">
        <w:rPr>
          <w:rFonts w:asciiTheme="majorHAnsi" w:hAnsiTheme="majorHAnsi" w:cstheme="majorHAnsi"/>
          <w:bCs/>
          <w:color w:val="000000" w:themeColor="text1"/>
          <w:sz w:val="28"/>
          <w:szCs w:val="28"/>
          <w:lang w:val="vi"/>
        </w:rPr>
        <w:t>kế</w:t>
      </w:r>
      <w:r w:rsidRPr="009F4BAE">
        <w:rPr>
          <w:rFonts w:asciiTheme="majorHAnsi" w:hAnsiTheme="majorHAnsi" w:cstheme="majorHAnsi"/>
          <w:bCs/>
          <w:color w:val="000000" w:themeColor="text1"/>
          <w:sz w:val="28"/>
          <w:szCs w:val="28"/>
        </w:rPr>
        <w:t xml:space="preserve"> hoạch sử dụng đất </w:t>
      </w:r>
      <w:r w:rsidR="009F1002" w:rsidRPr="009F4BAE">
        <w:rPr>
          <w:rFonts w:asciiTheme="majorHAnsi" w:hAnsiTheme="majorHAnsi" w:cstheme="majorHAnsi"/>
          <w:bCs/>
          <w:color w:val="000000" w:themeColor="text1"/>
          <w:sz w:val="28"/>
          <w:szCs w:val="28"/>
        </w:rPr>
        <w:t>05 năm</w:t>
      </w:r>
      <w:r w:rsidRPr="009F4BAE">
        <w:rPr>
          <w:rFonts w:asciiTheme="majorHAnsi" w:hAnsiTheme="majorHAnsi" w:cstheme="majorHAnsi"/>
          <w:bCs/>
          <w:color w:val="000000" w:themeColor="text1"/>
          <w:sz w:val="28"/>
          <w:szCs w:val="28"/>
          <w:lang w:val="vi"/>
        </w:rPr>
        <w:t xml:space="preserve"> </w:t>
      </w:r>
      <w:r w:rsidR="009F1002" w:rsidRPr="009F4BAE">
        <w:rPr>
          <w:rFonts w:asciiTheme="majorHAnsi" w:hAnsiTheme="majorHAnsi" w:cstheme="majorHAnsi"/>
          <w:bCs/>
          <w:color w:val="000000" w:themeColor="text1"/>
          <w:sz w:val="28"/>
          <w:szCs w:val="28"/>
        </w:rPr>
        <w:t>(</w:t>
      </w:r>
      <w:r w:rsidRPr="009F4BAE">
        <w:rPr>
          <w:rFonts w:asciiTheme="majorHAnsi" w:hAnsiTheme="majorHAnsi" w:cstheme="majorHAnsi"/>
          <w:bCs/>
          <w:color w:val="000000" w:themeColor="text1"/>
          <w:sz w:val="28"/>
          <w:szCs w:val="28"/>
          <w:lang w:val="vi"/>
        </w:rPr>
        <w:t>2021 - 2025</w:t>
      </w:r>
      <w:r w:rsidR="009F1002" w:rsidRPr="009F4BAE">
        <w:rPr>
          <w:rFonts w:asciiTheme="majorHAnsi" w:hAnsiTheme="majorHAnsi" w:cstheme="majorHAnsi"/>
          <w:bCs/>
          <w:color w:val="000000" w:themeColor="text1"/>
          <w:sz w:val="28"/>
          <w:szCs w:val="28"/>
        </w:rPr>
        <w:t>)</w:t>
      </w:r>
      <w:r w:rsidRPr="009F4BAE">
        <w:rPr>
          <w:rFonts w:asciiTheme="majorHAnsi" w:hAnsiTheme="majorHAnsi" w:cstheme="majorHAnsi"/>
          <w:bCs/>
          <w:color w:val="000000" w:themeColor="text1"/>
          <w:sz w:val="28"/>
          <w:szCs w:val="28"/>
        </w:rPr>
        <w:t xml:space="preserve"> tỉnh </w:t>
      </w:r>
      <w:r w:rsidR="00630A05" w:rsidRPr="009F4BAE">
        <w:rPr>
          <w:rFonts w:asciiTheme="majorHAnsi" w:hAnsiTheme="majorHAnsi" w:cstheme="majorHAnsi"/>
          <w:bCs/>
          <w:color w:val="000000" w:themeColor="text1"/>
          <w:sz w:val="28"/>
          <w:szCs w:val="28"/>
          <w:lang w:val="vi"/>
        </w:rPr>
        <w:t>Thái Nguyên</w:t>
      </w:r>
      <w:r w:rsidRPr="009F4BAE">
        <w:rPr>
          <w:rFonts w:asciiTheme="majorHAnsi" w:hAnsiTheme="majorHAnsi" w:cstheme="majorHAnsi"/>
          <w:bCs/>
          <w:color w:val="000000" w:themeColor="text1"/>
          <w:sz w:val="28"/>
          <w:szCs w:val="28"/>
        </w:rPr>
        <w:t xml:space="preserve"> </w:t>
      </w:r>
      <w:r w:rsidRPr="009F4BAE">
        <w:rPr>
          <w:rFonts w:asciiTheme="majorHAnsi" w:hAnsiTheme="majorHAnsi" w:cstheme="majorHAnsi"/>
          <w:bCs/>
          <w:color w:val="000000" w:themeColor="text1"/>
          <w:sz w:val="28"/>
          <w:szCs w:val="28"/>
          <w:lang w:val="vi"/>
        </w:rPr>
        <w:t>được xây dựng theo mẫu số</w:t>
      </w:r>
      <w:r w:rsidRPr="009F4BAE">
        <w:rPr>
          <w:rFonts w:asciiTheme="majorHAnsi" w:hAnsiTheme="majorHAnsi" w:cstheme="majorHAnsi"/>
          <w:color w:val="000000" w:themeColor="text1"/>
          <w:lang w:val="vi"/>
        </w:rPr>
        <w:t xml:space="preserve"> </w:t>
      </w:r>
      <w:r w:rsidRPr="009F4BAE">
        <w:rPr>
          <w:rFonts w:asciiTheme="majorHAnsi" w:hAnsiTheme="majorHAnsi" w:cstheme="majorHAnsi"/>
          <w:bCs/>
          <w:color w:val="000000" w:themeColor="text1"/>
          <w:sz w:val="28"/>
          <w:szCs w:val="28"/>
          <w:lang w:val="vi"/>
        </w:rPr>
        <w:t xml:space="preserve">5.4/BC-KH ban hành kèm theo Thông tư số 01/2021/TT-BTNMT ngày 12 tháng 4 năm 2021 của Bộ trưởng Bộ Tài nguyên và Môi trường, </w:t>
      </w:r>
      <w:r w:rsidRPr="009F4BAE">
        <w:rPr>
          <w:rFonts w:asciiTheme="majorHAnsi" w:hAnsiTheme="majorHAnsi" w:cstheme="majorHAnsi"/>
          <w:bCs/>
          <w:color w:val="000000" w:themeColor="text1"/>
          <w:sz w:val="28"/>
          <w:szCs w:val="28"/>
        </w:rPr>
        <w:t>gồm các phần chính sau:</w:t>
      </w:r>
    </w:p>
    <w:p w14:paraId="293F46A6" w14:textId="77777777" w:rsidR="00AD6CFF" w:rsidRPr="009F4BAE" w:rsidRDefault="00AD6CFF" w:rsidP="00722448">
      <w:pPr>
        <w:widowControl w:val="0"/>
        <w:spacing w:before="60" w:after="60" w:line="38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rPr>
        <w:t>- Đặt vấn đề</w:t>
      </w:r>
    </w:p>
    <w:p w14:paraId="7B860D51" w14:textId="77777777" w:rsidR="00AD6CFF" w:rsidRPr="009F4BAE" w:rsidRDefault="00AD6CFF" w:rsidP="00722448">
      <w:pPr>
        <w:widowControl w:val="0"/>
        <w:spacing w:before="60" w:after="60" w:line="38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rPr>
        <w:t>- Phần I: Khái quát về điều kiện tự nhiên, kinh tế, xã hội;</w:t>
      </w:r>
    </w:p>
    <w:p w14:paraId="60B9D369" w14:textId="77777777" w:rsidR="00AD6CFF" w:rsidRPr="009F4BAE" w:rsidRDefault="00AD6CFF" w:rsidP="00722448">
      <w:pPr>
        <w:widowControl w:val="0"/>
        <w:spacing w:before="60" w:after="60" w:line="38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rPr>
        <w:t>- Phần II: Khái quát về tình hình quản lý, sử dụng đất, biến động sử dụng đất và kết quả thực hiện kế hoạch sử dụng đất kỳ trước;</w:t>
      </w:r>
    </w:p>
    <w:p w14:paraId="53F04E11" w14:textId="7A224512" w:rsidR="00AD6CFF" w:rsidRPr="009F4BAE" w:rsidRDefault="00AD6CFF" w:rsidP="00722448">
      <w:pPr>
        <w:widowControl w:val="0"/>
        <w:spacing w:before="60" w:after="60" w:line="38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rPr>
        <w:t xml:space="preserve">- Phần III: Kế hoạch sử dụng đất </w:t>
      </w:r>
      <w:r w:rsidR="00A00051" w:rsidRPr="009F4BAE">
        <w:rPr>
          <w:rFonts w:asciiTheme="majorHAnsi" w:hAnsiTheme="majorHAnsi" w:cstheme="majorHAnsi"/>
          <w:bCs/>
          <w:color w:val="000000" w:themeColor="text1"/>
          <w:sz w:val="28"/>
          <w:szCs w:val="28"/>
        </w:rPr>
        <w:t>05 năm</w:t>
      </w:r>
      <w:r w:rsidRPr="009F4BAE">
        <w:rPr>
          <w:rFonts w:asciiTheme="majorHAnsi" w:hAnsiTheme="majorHAnsi" w:cstheme="majorHAnsi"/>
          <w:bCs/>
          <w:color w:val="000000" w:themeColor="text1"/>
          <w:sz w:val="28"/>
          <w:szCs w:val="28"/>
        </w:rPr>
        <w:t xml:space="preserve"> </w:t>
      </w:r>
      <w:r w:rsidR="00A00051" w:rsidRPr="009F4BAE">
        <w:rPr>
          <w:rFonts w:asciiTheme="majorHAnsi" w:hAnsiTheme="majorHAnsi" w:cstheme="majorHAnsi"/>
          <w:bCs/>
          <w:color w:val="000000" w:themeColor="text1"/>
          <w:sz w:val="28"/>
          <w:szCs w:val="28"/>
        </w:rPr>
        <w:t>(</w:t>
      </w:r>
      <w:r w:rsidRPr="009F4BAE">
        <w:rPr>
          <w:rFonts w:asciiTheme="majorHAnsi" w:hAnsiTheme="majorHAnsi" w:cstheme="majorHAnsi"/>
          <w:bCs/>
          <w:color w:val="000000" w:themeColor="text1"/>
          <w:sz w:val="28"/>
          <w:szCs w:val="28"/>
        </w:rPr>
        <w:t>2021 - 2025</w:t>
      </w:r>
      <w:r w:rsidR="00A00051" w:rsidRPr="009F4BAE">
        <w:rPr>
          <w:rFonts w:asciiTheme="majorHAnsi" w:hAnsiTheme="majorHAnsi" w:cstheme="majorHAnsi"/>
          <w:bCs/>
          <w:color w:val="000000" w:themeColor="text1"/>
          <w:sz w:val="28"/>
          <w:szCs w:val="28"/>
        </w:rPr>
        <w:t>)</w:t>
      </w:r>
      <w:r w:rsidRPr="009F4BAE">
        <w:rPr>
          <w:rFonts w:asciiTheme="majorHAnsi" w:hAnsiTheme="majorHAnsi" w:cstheme="majorHAnsi"/>
          <w:bCs/>
          <w:color w:val="000000" w:themeColor="text1"/>
          <w:sz w:val="28"/>
          <w:szCs w:val="28"/>
        </w:rPr>
        <w:t>;</w:t>
      </w:r>
    </w:p>
    <w:p w14:paraId="44EFC3BC" w14:textId="77777777" w:rsidR="00AD6CFF" w:rsidRPr="009F4BAE" w:rsidRDefault="00AD6CFF" w:rsidP="00722448">
      <w:pPr>
        <w:widowControl w:val="0"/>
        <w:spacing w:before="60" w:after="60" w:line="38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rPr>
        <w:t>- Kết luận và kiến nghị.</w:t>
      </w:r>
    </w:p>
    <w:p w14:paraId="3D34C9CE" w14:textId="77777777" w:rsidR="00AD6CFF" w:rsidRPr="009F4BAE" w:rsidRDefault="00AD6CFF" w:rsidP="00722448">
      <w:pPr>
        <w:widowControl w:val="0"/>
        <w:spacing w:before="60" w:after="60" w:line="38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rPr>
        <w:t>Cùng hệ thống biểu số liệu theo quy định tại Thông tư số 01/2021/TT-BTNMT ngày 12 tháng 4 năm 2021 của Bộ Tài nguyên và Môi trường quy định kỹ thuật việc lập, điều chỉnh quy hoạch, kế hoạch sử dụng đất.</w:t>
      </w:r>
    </w:p>
    <w:p w14:paraId="2D2EBAC1" w14:textId="77777777" w:rsidR="00AD6CFF" w:rsidRPr="009F4BAE" w:rsidRDefault="00AD6CFF" w:rsidP="00C55C28">
      <w:pPr>
        <w:pStyle w:val="Heading1"/>
        <w:jc w:val="center"/>
        <w:rPr>
          <w:rFonts w:cstheme="majorHAnsi"/>
          <w:b/>
          <w:bCs/>
          <w:color w:val="000000" w:themeColor="text1"/>
          <w:sz w:val="28"/>
          <w:szCs w:val="28"/>
        </w:rPr>
      </w:pPr>
    </w:p>
    <w:p w14:paraId="74BF4C8F" w14:textId="77777777" w:rsidR="00D8121F" w:rsidRPr="009F4BAE" w:rsidRDefault="00D8121F">
      <w:pPr>
        <w:rPr>
          <w:rFonts w:asciiTheme="majorHAnsi" w:eastAsiaTheme="majorEastAsia" w:hAnsiTheme="majorHAnsi" w:cstheme="majorHAnsi"/>
          <w:b/>
          <w:bCs/>
          <w:color w:val="000000" w:themeColor="text1"/>
          <w:sz w:val="28"/>
          <w:szCs w:val="28"/>
        </w:rPr>
      </w:pPr>
      <w:r w:rsidRPr="009F4BAE">
        <w:rPr>
          <w:rFonts w:asciiTheme="majorHAnsi" w:hAnsiTheme="majorHAnsi" w:cstheme="majorHAnsi"/>
          <w:b/>
          <w:bCs/>
          <w:color w:val="000000" w:themeColor="text1"/>
          <w:sz w:val="28"/>
          <w:szCs w:val="28"/>
        </w:rPr>
        <w:br w:type="page"/>
      </w:r>
    </w:p>
    <w:p w14:paraId="1F727FDB" w14:textId="069FB24E" w:rsidR="00F91717" w:rsidRPr="009F4BAE" w:rsidRDefault="00DD367E" w:rsidP="00F57E33">
      <w:pPr>
        <w:pStyle w:val="Heading1"/>
        <w:spacing w:before="120"/>
        <w:jc w:val="center"/>
        <w:rPr>
          <w:rFonts w:cstheme="majorHAnsi"/>
          <w:color w:val="000000" w:themeColor="text1"/>
          <w:sz w:val="28"/>
          <w:szCs w:val="28"/>
        </w:rPr>
      </w:pPr>
      <w:bookmarkStart w:id="56" w:name="_Toc105762890"/>
      <w:r w:rsidRPr="009F4BAE">
        <w:rPr>
          <w:rFonts w:cstheme="majorHAnsi"/>
          <w:b/>
          <w:bCs/>
          <w:color w:val="000000" w:themeColor="text1"/>
          <w:sz w:val="28"/>
          <w:szCs w:val="28"/>
        </w:rPr>
        <w:lastRenderedPageBreak/>
        <w:t>Phần I</w:t>
      </w:r>
      <w:bookmarkEnd w:id="56"/>
    </w:p>
    <w:p w14:paraId="2D3CE039" w14:textId="2188FD84" w:rsidR="00DD367E" w:rsidRPr="009F4BAE" w:rsidRDefault="00DD367E" w:rsidP="00F57E33">
      <w:pPr>
        <w:pStyle w:val="Heading1"/>
        <w:spacing w:before="120"/>
        <w:jc w:val="center"/>
        <w:rPr>
          <w:rFonts w:cstheme="majorHAnsi"/>
          <w:color w:val="000000" w:themeColor="text1"/>
          <w:sz w:val="28"/>
          <w:szCs w:val="28"/>
        </w:rPr>
      </w:pPr>
      <w:bookmarkStart w:id="57" w:name="_Toc105762891"/>
      <w:r w:rsidRPr="009F4BAE">
        <w:rPr>
          <w:rFonts w:cstheme="majorHAnsi"/>
          <w:b/>
          <w:bCs/>
          <w:color w:val="000000" w:themeColor="text1"/>
          <w:sz w:val="28"/>
          <w:szCs w:val="28"/>
        </w:rPr>
        <w:t>KHÁI QUÁT VỀ ĐIỀU KIỆN TỰ NHIÊN, KINH TẾ, XÃ HỘI</w:t>
      </w:r>
      <w:bookmarkEnd w:id="57"/>
    </w:p>
    <w:p w14:paraId="327B3C99" w14:textId="77777777" w:rsidR="00DD367E" w:rsidRPr="009F4BAE" w:rsidRDefault="00C55C28" w:rsidP="00C76E52">
      <w:pPr>
        <w:pStyle w:val="Heading1"/>
        <w:spacing w:after="60" w:line="360" w:lineRule="exact"/>
        <w:jc w:val="both"/>
        <w:rPr>
          <w:rFonts w:cstheme="majorHAnsi"/>
          <w:color w:val="000000" w:themeColor="text1"/>
          <w:sz w:val="24"/>
          <w:szCs w:val="24"/>
        </w:rPr>
      </w:pPr>
      <w:r w:rsidRPr="009F4BAE">
        <w:rPr>
          <w:rFonts w:cstheme="majorHAnsi"/>
          <w:b/>
          <w:bCs/>
          <w:color w:val="000000" w:themeColor="text1"/>
          <w:sz w:val="28"/>
          <w:szCs w:val="28"/>
        </w:rPr>
        <w:tab/>
      </w:r>
      <w:bookmarkStart w:id="58" w:name="_Toc105762892"/>
      <w:r w:rsidR="00DD367E" w:rsidRPr="009F4BAE">
        <w:rPr>
          <w:rFonts w:cstheme="majorHAnsi"/>
          <w:b/>
          <w:bCs/>
          <w:color w:val="000000" w:themeColor="text1"/>
          <w:sz w:val="24"/>
          <w:szCs w:val="24"/>
        </w:rPr>
        <w:t>I. KHÁI QUÁT ĐIỀU KIỆN TỰ NHIÊN, TÀI NGUYÊN VÀ MÔI TRƯỜNG</w:t>
      </w:r>
      <w:bookmarkEnd w:id="58"/>
    </w:p>
    <w:p w14:paraId="3CD07886" w14:textId="77777777" w:rsidR="001E0585" w:rsidRPr="009F4BAE" w:rsidRDefault="00C55C28" w:rsidP="00C76E52">
      <w:pPr>
        <w:pStyle w:val="Heading3"/>
        <w:spacing w:before="60" w:after="60" w:line="370" w:lineRule="exact"/>
        <w:rPr>
          <w:rFonts w:cstheme="majorHAnsi"/>
          <w:b/>
          <w:color w:val="000000" w:themeColor="text1"/>
        </w:rPr>
      </w:pPr>
      <w:r w:rsidRPr="009F4BAE">
        <w:rPr>
          <w:rFonts w:cstheme="majorHAnsi"/>
          <w:b/>
          <w:color w:val="000000" w:themeColor="text1"/>
        </w:rPr>
        <w:tab/>
      </w:r>
      <w:bookmarkStart w:id="59" w:name="_Toc105762893"/>
      <w:r w:rsidR="00DD367E" w:rsidRPr="009F4BAE">
        <w:rPr>
          <w:rFonts w:cstheme="majorHAnsi"/>
          <w:b/>
          <w:color w:val="000000" w:themeColor="text1"/>
        </w:rPr>
        <w:t>1.1. Phân tích, đánh giá điều kiện tự nhiên</w:t>
      </w:r>
      <w:bookmarkEnd w:id="59"/>
      <w:r w:rsidR="00DD367E" w:rsidRPr="009F4BAE">
        <w:rPr>
          <w:rFonts w:cstheme="majorHAnsi"/>
          <w:b/>
          <w:color w:val="000000" w:themeColor="text1"/>
        </w:rPr>
        <w:t xml:space="preserve"> </w:t>
      </w:r>
    </w:p>
    <w:p w14:paraId="24AC7656" w14:textId="77777777" w:rsidR="00474BAF" w:rsidRPr="009F4BAE" w:rsidRDefault="00474BAF" w:rsidP="00C76E52">
      <w:pPr>
        <w:pStyle w:val="Footer"/>
        <w:tabs>
          <w:tab w:val="left" w:pos="1318"/>
        </w:tabs>
        <w:spacing w:before="60" w:after="60" w:line="370" w:lineRule="exact"/>
        <w:ind w:firstLine="720"/>
        <w:rPr>
          <w:rFonts w:asciiTheme="majorHAnsi" w:hAnsiTheme="majorHAnsi" w:cstheme="majorHAnsi"/>
          <w:i/>
          <w:color w:val="000000" w:themeColor="text1"/>
          <w:sz w:val="28"/>
          <w:szCs w:val="28"/>
          <w:lang w:val="nl-NL"/>
        </w:rPr>
      </w:pPr>
      <w:r w:rsidRPr="009F4BAE">
        <w:rPr>
          <w:rFonts w:asciiTheme="majorHAnsi" w:hAnsiTheme="majorHAnsi" w:cstheme="majorHAnsi"/>
          <w:i/>
          <w:color w:val="000000" w:themeColor="text1"/>
          <w:sz w:val="28"/>
          <w:szCs w:val="28"/>
          <w:lang w:val="nl-NL"/>
        </w:rPr>
        <w:t>a. Vị trí địa lý</w:t>
      </w:r>
    </w:p>
    <w:p w14:paraId="074489ED" w14:textId="65978191" w:rsidR="00474BAF" w:rsidRPr="009F4BAE" w:rsidRDefault="00474BAF" w:rsidP="00C76E52">
      <w:pPr>
        <w:spacing w:before="60" w:after="60" w:line="370" w:lineRule="exact"/>
        <w:ind w:firstLine="720"/>
        <w:rPr>
          <w:rFonts w:asciiTheme="majorHAnsi" w:hAnsiTheme="majorHAnsi" w:cstheme="majorHAnsi"/>
          <w:color w:val="000000" w:themeColor="text1"/>
          <w:sz w:val="28"/>
          <w:szCs w:val="28"/>
          <w:shd w:val="clear" w:color="auto" w:fill="FFFFFF"/>
        </w:rPr>
      </w:pPr>
      <w:r w:rsidRPr="009F4BAE">
        <w:rPr>
          <w:rFonts w:asciiTheme="majorHAnsi" w:hAnsiTheme="majorHAnsi" w:cstheme="majorHAnsi"/>
          <w:color w:val="000000" w:themeColor="text1"/>
          <w:sz w:val="28"/>
          <w:szCs w:val="28"/>
        </w:rPr>
        <w:t>Thái Nguyên là một tỉnh miền núi</w:t>
      </w:r>
      <w:r w:rsidRPr="009F4BAE">
        <w:rPr>
          <w:rFonts w:asciiTheme="majorHAnsi" w:hAnsiTheme="majorHAnsi" w:cstheme="majorHAnsi"/>
          <w:color w:val="000000" w:themeColor="text1"/>
          <w:sz w:val="28"/>
          <w:szCs w:val="28"/>
          <w:lang w:val="nl-NL"/>
        </w:rPr>
        <w:t>,</w:t>
      </w:r>
      <w:r w:rsidRPr="009F4BAE">
        <w:rPr>
          <w:rFonts w:asciiTheme="majorHAnsi" w:hAnsiTheme="majorHAnsi" w:cstheme="majorHAnsi"/>
          <w:color w:val="000000" w:themeColor="text1"/>
          <w:sz w:val="28"/>
          <w:szCs w:val="28"/>
        </w:rPr>
        <w:t xml:space="preserve"> nằm ở vùng </w:t>
      </w:r>
      <w:r w:rsidRPr="009F4BAE">
        <w:rPr>
          <w:rFonts w:asciiTheme="majorHAnsi" w:hAnsiTheme="majorHAnsi" w:cstheme="majorHAnsi"/>
          <w:color w:val="000000" w:themeColor="text1"/>
          <w:sz w:val="28"/>
          <w:szCs w:val="28"/>
          <w:lang w:val="nl-NL"/>
        </w:rPr>
        <w:t>Trung du và Miền núi phía Bắc</w:t>
      </w:r>
      <w:r w:rsidRPr="009F4BAE">
        <w:rPr>
          <w:rFonts w:asciiTheme="majorHAnsi" w:hAnsiTheme="majorHAnsi" w:cstheme="majorHAnsi"/>
          <w:color w:val="000000" w:themeColor="text1"/>
          <w:sz w:val="28"/>
          <w:szCs w:val="28"/>
        </w:rPr>
        <w:t>, có diện tích tự nhiên 3</w:t>
      </w:r>
      <w:r w:rsidRPr="009F4BAE">
        <w:rPr>
          <w:rFonts w:asciiTheme="majorHAnsi" w:hAnsiTheme="majorHAnsi" w:cstheme="majorHAnsi"/>
          <w:color w:val="000000" w:themeColor="text1"/>
          <w:sz w:val="28"/>
          <w:szCs w:val="28"/>
          <w:lang w:val="nl-NL"/>
        </w:rPr>
        <w:t>52.</w:t>
      </w:r>
      <w:r w:rsidR="00B7674C" w:rsidRPr="009F4BAE">
        <w:rPr>
          <w:rFonts w:asciiTheme="majorHAnsi" w:hAnsiTheme="majorHAnsi" w:cstheme="majorHAnsi"/>
          <w:color w:val="000000" w:themeColor="text1"/>
          <w:sz w:val="28"/>
          <w:szCs w:val="28"/>
          <w:lang w:val="nl-NL"/>
        </w:rPr>
        <w:t>196 h</w:t>
      </w:r>
      <w:r w:rsidRPr="009F4BAE">
        <w:rPr>
          <w:rFonts w:asciiTheme="majorHAnsi" w:hAnsiTheme="majorHAnsi" w:cstheme="majorHAnsi"/>
          <w:color w:val="000000" w:themeColor="text1"/>
          <w:sz w:val="28"/>
          <w:szCs w:val="28"/>
          <w:lang w:val="nl-NL"/>
        </w:rPr>
        <w:t xml:space="preserve">a; là tỉnh có diện tích đứng thứ 38/63 tỉnh, thành phố trực thuộc Trung ương và chiếm 1,07% diện tích cả nước (theo số liệu thống kê đất đai </w:t>
      </w:r>
      <w:r w:rsidR="002609F5" w:rsidRPr="009F4BAE">
        <w:rPr>
          <w:rFonts w:asciiTheme="majorHAnsi" w:hAnsiTheme="majorHAnsi" w:cstheme="majorHAnsi"/>
          <w:color w:val="000000" w:themeColor="text1"/>
          <w:sz w:val="28"/>
          <w:szCs w:val="28"/>
          <w:lang w:val="nl-NL"/>
        </w:rPr>
        <w:t>năm 2020</w:t>
      </w:r>
      <w:r w:rsidRPr="009F4BAE">
        <w:rPr>
          <w:rFonts w:asciiTheme="majorHAnsi" w:hAnsiTheme="majorHAnsi" w:cstheme="majorHAnsi"/>
          <w:color w:val="000000" w:themeColor="text1"/>
          <w:sz w:val="28"/>
          <w:szCs w:val="28"/>
          <w:lang w:val="nl-NL"/>
        </w:rPr>
        <w:t>)</w:t>
      </w:r>
      <w:r w:rsidRPr="009F4BAE">
        <w:rPr>
          <w:rFonts w:asciiTheme="majorHAnsi" w:hAnsiTheme="majorHAnsi" w:cstheme="majorHAnsi"/>
          <w:color w:val="000000" w:themeColor="text1"/>
          <w:sz w:val="28"/>
          <w:szCs w:val="28"/>
        </w:rPr>
        <w:t>. Dân số trung bình toàn tỉnh năm 20</w:t>
      </w:r>
      <w:r w:rsidR="002609F5" w:rsidRPr="009F4BAE">
        <w:rPr>
          <w:rFonts w:asciiTheme="majorHAnsi" w:hAnsiTheme="majorHAnsi" w:cstheme="majorHAnsi"/>
          <w:color w:val="000000" w:themeColor="text1"/>
          <w:sz w:val="28"/>
          <w:szCs w:val="28"/>
        </w:rPr>
        <w:t>20</w:t>
      </w:r>
      <w:r w:rsidRPr="009F4BAE">
        <w:rPr>
          <w:rFonts w:asciiTheme="majorHAnsi" w:hAnsiTheme="majorHAnsi" w:cstheme="majorHAnsi"/>
          <w:color w:val="000000" w:themeColor="text1"/>
          <w:sz w:val="28"/>
          <w:szCs w:val="28"/>
        </w:rPr>
        <w:t xml:space="preserve"> là 1.</w:t>
      </w:r>
      <w:r w:rsidR="002609F5" w:rsidRPr="009F4BAE">
        <w:rPr>
          <w:rFonts w:asciiTheme="majorHAnsi" w:hAnsiTheme="majorHAnsi" w:cstheme="majorHAnsi"/>
          <w:color w:val="000000" w:themeColor="text1"/>
          <w:sz w:val="28"/>
          <w:szCs w:val="28"/>
        </w:rPr>
        <w:t>307.871</w:t>
      </w:r>
      <w:r w:rsidR="00B7674C" w:rsidRPr="009F4BAE">
        <w:rPr>
          <w:rFonts w:asciiTheme="majorHAnsi" w:hAnsiTheme="majorHAnsi" w:cstheme="majorHAnsi"/>
          <w:color w:val="000000" w:themeColor="text1"/>
          <w:sz w:val="28"/>
          <w:szCs w:val="28"/>
        </w:rPr>
        <w:t xml:space="preserve"> </w:t>
      </w:r>
      <w:r w:rsidR="002609F5" w:rsidRPr="009F4BAE">
        <w:rPr>
          <w:rFonts w:asciiTheme="majorHAnsi" w:hAnsiTheme="majorHAnsi" w:cstheme="majorHAnsi"/>
          <w:color w:val="000000" w:themeColor="text1"/>
          <w:sz w:val="28"/>
          <w:szCs w:val="28"/>
        </w:rPr>
        <w:t>người</w:t>
      </w:r>
      <w:r w:rsidRPr="009F4BAE">
        <w:rPr>
          <w:rFonts w:asciiTheme="majorHAnsi" w:hAnsiTheme="majorHAnsi" w:cstheme="majorHAnsi"/>
          <w:color w:val="000000" w:themeColor="text1"/>
          <w:sz w:val="28"/>
          <w:szCs w:val="28"/>
        </w:rPr>
        <w:t xml:space="preserve">. Tỉnh Thái Nguyên có 9 đơn vị hành chính cấp huyện gồm: </w:t>
      </w:r>
      <w:r w:rsidR="00687A50" w:rsidRPr="009F4BAE">
        <w:rPr>
          <w:rFonts w:asciiTheme="majorHAnsi" w:hAnsiTheme="majorHAnsi" w:cstheme="majorHAnsi"/>
          <w:color w:val="000000" w:themeColor="text1"/>
          <w:sz w:val="28"/>
          <w:szCs w:val="28"/>
        </w:rPr>
        <w:t>03 t</w:t>
      </w:r>
      <w:r w:rsidRPr="009F4BAE">
        <w:rPr>
          <w:rFonts w:asciiTheme="majorHAnsi" w:hAnsiTheme="majorHAnsi" w:cstheme="majorHAnsi"/>
          <w:color w:val="000000" w:themeColor="text1"/>
          <w:sz w:val="28"/>
          <w:szCs w:val="28"/>
        </w:rPr>
        <w:t>hành phố</w:t>
      </w:r>
      <w:r w:rsidR="00687A50" w:rsidRPr="009F4BAE">
        <w:rPr>
          <w:rFonts w:asciiTheme="majorHAnsi" w:hAnsiTheme="majorHAnsi" w:cstheme="majorHAnsi"/>
          <w:color w:val="000000" w:themeColor="text1"/>
          <w:sz w:val="28"/>
          <w:szCs w:val="28"/>
        </w:rPr>
        <w:t xml:space="preserve"> (Thái Nguyên, Sông Công, </w:t>
      </w:r>
      <w:r w:rsidRPr="009F4BAE">
        <w:rPr>
          <w:rFonts w:asciiTheme="majorHAnsi" w:hAnsiTheme="majorHAnsi" w:cstheme="majorHAnsi"/>
          <w:color w:val="000000" w:themeColor="text1"/>
          <w:sz w:val="28"/>
          <w:szCs w:val="28"/>
        </w:rPr>
        <w:t>Phổ Yên</w:t>
      </w:r>
      <w:r w:rsidR="00C74E3C" w:rsidRPr="009F4BAE">
        <w:rPr>
          <w:rStyle w:val="FootnoteReference"/>
          <w:rFonts w:asciiTheme="majorHAnsi" w:hAnsiTheme="majorHAnsi" w:cstheme="majorHAnsi"/>
          <w:color w:val="000000" w:themeColor="text1"/>
          <w:sz w:val="28"/>
          <w:szCs w:val="28"/>
        </w:rPr>
        <w:footnoteReference w:id="1"/>
      </w:r>
      <w:r w:rsidR="00687A50"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 xml:space="preserve"> và </w:t>
      </w:r>
      <w:r w:rsidR="00687A50" w:rsidRPr="009F4BAE">
        <w:rPr>
          <w:rFonts w:asciiTheme="majorHAnsi" w:hAnsiTheme="majorHAnsi" w:cstheme="majorHAnsi"/>
          <w:color w:val="000000" w:themeColor="text1"/>
          <w:sz w:val="28"/>
          <w:szCs w:val="28"/>
        </w:rPr>
        <w:t>0</w:t>
      </w:r>
      <w:r w:rsidRPr="009F4BAE">
        <w:rPr>
          <w:rFonts w:asciiTheme="majorHAnsi" w:hAnsiTheme="majorHAnsi" w:cstheme="majorHAnsi"/>
          <w:color w:val="000000" w:themeColor="text1"/>
          <w:sz w:val="28"/>
          <w:szCs w:val="28"/>
        </w:rPr>
        <w:t>6 huyện (Phú Bình, Đồng Hỷ, Võ Nhai, Đại Từ, Định Hóa, Phú Lương)</w:t>
      </w:r>
      <w:r w:rsidRPr="009F4BAE">
        <w:rPr>
          <w:rFonts w:asciiTheme="majorHAnsi" w:hAnsiTheme="majorHAnsi" w:cstheme="majorHAnsi"/>
          <w:color w:val="000000" w:themeColor="text1"/>
          <w:sz w:val="28"/>
          <w:szCs w:val="28"/>
          <w:shd w:val="clear" w:color="auto" w:fill="FFFFFF"/>
        </w:rPr>
        <w:t>.</w:t>
      </w:r>
    </w:p>
    <w:p w14:paraId="6B6C03EA" w14:textId="77777777" w:rsidR="00474BAF" w:rsidRPr="009F4BAE" w:rsidRDefault="00474BAF" w:rsidP="00C76E52">
      <w:pPr>
        <w:widowControl w:val="0"/>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Tỉnh có tọa độ địa lý từ 20</w:t>
      </w:r>
      <w:r w:rsidRPr="009F4BAE">
        <w:rPr>
          <w:rFonts w:asciiTheme="majorHAnsi" w:hAnsiTheme="majorHAnsi" w:cstheme="majorHAnsi"/>
          <w:color w:val="000000" w:themeColor="text1"/>
          <w:sz w:val="28"/>
          <w:szCs w:val="28"/>
          <w:vertAlign w:val="superscript"/>
        </w:rPr>
        <w:t>0</w:t>
      </w:r>
      <w:r w:rsidRPr="009F4BAE">
        <w:rPr>
          <w:rFonts w:asciiTheme="majorHAnsi" w:hAnsiTheme="majorHAnsi" w:cstheme="majorHAnsi"/>
          <w:color w:val="000000" w:themeColor="text1"/>
          <w:sz w:val="28"/>
          <w:szCs w:val="28"/>
        </w:rPr>
        <w:t>20</w:t>
      </w:r>
      <w:r w:rsidRPr="009F4BAE">
        <w:rPr>
          <w:rFonts w:asciiTheme="majorHAnsi" w:hAnsiTheme="majorHAnsi" w:cstheme="majorHAnsi"/>
          <w:color w:val="000000" w:themeColor="text1"/>
          <w:sz w:val="28"/>
          <w:szCs w:val="28"/>
          <w:vertAlign w:val="superscript"/>
        </w:rPr>
        <w:t xml:space="preserve">’ </w:t>
      </w:r>
      <w:r w:rsidRPr="009F4BAE">
        <w:rPr>
          <w:rFonts w:asciiTheme="majorHAnsi" w:hAnsiTheme="majorHAnsi" w:cstheme="majorHAnsi"/>
          <w:color w:val="000000" w:themeColor="text1"/>
          <w:sz w:val="28"/>
          <w:szCs w:val="28"/>
        </w:rPr>
        <w:t>đến 22</w:t>
      </w:r>
      <w:r w:rsidRPr="009F4BAE">
        <w:rPr>
          <w:rFonts w:asciiTheme="majorHAnsi" w:hAnsiTheme="majorHAnsi" w:cstheme="majorHAnsi"/>
          <w:color w:val="000000" w:themeColor="text1"/>
          <w:sz w:val="28"/>
          <w:szCs w:val="28"/>
          <w:vertAlign w:val="superscript"/>
        </w:rPr>
        <w:t>0</w:t>
      </w:r>
      <w:r w:rsidRPr="009F4BAE">
        <w:rPr>
          <w:rFonts w:asciiTheme="majorHAnsi" w:hAnsiTheme="majorHAnsi" w:cstheme="majorHAnsi"/>
          <w:color w:val="000000" w:themeColor="text1"/>
          <w:sz w:val="28"/>
          <w:szCs w:val="28"/>
        </w:rPr>
        <w:t>25</w:t>
      </w:r>
      <w:r w:rsidRPr="009F4BAE">
        <w:rPr>
          <w:rFonts w:asciiTheme="majorHAnsi" w:hAnsiTheme="majorHAnsi" w:cstheme="majorHAnsi"/>
          <w:color w:val="000000" w:themeColor="text1"/>
          <w:sz w:val="28"/>
          <w:szCs w:val="28"/>
          <w:vertAlign w:val="superscript"/>
        </w:rPr>
        <w:t>’</w:t>
      </w:r>
      <w:r w:rsidRPr="009F4BAE">
        <w:rPr>
          <w:rFonts w:asciiTheme="majorHAnsi" w:hAnsiTheme="majorHAnsi" w:cstheme="majorHAnsi"/>
          <w:color w:val="000000" w:themeColor="text1"/>
          <w:sz w:val="28"/>
          <w:szCs w:val="28"/>
        </w:rPr>
        <w:t xml:space="preserve"> Vĩ độ Bắc; từ 105</w:t>
      </w:r>
      <w:r w:rsidRPr="009F4BAE">
        <w:rPr>
          <w:rFonts w:asciiTheme="majorHAnsi" w:hAnsiTheme="majorHAnsi" w:cstheme="majorHAnsi"/>
          <w:color w:val="000000" w:themeColor="text1"/>
          <w:sz w:val="28"/>
          <w:szCs w:val="28"/>
          <w:vertAlign w:val="superscript"/>
        </w:rPr>
        <w:t>0</w:t>
      </w:r>
      <w:r w:rsidRPr="009F4BAE">
        <w:rPr>
          <w:rFonts w:asciiTheme="majorHAnsi" w:hAnsiTheme="majorHAnsi" w:cstheme="majorHAnsi"/>
          <w:color w:val="000000" w:themeColor="text1"/>
          <w:sz w:val="28"/>
          <w:szCs w:val="28"/>
        </w:rPr>
        <w:t>25</w:t>
      </w:r>
      <w:r w:rsidRPr="009F4BAE">
        <w:rPr>
          <w:rFonts w:asciiTheme="majorHAnsi" w:hAnsiTheme="majorHAnsi" w:cstheme="majorHAnsi"/>
          <w:color w:val="000000" w:themeColor="text1"/>
          <w:sz w:val="28"/>
          <w:szCs w:val="28"/>
          <w:vertAlign w:val="superscript"/>
        </w:rPr>
        <w:t>’</w:t>
      </w:r>
      <w:r w:rsidRPr="009F4BAE">
        <w:rPr>
          <w:rFonts w:asciiTheme="majorHAnsi" w:hAnsiTheme="majorHAnsi" w:cstheme="majorHAnsi"/>
          <w:color w:val="000000" w:themeColor="text1"/>
          <w:sz w:val="28"/>
          <w:szCs w:val="28"/>
        </w:rPr>
        <w:t xml:space="preserve"> đến 106</w:t>
      </w:r>
      <w:r w:rsidRPr="009F4BAE">
        <w:rPr>
          <w:rFonts w:asciiTheme="majorHAnsi" w:hAnsiTheme="majorHAnsi" w:cstheme="majorHAnsi"/>
          <w:color w:val="000000" w:themeColor="text1"/>
          <w:sz w:val="28"/>
          <w:szCs w:val="28"/>
          <w:vertAlign w:val="superscript"/>
        </w:rPr>
        <w:t>0</w:t>
      </w:r>
      <w:r w:rsidRPr="009F4BAE">
        <w:rPr>
          <w:rFonts w:asciiTheme="majorHAnsi" w:hAnsiTheme="majorHAnsi" w:cstheme="majorHAnsi"/>
          <w:color w:val="000000" w:themeColor="text1"/>
          <w:sz w:val="28"/>
          <w:szCs w:val="28"/>
        </w:rPr>
        <w:t>16</w:t>
      </w:r>
      <w:r w:rsidRPr="009F4BAE">
        <w:rPr>
          <w:rFonts w:asciiTheme="majorHAnsi" w:hAnsiTheme="majorHAnsi" w:cstheme="majorHAnsi"/>
          <w:color w:val="000000" w:themeColor="text1"/>
          <w:sz w:val="28"/>
          <w:szCs w:val="28"/>
          <w:vertAlign w:val="superscript"/>
        </w:rPr>
        <w:t>’</w:t>
      </w:r>
      <w:r w:rsidRPr="009F4BAE">
        <w:rPr>
          <w:rFonts w:asciiTheme="majorHAnsi" w:hAnsiTheme="majorHAnsi" w:cstheme="majorHAnsi"/>
          <w:color w:val="000000" w:themeColor="text1"/>
          <w:sz w:val="28"/>
          <w:szCs w:val="28"/>
        </w:rPr>
        <w:t xml:space="preserve"> Kinh độ Đông.</w:t>
      </w:r>
    </w:p>
    <w:p w14:paraId="29DF1867" w14:textId="77777777" w:rsidR="00474BAF" w:rsidRPr="009F4BAE" w:rsidRDefault="00474BAF" w:rsidP="00C76E52">
      <w:pPr>
        <w:widowControl w:val="0"/>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Phía Bắc tiếp giáp với tỉnh </w:t>
      </w:r>
      <w:hyperlink r:id="rId8" w:tooltip="Bắc Kạn" w:history="1">
        <w:r w:rsidRPr="009F4BAE">
          <w:rPr>
            <w:rFonts w:asciiTheme="majorHAnsi" w:hAnsiTheme="majorHAnsi" w:cstheme="majorHAnsi"/>
            <w:color w:val="000000" w:themeColor="text1"/>
            <w:sz w:val="28"/>
            <w:szCs w:val="28"/>
          </w:rPr>
          <w:t>Bắc Kạn</w:t>
        </w:r>
      </w:hyperlink>
      <w:r w:rsidRPr="009F4BAE">
        <w:rPr>
          <w:rFonts w:asciiTheme="majorHAnsi" w:hAnsiTheme="majorHAnsi" w:cstheme="majorHAnsi"/>
          <w:color w:val="000000" w:themeColor="text1"/>
          <w:sz w:val="28"/>
          <w:szCs w:val="28"/>
        </w:rPr>
        <w:t>;</w:t>
      </w:r>
    </w:p>
    <w:p w14:paraId="6EB7EC93" w14:textId="77777777" w:rsidR="00474BAF" w:rsidRPr="009F4BAE" w:rsidRDefault="00474BAF" w:rsidP="00C76E52">
      <w:pPr>
        <w:widowControl w:val="0"/>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Phía Tây giáp với các tỉnh </w:t>
      </w:r>
      <w:hyperlink r:id="rId9" w:tooltip="Vĩnh Phúc" w:history="1">
        <w:r w:rsidRPr="009F4BAE">
          <w:rPr>
            <w:rFonts w:asciiTheme="majorHAnsi" w:hAnsiTheme="majorHAnsi" w:cstheme="majorHAnsi"/>
            <w:color w:val="000000" w:themeColor="text1"/>
            <w:sz w:val="28"/>
            <w:szCs w:val="28"/>
          </w:rPr>
          <w:t>Vĩnh Phúc</w:t>
        </w:r>
      </w:hyperlink>
      <w:r w:rsidRPr="009F4BAE">
        <w:rPr>
          <w:rFonts w:asciiTheme="majorHAnsi" w:hAnsiTheme="majorHAnsi" w:cstheme="majorHAnsi"/>
          <w:color w:val="000000" w:themeColor="text1"/>
          <w:sz w:val="28"/>
          <w:szCs w:val="28"/>
        </w:rPr>
        <w:t xml:space="preserve"> và </w:t>
      </w:r>
      <w:hyperlink r:id="rId10" w:tooltip="Tuyên Quang" w:history="1">
        <w:r w:rsidRPr="009F4BAE">
          <w:rPr>
            <w:rFonts w:asciiTheme="majorHAnsi" w:hAnsiTheme="majorHAnsi" w:cstheme="majorHAnsi"/>
            <w:color w:val="000000" w:themeColor="text1"/>
            <w:sz w:val="28"/>
            <w:szCs w:val="28"/>
          </w:rPr>
          <w:t>Tuyên Quang</w:t>
        </w:r>
      </w:hyperlink>
      <w:r w:rsidRPr="009F4BAE">
        <w:rPr>
          <w:rFonts w:asciiTheme="majorHAnsi" w:hAnsiTheme="majorHAnsi" w:cstheme="majorHAnsi"/>
          <w:color w:val="000000" w:themeColor="text1"/>
          <w:sz w:val="28"/>
          <w:szCs w:val="28"/>
        </w:rPr>
        <w:t>;</w:t>
      </w:r>
    </w:p>
    <w:p w14:paraId="20FBB658" w14:textId="77777777" w:rsidR="00474BAF" w:rsidRPr="009F4BAE" w:rsidRDefault="00474BAF" w:rsidP="00C76E52">
      <w:pPr>
        <w:widowControl w:val="0"/>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Phía Đông giáp với các tỉnh </w:t>
      </w:r>
      <w:hyperlink r:id="rId11" w:tooltip="Lạng Sơn" w:history="1">
        <w:r w:rsidRPr="009F4BAE">
          <w:rPr>
            <w:rFonts w:asciiTheme="majorHAnsi" w:hAnsiTheme="majorHAnsi" w:cstheme="majorHAnsi"/>
            <w:color w:val="000000" w:themeColor="text1"/>
            <w:sz w:val="28"/>
            <w:szCs w:val="28"/>
          </w:rPr>
          <w:t>Lạng Sơn</w:t>
        </w:r>
      </w:hyperlink>
      <w:r w:rsidRPr="009F4BAE">
        <w:rPr>
          <w:rFonts w:asciiTheme="majorHAnsi" w:hAnsiTheme="majorHAnsi" w:cstheme="majorHAnsi"/>
          <w:color w:val="000000" w:themeColor="text1"/>
          <w:sz w:val="28"/>
          <w:szCs w:val="28"/>
        </w:rPr>
        <w:t xml:space="preserve"> và </w:t>
      </w:r>
      <w:hyperlink r:id="rId12" w:tooltip="Bắc Giang" w:history="1">
        <w:r w:rsidRPr="009F4BAE">
          <w:rPr>
            <w:rFonts w:asciiTheme="majorHAnsi" w:hAnsiTheme="majorHAnsi" w:cstheme="majorHAnsi"/>
            <w:color w:val="000000" w:themeColor="text1"/>
            <w:sz w:val="28"/>
            <w:szCs w:val="28"/>
          </w:rPr>
          <w:t>Bắc Giang</w:t>
        </w:r>
      </w:hyperlink>
      <w:r w:rsidRPr="009F4BAE">
        <w:rPr>
          <w:rFonts w:asciiTheme="majorHAnsi" w:hAnsiTheme="majorHAnsi" w:cstheme="majorHAnsi"/>
          <w:color w:val="000000" w:themeColor="text1"/>
          <w:sz w:val="28"/>
          <w:szCs w:val="28"/>
        </w:rPr>
        <w:t>;</w:t>
      </w:r>
    </w:p>
    <w:p w14:paraId="738F1A05" w14:textId="77777777" w:rsidR="00474BAF" w:rsidRPr="009F4BAE" w:rsidRDefault="00474BAF" w:rsidP="00C76E52">
      <w:pPr>
        <w:widowControl w:val="0"/>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Phía Nam giáp với thủ đô </w:t>
      </w:r>
      <w:hyperlink r:id="rId13" w:tooltip="Hà Nội" w:history="1">
        <w:r w:rsidRPr="009F4BAE">
          <w:rPr>
            <w:rFonts w:asciiTheme="majorHAnsi" w:hAnsiTheme="majorHAnsi" w:cstheme="majorHAnsi"/>
            <w:color w:val="000000" w:themeColor="text1"/>
            <w:sz w:val="28"/>
            <w:szCs w:val="28"/>
          </w:rPr>
          <w:t>Hà Nội</w:t>
        </w:r>
      </w:hyperlink>
      <w:r w:rsidRPr="009F4BAE">
        <w:rPr>
          <w:rFonts w:asciiTheme="majorHAnsi" w:hAnsiTheme="majorHAnsi" w:cstheme="majorHAnsi"/>
          <w:color w:val="000000" w:themeColor="text1"/>
          <w:sz w:val="28"/>
          <w:szCs w:val="28"/>
        </w:rPr>
        <w:t>.</w:t>
      </w:r>
    </w:p>
    <w:p w14:paraId="53E619AB" w14:textId="77777777" w:rsidR="00474BAF" w:rsidRPr="009F4BAE" w:rsidRDefault="00474BAF" w:rsidP="00C76E52">
      <w:pPr>
        <w:spacing w:before="60" w:after="60" w:line="370" w:lineRule="exact"/>
        <w:ind w:firstLine="720"/>
        <w:jc w:val="both"/>
        <w:rPr>
          <w:rFonts w:asciiTheme="majorHAnsi" w:hAnsiTheme="majorHAnsi" w:cstheme="majorHAnsi"/>
          <w:color w:val="000000" w:themeColor="text1"/>
          <w:spacing w:val="-6"/>
          <w:sz w:val="28"/>
          <w:szCs w:val="28"/>
          <w:lang w:val="nl-NL"/>
        </w:rPr>
      </w:pPr>
      <w:r w:rsidRPr="009F4BAE">
        <w:rPr>
          <w:rFonts w:asciiTheme="majorHAnsi" w:hAnsiTheme="majorHAnsi" w:cstheme="majorHAnsi"/>
          <w:color w:val="000000" w:themeColor="text1"/>
          <w:spacing w:val="-6"/>
          <w:sz w:val="28"/>
          <w:szCs w:val="28"/>
          <w:lang w:val="nl-NL"/>
        </w:rPr>
        <w:t>Vị trí địa lý của Thái nguyên có nhiều thuận lợi để phát triển kinh tế - xã hội:</w:t>
      </w:r>
    </w:p>
    <w:p w14:paraId="3D7385AB" w14:textId="610B8DE6" w:rsidR="00474BAF" w:rsidRPr="009F4BAE" w:rsidRDefault="00474BAF" w:rsidP="00C76E52">
      <w:pPr>
        <w:spacing w:before="60" w:after="60" w:line="370" w:lineRule="exact"/>
        <w:ind w:firstLine="720"/>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 Về vị trí trong mối liên kết vùng: </w:t>
      </w:r>
      <w:r w:rsidRPr="009F4BAE">
        <w:rPr>
          <w:rFonts w:asciiTheme="majorHAnsi" w:hAnsiTheme="majorHAnsi" w:cstheme="majorHAnsi"/>
          <w:color w:val="000000" w:themeColor="text1"/>
          <w:sz w:val="28"/>
          <w:szCs w:val="28"/>
        </w:rPr>
        <w:t xml:space="preserve">Thái Nguyên </w:t>
      </w:r>
      <w:r w:rsidRPr="009F4BAE">
        <w:rPr>
          <w:rFonts w:asciiTheme="majorHAnsi" w:hAnsiTheme="majorHAnsi" w:cstheme="majorHAnsi"/>
          <w:color w:val="000000" w:themeColor="text1"/>
          <w:sz w:val="28"/>
          <w:szCs w:val="28"/>
          <w:lang w:val="nl-NL"/>
        </w:rPr>
        <w:t>là trung tâm của vùng Trung du và Miền núi phía Bắc về phát triển công nghiệp, dịch vụ, nhất là dịch vụ giáo dục - đào tạo</w:t>
      </w:r>
      <w:r w:rsidR="002910EB" w:rsidRPr="009F4BAE">
        <w:rPr>
          <w:rFonts w:asciiTheme="majorHAnsi" w:hAnsiTheme="majorHAnsi" w:cstheme="majorHAnsi"/>
          <w:color w:val="000000" w:themeColor="text1"/>
          <w:sz w:val="28"/>
          <w:szCs w:val="28"/>
          <w:lang w:val="nl-NL"/>
        </w:rPr>
        <w:t xml:space="preserve"> </w:t>
      </w:r>
      <w:r w:rsidRPr="009F4BAE">
        <w:rPr>
          <w:rFonts w:asciiTheme="majorHAnsi" w:hAnsiTheme="majorHAnsi" w:cstheme="majorHAnsi"/>
          <w:color w:val="000000" w:themeColor="text1"/>
          <w:sz w:val="28"/>
          <w:szCs w:val="28"/>
        </w:rPr>
        <w:t xml:space="preserve">và là cửa ngõ giao lưu kinh tế - xã hội giữa vùng </w:t>
      </w:r>
      <w:r w:rsidRPr="009F4BAE">
        <w:rPr>
          <w:rFonts w:asciiTheme="majorHAnsi" w:hAnsiTheme="majorHAnsi" w:cstheme="majorHAnsi"/>
          <w:color w:val="000000" w:themeColor="text1"/>
          <w:sz w:val="28"/>
          <w:szCs w:val="28"/>
          <w:lang w:val="nl-NL"/>
        </w:rPr>
        <w:t>Trung du và Miền núi phía Bắc</w:t>
      </w:r>
      <w:r w:rsidR="00EE0188" w:rsidRPr="009F4BAE">
        <w:rPr>
          <w:rFonts w:asciiTheme="majorHAnsi" w:hAnsiTheme="majorHAnsi" w:cstheme="majorHAnsi"/>
          <w:color w:val="000000" w:themeColor="text1"/>
          <w:sz w:val="28"/>
          <w:szCs w:val="28"/>
          <w:lang w:val="nl-NL"/>
        </w:rPr>
        <w:t xml:space="preserve"> </w:t>
      </w:r>
      <w:r w:rsidRPr="009F4BAE">
        <w:rPr>
          <w:rFonts w:asciiTheme="majorHAnsi" w:hAnsiTheme="majorHAnsi" w:cstheme="majorHAnsi"/>
          <w:color w:val="000000" w:themeColor="text1"/>
          <w:sz w:val="28"/>
          <w:szCs w:val="28"/>
        </w:rPr>
        <w:t>với vùng đồng bằng sông Hồng.</w:t>
      </w:r>
    </w:p>
    <w:p w14:paraId="13DBD514" w14:textId="77777777" w:rsidR="00474BAF" w:rsidRPr="009F4BAE" w:rsidRDefault="00474BAF" w:rsidP="00C76E52">
      <w:pPr>
        <w:spacing w:before="60" w:after="60" w:line="370" w:lineRule="exact"/>
        <w:ind w:firstLine="720"/>
        <w:rPr>
          <w:rFonts w:asciiTheme="majorHAnsi" w:hAnsiTheme="majorHAnsi" w:cstheme="majorHAnsi"/>
          <w:color w:val="000000" w:themeColor="text1"/>
          <w:spacing w:val="-2"/>
          <w:sz w:val="28"/>
          <w:szCs w:val="28"/>
          <w:lang w:val="nl-NL"/>
        </w:rPr>
      </w:pPr>
      <w:r w:rsidRPr="009F4BAE">
        <w:rPr>
          <w:rFonts w:asciiTheme="majorHAnsi" w:hAnsiTheme="majorHAnsi" w:cstheme="majorHAnsi"/>
          <w:color w:val="000000" w:themeColor="text1"/>
          <w:spacing w:val="-2"/>
          <w:sz w:val="28"/>
          <w:szCs w:val="28"/>
          <w:lang w:val="nl-NL"/>
        </w:rPr>
        <w:t>- Về giao thông: Thông qua hệ thống giao thông quốc lộ, tỉnh lộ và huyện lộ là những mạch giao thông quan trọng, thuận tiện nối Thái Nguyên với các tỉnh xung quanh. Từ Thái Nguyên đi các tỉnh phía Bắc bằng đường QL 3; đi Hà Nội, các tỉnh đồng bằng sông Hồng và các tỉnh phía Nam trong cả nước bằng đường QL 3 và đường cao tốc Hà Nội - Thái Nguyên.</w:t>
      </w:r>
    </w:p>
    <w:p w14:paraId="738A1F94" w14:textId="77777777" w:rsidR="00474BAF" w:rsidRPr="009F4BAE" w:rsidRDefault="00474BAF" w:rsidP="00C76E52">
      <w:pPr>
        <w:spacing w:before="60" w:after="60" w:line="370" w:lineRule="exact"/>
        <w:ind w:firstLine="720"/>
        <w:jc w:val="both"/>
        <w:rPr>
          <w:rFonts w:asciiTheme="majorHAnsi" w:hAnsiTheme="majorHAnsi" w:cstheme="majorHAnsi"/>
          <w:color w:val="000000" w:themeColor="text1"/>
          <w:spacing w:val="-2"/>
          <w:sz w:val="28"/>
          <w:szCs w:val="28"/>
          <w:lang w:val="nl-NL"/>
        </w:rPr>
      </w:pPr>
      <w:r w:rsidRPr="009F4BAE">
        <w:rPr>
          <w:rFonts w:asciiTheme="majorHAnsi" w:hAnsiTheme="majorHAnsi" w:cstheme="majorHAnsi"/>
          <w:color w:val="000000" w:themeColor="text1"/>
          <w:spacing w:val="-2"/>
          <w:sz w:val="28"/>
          <w:szCs w:val="28"/>
          <w:lang w:val="nl-NL"/>
        </w:rPr>
        <w:t xml:space="preserve">Thái Nguyên đi các tỉnh phía Đông bằng quốc lộ 1B (đi Lạng Sơn) và bằng quốc lộ 37 (đi Bắc Giang); đi các tỉnh phía Tây bằng quốc lộ 37. Ngoài ra tuyến đường sắt Hà Nội - Thái Nguyên, đường sắt chuyên dùng và giao thông đường thủy </w:t>
      </w:r>
      <w:r w:rsidRPr="009F4BAE">
        <w:rPr>
          <w:rFonts w:asciiTheme="majorHAnsi" w:hAnsiTheme="majorHAnsi" w:cstheme="majorHAnsi"/>
          <w:color w:val="000000" w:themeColor="text1"/>
          <w:spacing w:val="-2"/>
          <w:sz w:val="28"/>
          <w:szCs w:val="28"/>
          <w:lang w:val="nl-NL"/>
        </w:rPr>
        <w:lastRenderedPageBreak/>
        <w:t>(sông Cầu, sông Công) góp phần quan trọng trong việc vận chuyển hành khách và hàng hóa.</w:t>
      </w:r>
    </w:p>
    <w:p w14:paraId="14EA5D44" w14:textId="77777777" w:rsidR="00474BAF" w:rsidRPr="009F4BAE" w:rsidRDefault="00474BAF" w:rsidP="00474BAF">
      <w:pPr>
        <w:pStyle w:val="Heading4"/>
        <w:tabs>
          <w:tab w:val="left" w:pos="180"/>
          <w:tab w:val="left" w:pos="993"/>
          <w:tab w:val="left" w:pos="1260"/>
        </w:tabs>
        <w:spacing w:before="60" w:line="360" w:lineRule="exact"/>
        <w:ind w:firstLine="720"/>
        <w:rPr>
          <w:rFonts w:cstheme="majorHAnsi"/>
          <w:b/>
          <w:i/>
          <w:color w:val="000000" w:themeColor="text1"/>
          <w:lang w:val="nl-NL"/>
        </w:rPr>
      </w:pPr>
      <w:r w:rsidRPr="009F4BAE">
        <w:rPr>
          <w:rFonts w:cstheme="majorHAnsi"/>
          <w:b/>
          <w:i/>
          <w:color w:val="000000" w:themeColor="text1"/>
          <w:lang w:val="nl-NL"/>
        </w:rPr>
        <w:t>b. Địa hình, địa chất</w:t>
      </w:r>
    </w:p>
    <w:p w14:paraId="7E08ADC6"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Là tỉnh miền núi, nhưng địa hình ít bị chia cắt hơn so với các tỉnh miền núi khác trong vùng Trung du miền núi Bắc bộ. Độ cao trung bình (so với mặt nước biển) khoảng 200 - 300 m, thấp dần từ Bắc xuống Nam và từ Tây sang Đông. Các dãy núi cao gồm dãy núi Bắc Sơn và Tam Đảo. Đỉnh cao nhất thuộc dãy Tam Đảo có độ cao 1.592 m và điểm thấp nhất là xã Lương Phú thuộc huyện Phú Bình độ cao so với mặt nước biển khoảng 20 m. </w:t>
      </w:r>
    </w:p>
    <w:p w14:paraId="2DFF8E5A"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bookmarkStart w:id="60" w:name="_Toc448412111"/>
      <w:r w:rsidRPr="009F4BAE">
        <w:rPr>
          <w:rFonts w:asciiTheme="majorHAnsi" w:hAnsiTheme="majorHAnsi" w:cstheme="majorHAnsi"/>
          <w:color w:val="000000" w:themeColor="text1"/>
          <w:sz w:val="28"/>
          <w:szCs w:val="28"/>
          <w:lang w:val="nl-NL"/>
        </w:rPr>
        <w:t>b1. Về độ dốc</w:t>
      </w:r>
      <w:bookmarkEnd w:id="60"/>
    </w:p>
    <w:p w14:paraId="4004CB44"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Tuy là tỉnh miền núi nhưng độ dốc tương đối nhỏ, chỉ ở vùng núi phía Bắc là có độ dốc cao. </w:t>
      </w:r>
    </w:p>
    <w:p w14:paraId="12F6CEDD"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Độ dốc cấp I + II (độ dốc &lt; 8</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 chiếm 24,2% diện tích tự nhiên;</w:t>
      </w:r>
    </w:p>
    <w:p w14:paraId="216AC1FD"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Độ dốc cấp III (độ dốc 8 - 15</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 chiếm 19,4% diện tích tự nhiên;</w:t>
      </w:r>
    </w:p>
    <w:p w14:paraId="17A0C840"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Độ dốc cấp IV (độ dốc 15 - 25</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 chiếm 17,5% diện tích tự nhiên;</w:t>
      </w:r>
    </w:p>
    <w:p w14:paraId="0E2F01B7"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Độ dốc trên cấp V (độ dốc trên 25</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 chiếm 38,9% diện tích tự nhiên.</w:t>
      </w:r>
    </w:p>
    <w:p w14:paraId="3C618161"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bookmarkStart w:id="61" w:name="_Toc448412112"/>
      <w:r w:rsidRPr="009F4BAE">
        <w:rPr>
          <w:rFonts w:asciiTheme="majorHAnsi" w:hAnsiTheme="majorHAnsi" w:cstheme="majorHAnsi"/>
          <w:color w:val="000000" w:themeColor="text1"/>
          <w:sz w:val="28"/>
          <w:szCs w:val="28"/>
          <w:lang w:val="nl-NL"/>
        </w:rPr>
        <w:t>b2. Về phân bố địa hình</w:t>
      </w:r>
      <w:bookmarkEnd w:id="61"/>
    </w:p>
    <w:p w14:paraId="03AD2D0D"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Toàn tỉnh được chia thành 3 vùng, như sau:</w:t>
      </w:r>
    </w:p>
    <w:p w14:paraId="25A5F1CA"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Vùng núi: Bao gồm nhiều dãy núi cao ở phía Bắc chạy theo hướng Bắc Nam và Tây Bắc - Đông Nam và dãy Tam Đảo kéo dài theo hướng Tây Bắc - Đông Nam. Vùng này tập trung ở huyện Võ Nhai, Đại Từ, Định Hóa và một phần của huyện Phú Lương. Địa hình cao, chia cắt phức tạp do quá trình Karst phát triển mạnh, có độ cao từ 500 - 1.000 m, độ dốc thường từ 25 - 35</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w:t>
      </w:r>
    </w:p>
    <w:p w14:paraId="6A399059"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Vùng đồi cao, núi thấp: Là vùng chuyển tiếp giữa vùng núi cao phía Bắc và vùng đồi gò đồng bằng phía Nam thuộc các huyện Đại Từ, Nam Phú Lương và Đồng Hỷ. Địa hình gồm các dãy núi thấp đan chéo với các dải đồi cao tạo thành các bậc thềm lớn và nhiều thung lũng. Độ cao trung bình từ 100 - 300 m, độ dốc thấp thường từ 15 - 25</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w:t>
      </w:r>
    </w:p>
    <w:p w14:paraId="3D63887D" w14:textId="7E288EA5" w:rsidR="00474BAF" w:rsidRPr="009F4BAE" w:rsidRDefault="00474BAF" w:rsidP="00474BAF">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xml:space="preserve">- Vùng đồi gò: Bao gồm vùng đồi thấp và đồng bằng phía Nam của tỉnh. Địa hình tương đối bằng, xen giữa các đồi bát úp dốc thoải là các khu đất bằng. Vùng này tập trung ở huyện Phú Bình, Phổ Yên, một phần Đồng Hỷ, Phú Lương và </w:t>
      </w:r>
      <w:r w:rsidR="00C74E3C" w:rsidRPr="009F4BAE">
        <w:rPr>
          <w:rFonts w:asciiTheme="majorHAnsi" w:hAnsiTheme="majorHAnsi" w:cstheme="majorHAnsi"/>
          <w:color w:val="000000" w:themeColor="text1"/>
          <w:spacing w:val="4"/>
          <w:sz w:val="28"/>
          <w:szCs w:val="28"/>
          <w:lang w:val="nl-NL"/>
        </w:rPr>
        <w:t>thành phố</w:t>
      </w:r>
      <w:r w:rsidRPr="009F4BAE">
        <w:rPr>
          <w:rFonts w:asciiTheme="majorHAnsi" w:hAnsiTheme="majorHAnsi" w:cstheme="majorHAnsi"/>
          <w:color w:val="000000" w:themeColor="text1"/>
          <w:spacing w:val="4"/>
          <w:sz w:val="28"/>
          <w:szCs w:val="28"/>
          <w:lang w:val="nl-NL"/>
        </w:rPr>
        <w:t xml:space="preserve"> Sông Công, thành phố Thái Nguyên. Độ cao trung bình từ 30 - 50 m, độ dốc thường dưới 10</w:t>
      </w:r>
      <w:r w:rsidRPr="009F4BAE">
        <w:rPr>
          <w:rFonts w:asciiTheme="majorHAnsi" w:hAnsiTheme="majorHAnsi" w:cstheme="majorHAnsi"/>
          <w:color w:val="000000" w:themeColor="text1"/>
          <w:spacing w:val="4"/>
          <w:sz w:val="28"/>
          <w:szCs w:val="28"/>
          <w:vertAlign w:val="superscript"/>
          <w:lang w:val="nl-NL"/>
        </w:rPr>
        <w:t>0</w:t>
      </w:r>
      <w:r w:rsidRPr="009F4BAE">
        <w:rPr>
          <w:rFonts w:asciiTheme="majorHAnsi" w:hAnsiTheme="majorHAnsi" w:cstheme="majorHAnsi"/>
          <w:color w:val="000000" w:themeColor="text1"/>
          <w:spacing w:val="4"/>
          <w:sz w:val="28"/>
          <w:szCs w:val="28"/>
          <w:lang w:val="nl-NL"/>
        </w:rPr>
        <w:t>.</w:t>
      </w:r>
    </w:p>
    <w:p w14:paraId="2E77FB4D"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bookmarkStart w:id="62" w:name="_Toc448412113"/>
      <w:r w:rsidRPr="009F4BAE">
        <w:rPr>
          <w:rFonts w:asciiTheme="majorHAnsi" w:hAnsiTheme="majorHAnsi" w:cstheme="majorHAnsi"/>
          <w:color w:val="000000" w:themeColor="text1"/>
          <w:sz w:val="28"/>
          <w:szCs w:val="28"/>
          <w:lang w:val="nl-NL"/>
        </w:rPr>
        <w:t>b3. Về địa chất</w:t>
      </w:r>
      <w:bookmarkEnd w:id="62"/>
    </w:p>
    <w:p w14:paraId="4BF09549"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Trên địa bàn tỉnh Thái Nguyên có 35 hệ tầng, phức hệ địa chất với nhiều loại đá khác nhau. Các hệ tầng này phần lớn có dạng tuyến và phân bố theo nhiều </w:t>
      </w:r>
      <w:r w:rsidRPr="009F4BAE">
        <w:rPr>
          <w:rFonts w:asciiTheme="majorHAnsi" w:hAnsiTheme="majorHAnsi" w:cstheme="majorHAnsi"/>
          <w:color w:val="000000" w:themeColor="text1"/>
          <w:sz w:val="28"/>
          <w:szCs w:val="28"/>
          <w:lang w:val="nl-NL"/>
        </w:rPr>
        <w:lastRenderedPageBreak/>
        <w:t>hướng khác nhau. Phần lớn các hệ tầng nằm ở phía Bắc của tỉnh có hướng thiên về Đông Bắc - Tây Nam, trong khi các hệ tầng ở phía Nam tỉnh lại thiên về hướng Tây Bắc - Đông Nam. Các hệ tầng có chứa đá vôi (các hệ tầng Đồng Đăng, Bắc Sơn) tập trung chủ yếu ở vùng Đông Bắc của tỉnh, không thành khối liên tục mà xen kẽ với các tầng khác nhau như: Sông Hiến, Lạng Sơn, Bắc Bun,... Vùng Tây Bắc của tỉnh (huyện Định Hoá) có hệ tầng Phố Ngữ, chiếm tỷ lệ diện tích lớn với các loại đá phổ biến là phiến sét, sét, sét silic, cát bột kết,... Chiếm diện tích lớn ở vùng phía Nam là các hệ tầng Tam Đảo, hệ tầng Nà Khuất, hệ tầng Hà Cối với nhiều loại đá khác nhau.</w:t>
      </w:r>
    </w:p>
    <w:p w14:paraId="679BE2F7" w14:textId="77777777" w:rsidR="00474BAF" w:rsidRPr="009F4BAE" w:rsidRDefault="00474BAF" w:rsidP="00273569">
      <w:pPr>
        <w:spacing w:before="60" w:after="60" w:line="380" w:lineRule="exact"/>
        <w:ind w:firstLine="720"/>
        <w:jc w:val="both"/>
        <w:rPr>
          <w:rFonts w:asciiTheme="majorHAnsi" w:hAnsiTheme="majorHAnsi" w:cstheme="majorHAnsi"/>
          <w:i/>
          <w:color w:val="000000" w:themeColor="text1"/>
          <w:sz w:val="28"/>
          <w:szCs w:val="28"/>
          <w:lang w:val="nl-NL"/>
        </w:rPr>
      </w:pPr>
      <w:r w:rsidRPr="009F4BAE">
        <w:rPr>
          <w:rFonts w:asciiTheme="majorHAnsi" w:hAnsiTheme="majorHAnsi" w:cstheme="majorHAnsi"/>
          <w:i/>
          <w:color w:val="000000" w:themeColor="text1"/>
          <w:sz w:val="28"/>
          <w:szCs w:val="28"/>
          <w:lang w:val="nl-NL"/>
        </w:rPr>
        <w:t>c. Khí hậu</w:t>
      </w:r>
    </w:p>
    <w:p w14:paraId="625F0894" w14:textId="77777777" w:rsidR="00474BAF" w:rsidRPr="009F4BAE" w:rsidRDefault="00474BAF" w:rsidP="00273569">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Thái Nguyên nằm trong khu vực có tính chất khí hậu nhiệt đới gió mùa, với 2 mùa rõ rệt, mùa nóng (mưa nhiều) từ tháng 5 đến tháng 10 và mùa lạnh (mưa ít) từ tháng 11 đến tháng 4 năm sau.</w:t>
      </w:r>
    </w:p>
    <w:p w14:paraId="72D8F05A" w14:textId="77777777" w:rsidR="00474BAF" w:rsidRPr="009F4BAE" w:rsidRDefault="00474BAF" w:rsidP="00273569">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Tuy nằm ở vùng Đông Bắc, nhưng do có các dãy núi cao ở phía Bắc và Đông Bắc che chắn gió mùa Đông Bắc trong mùa lạnh, nên Thái Nguyên ít chịu ảnh hưởng lớn của gió mùa Đông Bắc so với các tỉnh khác trong vùng. Mặt khác do sự chi phối của địa hình nên trong mùa Đông khí hậu được chia thành 3 tiểu vùng, gồm có:</w:t>
      </w:r>
    </w:p>
    <w:p w14:paraId="07899DB1" w14:textId="77777777" w:rsidR="00474BAF" w:rsidRPr="009F4BAE" w:rsidRDefault="00474BAF" w:rsidP="00273569">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Tiểu vùng lạnh nhiều nằm ở phía Bắc huyện Võ Nhai.</w:t>
      </w:r>
    </w:p>
    <w:p w14:paraId="45733F7B" w14:textId="77777777" w:rsidR="00474BAF" w:rsidRPr="009F4BAE" w:rsidRDefault="00474BAF" w:rsidP="00273569">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Tiểu vùng lạnh vừa gồm huyện Định Hóa, Phú Lương và phía Nam huyện Võ Nhai.</w:t>
      </w:r>
    </w:p>
    <w:p w14:paraId="715723A7" w14:textId="1A4EB0D3" w:rsidR="00474BAF" w:rsidRPr="009F4BAE" w:rsidRDefault="00474BAF" w:rsidP="00273569">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 Tiểu vùng ấm gồm các huyện Đại Từ, Đồng Hỷ, Phú Bình, </w:t>
      </w:r>
      <w:r w:rsidR="00602749" w:rsidRPr="009F4BAE">
        <w:rPr>
          <w:rFonts w:asciiTheme="majorHAnsi" w:hAnsiTheme="majorHAnsi" w:cstheme="majorHAnsi"/>
          <w:color w:val="000000" w:themeColor="text1"/>
          <w:sz w:val="28"/>
          <w:szCs w:val="28"/>
          <w:lang w:val="nl-NL"/>
        </w:rPr>
        <w:t>thành phố Phổ Yên</w:t>
      </w:r>
      <w:r w:rsidRPr="009F4BAE">
        <w:rPr>
          <w:rFonts w:asciiTheme="majorHAnsi" w:hAnsiTheme="majorHAnsi" w:cstheme="majorHAnsi"/>
          <w:color w:val="000000" w:themeColor="text1"/>
          <w:sz w:val="28"/>
          <w:szCs w:val="28"/>
          <w:lang w:val="nl-NL"/>
        </w:rPr>
        <w:t>, thành phố Thái Nguyên và thành phố Sông Công.</w:t>
      </w:r>
    </w:p>
    <w:p w14:paraId="36FFB2EE"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c1. Nhiệt độ không khí</w:t>
      </w:r>
    </w:p>
    <w:p w14:paraId="0A8038A5" w14:textId="77777777" w:rsidR="00474BAF" w:rsidRPr="009F4BAE" w:rsidRDefault="00474BAF" w:rsidP="00273569">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Nhiệt độ bình quân năm (từ năm 2000 đến năm 2012) trong khoảng từ 23,0</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C đến 23,7</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C; các tháng có nhiệt độ cao từ tháng 5 đến tháng 9 (từ 26,3</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C đến 29,7</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C); các tháng có nhiệt độ thấp nhất là tháng 1 và tháng 12 (từ 11,9</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C đến 22,9</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C). Số giờ nắng trung bình năm từ 98,9 giờ đến 120,7 giờ; những tháng có nhiều giờ nắng nhất (đến 207 giờ) cũng là những tháng có nhiệt độ cao. Số giờ nắng trong năm khoảng 1.200 giờ.</w:t>
      </w:r>
    </w:p>
    <w:p w14:paraId="7409BFCB" w14:textId="77777777" w:rsidR="00474BAF" w:rsidRPr="009F4BAE" w:rsidRDefault="00474BAF" w:rsidP="00273569">
      <w:pPr>
        <w:widowControl w:val="0"/>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 Nhiệt độ không khí không có sự chênh lệch nhiều giữa các khu vực trong tỉnh. Nhiệt độ trung bình năm ở phía Bắc và Nam tỉnh chỉ chênh lệch nhau khoảng 0,5 -1,0</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C; nhưng nhiệt độ thấp nhất tuyệt đối trong mùa Đông chênh nhau khá nhiều (ở Định Hóa là 0,4</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C còn ở TP.Thái Nguyên là 3</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C). Biên độ nhiệt ngày khá cao từ 7,0 - 7,3</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 xml:space="preserve">C. </w:t>
      </w:r>
    </w:p>
    <w:p w14:paraId="350FD53E" w14:textId="77777777" w:rsidR="00474BAF" w:rsidRPr="009F4BAE" w:rsidRDefault="00474BAF" w:rsidP="00273569">
      <w:pPr>
        <w:widowControl w:val="0"/>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c2. Lượng mưa</w:t>
      </w:r>
    </w:p>
    <w:p w14:paraId="3B748729" w14:textId="77777777" w:rsidR="00474BAF" w:rsidRPr="009F4BAE" w:rsidRDefault="00474BAF" w:rsidP="00273569">
      <w:pPr>
        <w:widowControl w:val="0"/>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lastRenderedPageBreak/>
        <w:t>Lượng mưa bình quân năm từ năm 2000 đến năm 2012 từ 117,7 mm đến 169,2 mm; lượng mưa thường tập trung từ tháng 5 đến tháng 9 (bình quân tháng từ 120,8 mm đến 621,7 mm); chiếm khoảng 85% tổng lượng mưa cả năm.</w:t>
      </w:r>
    </w:p>
    <w:p w14:paraId="00720F5B" w14:textId="77777777" w:rsidR="00474BAF" w:rsidRPr="009F4BAE" w:rsidRDefault="00474BAF" w:rsidP="00273569">
      <w:pPr>
        <w:widowControl w:val="0"/>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Do sự chi phối của địa hình nên lượng mưa có sự khác nhau giữa các khu vực. Tại thành phố Thái Nguyên (phía Nam tỉnh) có lượng mưa lớn đạt 2.025 mm/năm còn ở Định Hóa (phía Bắc tỉnh) là khu vực mưa vừa, lượng mưa trung bình đạt 1.719 mm/năm.</w:t>
      </w:r>
    </w:p>
    <w:p w14:paraId="32C3D945"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c3. Độ ẩm không khí</w:t>
      </w:r>
    </w:p>
    <w:p w14:paraId="1E730349"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pacing w:val="-2"/>
          <w:sz w:val="28"/>
          <w:szCs w:val="28"/>
          <w:lang w:val="nl-NL"/>
        </w:rPr>
      </w:pPr>
      <w:r w:rsidRPr="009F4BAE">
        <w:rPr>
          <w:rFonts w:asciiTheme="majorHAnsi" w:hAnsiTheme="majorHAnsi" w:cstheme="majorHAnsi"/>
          <w:color w:val="000000" w:themeColor="text1"/>
          <w:spacing w:val="-2"/>
          <w:sz w:val="28"/>
          <w:szCs w:val="28"/>
          <w:lang w:val="nl-NL"/>
        </w:rPr>
        <w:t>Độ ẩm không khí bình quân năm từ năm 2000 đến năm 2012 là 79,6% đến 83%; tháng có độ ẩm không khí cao là từ tháng 4 đến tháng 8 (độ ẩm không khí trên 80%); tháng có độ ẩm không khí thấp là tháng 1 và tháng 12 (từ 68% đến 79%).</w:t>
      </w:r>
    </w:p>
    <w:p w14:paraId="3D51D6FB" w14:textId="77777777" w:rsidR="00474BAF" w:rsidRPr="009F4BAE" w:rsidRDefault="00474BAF" w:rsidP="00474BAF">
      <w:pPr>
        <w:spacing w:before="60" w:after="60" w:line="360" w:lineRule="exact"/>
        <w:ind w:firstLine="720"/>
        <w:jc w:val="both"/>
        <w:rPr>
          <w:rFonts w:asciiTheme="majorHAnsi" w:hAnsiTheme="majorHAnsi" w:cstheme="majorHAnsi"/>
          <w:i/>
          <w:color w:val="000000" w:themeColor="text1"/>
          <w:sz w:val="28"/>
          <w:szCs w:val="28"/>
          <w:lang w:val="nl-NL"/>
        </w:rPr>
      </w:pPr>
      <w:bookmarkStart w:id="63" w:name="_Toc264880529"/>
      <w:bookmarkStart w:id="64" w:name="_Toc264882151"/>
      <w:r w:rsidRPr="009F4BAE">
        <w:rPr>
          <w:rFonts w:asciiTheme="majorHAnsi" w:hAnsiTheme="majorHAnsi" w:cstheme="majorHAnsi"/>
          <w:i/>
          <w:color w:val="000000" w:themeColor="text1"/>
          <w:sz w:val="28"/>
          <w:szCs w:val="28"/>
          <w:lang w:val="nl-NL"/>
        </w:rPr>
        <w:t>d. Thuỷ văn</w:t>
      </w:r>
      <w:bookmarkEnd w:id="63"/>
      <w:bookmarkEnd w:id="64"/>
    </w:p>
    <w:p w14:paraId="07B13A02"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Chế độ thủy văn ở Thái Nguyên phụ thuộc chủ yếu vào chế độ mưa và hệ thống lưu vực sông Công và sông Cầu. Có thể chia ra làm 2 mùa, mùa lũ và mùa cạn.</w:t>
      </w:r>
    </w:p>
    <w:p w14:paraId="350B2037"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d1. Chế độ thuỷ văn mùa lũ</w:t>
      </w:r>
    </w:p>
    <w:p w14:paraId="06DFAE62"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Mùa lũ trên các sông ở Thái Nguyên bắt đầu tương đối đồng nhất về thời gian, xuất hiện vào đầu tháng 5 và kết thúc vào cuối tháng 10, đầu tháng 11, tỷ lệ xuất hiện lũ nhiều vào các tháng 6, 7, 8 và 9. Số trận lũ trung bình 1 năm từ 1,5 - 2,0 trận, năm nhiều có tới 4 trận lũ xuất hiện. Thời gian duy trì mực nước lũ ở cấp báo động 3 bình quân từ 25 - 34 ngày đối với sông Cầu và 7 ngày đối với sông Công. Còn ở cấp báo động 2 thì bình quân 30 - 55 ngày ở sông Cầu và 11 ngày ở sông Công.</w:t>
      </w:r>
    </w:p>
    <w:p w14:paraId="4E319541"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pacing w:val="2"/>
          <w:sz w:val="28"/>
          <w:szCs w:val="28"/>
          <w:lang w:val="nl-NL"/>
        </w:rPr>
      </w:pPr>
      <w:r w:rsidRPr="009F4BAE">
        <w:rPr>
          <w:rFonts w:asciiTheme="majorHAnsi" w:hAnsiTheme="majorHAnsi" w:cstheme="majorHAnsi"/>
          <w:color w:val="000000" w:themeColor="text1"/>
          <w:spacing w:val="2"/>
          <w:sz w:val="28"/>
          <w:szCs w:val="28"/>
          <w:lang w:val="nl-NL"/>
        </w:rPr>
        <w:t>Lượng nước trên các sông trong mùa lũ thường chiếm khoảng trên 75% lượng nước cả năm. Trong mùa lũ, phân phối dòng chảy của các tháng không đều. Lũ lớn thường tập trung vào giữa mùa lũ đối với hệ thống sông Cầu và vào cuối mùa lũ đối với hệ thống sông Công. Ba tháng có lượng dòng chảy lớn nhất với sông Cầu là tháng 6, 7, 8, còn đối với sông Công là tháng 7, 8, 9. Lượng dòng chảy 1 tháng lớn nhất của cả 2 sông đều xuất hiện vào tháng 8 chiếm khoảng 21% lượng dòng chảy trong năm (trên sông Cầu tại thác Bưởi là 128 m</w:t>
      </w:r>
      <w:r w:rsidRPr="009F4BAE">
        <w:rPr>
          <w:rFonts w:asciiTheme="majorHAnsi" w:hAnsiTheme="majorHAnsi" w:cstheme="majorHAnsi"/>
          <w:color w:val="000000" w:themeColor="text1"/>
          <w:spacing w:val="2"/>
          <w:sz w:val="28"/>
          <w:szCs w:val="28"/>
          <w:vertAlign w:val="superscript"/>
          <w:lang w:val="nl-NL"/>
        </w:rPr>
        <w:t>3</w:t>
      </w:r>
      <w:r w:rsidRPr="009F4BAE">
        <w:rPr>
          <w:rFonts w:asciiTheme="majorHAnsi" w:hAnsiTheme="majorHAnsi" w:cstheme="majorHAnsi"/>
          <w:color w:val="000000" w:themeColor="text1"/>
          <w:spacing w:val="2"/>
          <w:sz w:val="28"/>
          <w:szCs w:val="28"/>
          <w:lang w:val="nl-NL"/>
        </w:rPr>
        <w:t>/s và trên sông Công tại Tân Cương là 39,2 m</w:t>
      </w:r>
      <w:r w:rsidRPr="009F4BAE">
        <w:rPr>
          <w:rFonts w:asciiTheme="majorHAnsi" w:hAnsiTheme="majorHAnsi" w:cstheme="majorHAnsi"/>
          <w:color w:val="000000" w:themeColor="text1"/>
          <w:spacing w:val="2"/>
          <w:sz w:val="28"/>
          <w:szCs w:val="28"/>
          <w:vertAlign w:val="superscript"/>
          <w:lang w:val="nl-NL"/>
        </w:rPr>
        <w:t>3</w:t>
      </w:r>
      <w:r w:rsidRPr="009F4BAE">
        <w:rPr>
          <w:rFonts w:asciiTheme="majorHAnsi" w:hAnsiTheme="majorHAnsi" w:cstheme="majorHAnsi"/>
          <w:color w:val="000000" w:themeColor="text1"/>
          <w:spacing w:val="2"/>
          <w:sz w:val="28"/>
          <w:szCs w:val="28"/>
          <w:lang w:val="nl-NL"/>
        </w:rPr>
        <w:t>/s). Đỉnh lũ lớn nhất ở hệ thống sông Cầu lên tới 28,28 m ở Gia Bẩy; 11,35 m ở Chã và ở hệ thống sông Công là 30,2 m ở Tân Cương.</w:t>
      </w:r>
    </w:p>
    <w:p w14:paraId="5F37CC88"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Với chế độ thủy văn ở 2 hệ thống sông chính của Thái Nguyên trong mùa mưa lũ như trên đã làm cho khu vực thấp ở phía Nam của tỉnh thường bị ngập úng trong mùa mưa. Theo thống kê bình quân nhiều năm, nếu 1 sông còn lũ thì diện tích đất canh tác bị ngập ở báo động 1 là 210 ha, ở báo động 2 là 794 ha, ở báo động 3 là 2.389 ha và khi có lũ lịch sử đất canh tác bị ngập lên tới 5.118 ha. Trong </w:t>
      </w:r>
      <w:r w:rsidRPr="009F4BAE">
        <w:rPr>
          <w:rFonts w:asciiTheme="majorHAnsi" w:hAnsiTheme="majorHAnsi" w:cstheme="majorHAnsi"/>
          <w:color w:val="000000" w:themeColor="text1"/>
          <w:sz w:val="28"/>
          <w:szCs w:val="28"/>
          <w:lang w:val="nl-NL"/>
        </w:rPr>
        <w:lastRenderedPageBreak/>
        <w:t>trường hợp khi cả 2 sông có lũ khi báo động 3 diện tích đất canh tác bị ngập là 2.779 ha và khi có lũ lịch sử là 5.658 ha. Ngoài diện tích đất canh tác, diện tích đất thổ cư cũng bị ngập là 965 ha (báo động 1), 2.871 ha (báo động 2) và khi ở mức đỉnh điểm ngập tới 4.247 ha.</w:t>
      </w:r>
    </w:p>
    <w:p w14:paraId="7AAE6926"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d2. Chế độ thuỷ văn mùa cạn</w:t>
      </w:r>
    </w:p>
    <w:p w14:paraId="1004DEA7"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Chế độ thủy văn trên các sông suối ở Thái Nguyên trong mùa cạn có quan hệ mật thiết với dòng chảy năm, lượng mưa năm và các điều kiện khác của lưu vực như diện tích hứng nước, thổ nhưỡng, thảm thực vật, cấu trúc hạ tầng... Những yếu tố này có tác dụng làm quá trình điều tiết dòng chảy mùa cạn nhanh hay chậm. Đặc điểm lưu vực ở Thái Nguyên có một số khu vực đá vôi, làm phức tạp thêm quá trình hình thành nước sông trong mùa cạn. Đường phân nước trên mặt lưu vực có khi không trùng với đường phân nước của các địa tầng dẫn đến lưu vực này mất nước, lưu vực kia nhận thêm nước.</w:t>
      </w:r>
    </w:p>
    <w:p w14:paraId="25DE6C49" w14:textId="77777777" w:rsidR="001E0585" w:rsidRPr="009F4BAE" w:rsidRDefault="00474BAF" w:rsidP="00474BAF">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Nhìn chung trên địa bàn tỉnh Thái Nguyên, mùa cạn của các sông, suối kéo dài khoảng 4 tháng (từ tháng 12 đến tháng 3). Thời điểm bắt đầu và kết thúc của mùa cạn ít biến đổi giữa các khu vực, thường bắt đầu từ tháng 11 và kết thúc vào cuối tháng 4. Lượng nước trên sông trong các tháng này bình quân mỗi tháng chỉ bằng 1,5 - 2,0% tổng lượng nước trên sông cả năm. Do đó trong các tháng mùa cạn nước trên sông suối thường không đáp ứng được nhu cầu sinh hoạt và sản xuất trên địa bàn.</w:t>
      </w:r>
    </w:p>
    <w:p w14:paraId="60ECE829" w14:textId="77777777" w:rsidR="001E0585" w:rsidRPr="009F4BAE" w:rsidRDefault="00C55C28" w:rsidP="004A6E5F">
      <w:pPr>
        <w:pStyle w:val="Heading3"/>
        <w:rPr>
          <w:rFonts w:cstheme="majorHAnsi"/>
          <w:b/>
          <w:color w:val="000000" w:themeColor="text1"/>
        </w:rPr>
      </w:pPr>
      <w:r w:rsidRPr="009F4BAE">
        <w:rPr>
          <w:rFonts w:cstheme="majorHAnsi"/>
          <w:b/>
          <w:color w:val="000000" w:themeColor="text1"/>
        </w:rPr>
        <w:tab/>
      </w:r>
      <w:bookmarkStart w:id="65" w:name="_Toc105762894"/>
      <w:r w:rsidR="00DD367E" w:rsidRPr="009F4BAE">
        <w:rPr>
          <w:rFonts w:cstheme="majorHAnsi"/>
          <w:b/>
          <w:color w:val="000000" w:themeColor="text1"/>
        </w:rPr>
        <w:t>1.2. Phân tích, đánh giá các nguồn tài nguyên</w:t>
      </w:r>
      <w:bookmarkEnd w:id="65"/>
      <w:r w:rsidR="00DD367E" w:rsidRPr="009F4BAE">
        <w:rPr>
          <w:rFonts w:cstheme="majorHAnsi"/>
          <w:b/>
          <w:color w:val="000000" w:themeColor="text1"/>
        </w:rPr>
        <w:t xml:space="preserve"> </w:t>
      </w:r>
    </w:p>
    <w:p w14:paraId="7B935D35" w14:textId="77777777" w:rsidR="00474BAF" w:rsidRPr="009F4BAE" w:rsidRDefault="00474BAF" w:rsidP="00474BAF">
      <w:pPr>
        <w:spacing w:before="60" w:after="60" w:line="360" w:lineRule="exact"/>
        <w:ind w:firstLine="720"/>
        <w:jc w:val="both"/>
        <w:rPr>
          <w:rFonts w:asciiTheme="majorHAnsi" w:hAnsiTheme="majorHAnsi" w:cstheme="majorHAnsi"/>
          <w:i/>
          <w:color w:val="000000" w:themeColor="text1"/>
          <w:sz w:val="28"/>
          <w:szCs w:val="28"/>
          <w:lang w:val="nl-NL"/>
        </w:rPr>
      </w:pPr>
      <w:bookmarkStart w:id="66" w:name="_Toc264880531"/>
      <w:bookmarkStart w:id="67" w:name="_Toc264882153"/>
      <w:r w:rsidRPr="009F4BAE">
        <w:rPr>
          <w:rFonts w:asciiTheme="majorHAnsi" w:hAnsiTheme="majorHAnsi" w:cstheme="majorHAnsi"/>
          <w:i/>
          <w:color w:val="000000" w:themeColor="text1"/>
          <w:sz w:val="28"/>
          <w:szCs w:val="28"/>
          <w:lang w:val="nl-NL"/>
        </w:rPr>
        <w:t>a. Tài nguyên đất</w:t>
      </w:r>
      <w:bookmarkEnd w:id="66"/>
      <w:bookmarkEnd w:id="67"/>
    </w:p>
    <w:p w14:paraId="5F6BC52B" w14:textId="4ADE18B3" w:rsidR="00474BAF" w:rsidRPr="009F4BAE" w:rsidRDefault="00474BAF" w:rsidP="00474BAF">
      <w:pPr>
        <w:spacing w:before="60" w:after="60" w:line="360" w:lineRule="exact"/>
        <w:ind w:firstLine="720"/>
        <w:jc w:val="both"/>
        <w:rPr>
          <w:rFonts w:asciiTheme="majorHAnsi" w:hAnsiTheme="majorHAnsi" w:cstheme="majorHAnsi"/>
          <w:color w:val="000000" w:themeColor="text1"/>
          <w:spacing w:val="-2"/>
          <w:sz w:val="28"/>
          <w:szCs w:val="28"/>
          <w:lang w:val="nl-NL"/>
        </w:rPr>
      </w:pPr>
      <w:r w:rsidRPr="009F4BAE">
        <w:rPr>
          <w:rFonts w:asciiTheme="majorHAnsi" w:hAnsiTheme="majorHAnsi" w:cstheme="majorHAnsi"/>
          <w:color w:val="000000" w:themeColor="text1"/>
          <w:spacing w:val="-2"/>
          <w:sz w:val="28"/>
          <w:szCs w:val="28"/>
          <w:lang w:val="nl-NL"/>
        </w:rPr>
        <w:t>Tổng diện tích tự nhiên của tỉnh là 352.</w:t>
      </w:r>
      <w:r w:rsidR="00220ADF" w:rsidRPr="009F4BAE">
        <w:rPr>
          <w:rFonts w:asciiTheme="majorHAnsi" w:hAnsiTheme="majorHAnsi" w:cstheme="majorHAnsi"/>
          <w:color w:val="000000" w:themeColor="text1"/>
          <w:spacing w:val="-2"/>
          <w:sz w:val="28"/>
          <w:szCs w:val="28"/>
          <w:lang w:val="nl-NL"/>
        </w:rPr>
        <w:t>196</w:t>
      </w:r>
      <w:r w:rsidRPr="009F4BAE">
        <w:rPr>
          <w:rFonts w:asciiTheme="majorHAnsi" w:hAnsiTheme="majorHAnsi" w:cstheme="majorHAnsi"/>
          <w:color w:val="000000" w:themeColor="text1"/>
          <w:spacing w:val="-2"/>
          <w:sz w:val="28"/>
          <w:szCs w:val="28"/>
          <w:lang w:val="nl-NL"/>
        </w:rPr>
        <w:t xml:space="preserve"> ha</w:t>
      </w:r>
      <w:r w:rsidRPr="009F4BAE">
        <w:rPr>
          <w:rFonts w:asciiTheme="majorHAnsi" w:hAnsiTheme="majorHAnsi" w:cstheme="majorHAnsi"/>
          <w:i/>
          <w:color w:val="000000" w:themeColor="text1"/>
          <w:spacing w:val="-2"/>
          <w:sz w:val="28"/>
          <w:szCs w:val="28"/>
          <w:lang w:val="nl-NL"/>
        </w:rPr>
        <w:t xml:space="preserve"> (</w:t>
      </w:r>
      <w:r w:rsidR="00220ADF" w:rsidRPr="009F4BAE">
        <w:rPr>
          <w:rFonts w:asciiTheme="majorHAnsi" w:hAnsiTheme="majorHAnsi" w:cstheme="majorHAnsi"/>
          <w:i/>
          <w:color w:val="000000" w:themeColor="text1"/>
          <w:spacing w:val="-2"/>
          <w:sz w:val="28"/>
          <w:szCs w:val="28"/>
          <w:lang w:val="nl-NL"/>
        </w:rPr>
        <w:t xml:space="preserve">theo </w:t>
      </w:r>
      <w:r w:rsidRPr="009F4BAE">
        <w:rPr>
          <w:rFonts w:asciiTheme="majorHAnsi" w:hAnsiTheme="majorHAnsi" w:cstheme="majorHAnsi"/>
          <w:i/>
          <w:color w:val="000000" w:themeColor="text1"/>
          <w:spacing w:val="-2"/>
          <w:sz w:val="28"/>
          <w:szCs w:val="28"/>
          <w:lang w:val="nl-NL"/>
        </w:rPr>
        <w:t xml:space="preserve">kết quả thống kê đất đai </w:t>
      </w:r>
      <w:r w:rsidR="00220ADF" w:rsidRPr="009F4BAE">
        <w:rPr>
          <w:rFonts w:asciiTheme="majorHAnsi" w:hAnsiTheme="majorHAnsi" w:cstheme="majorHAnsi"/>
          <w:i/>
          <w:color w:val="000000" w:themeColor="text1"/>
          <w:spacing w:val="-2"/>
          <w:sz w:val="28"/>
          <w:szCs w:val="28"/>
          <w:lang w:val="nl-NL"/>
        </w:rPr>
        <w:t>năm 2020</w:t>
      </w:r>
      <w:r w:rsidRPr="009F4BAE">
        <w:rPr>
          <w:rFonts w:asciiTheme="majorHAnsi" w:hAnsiTheme="majorHAnsi" w:cstheme="majorHAnsi"/>
          <w:i/>
          <w:color w:val="000000" w:themeColor="text1"/>
          <w:spacing w:val="-2"/>
          <w:sz w:val="28"/>
          <w:szCs w:val="28"/>
          <w:lang w:val="nl-NL"/>
        </w:rPr>
        <w:t xml:space="preserve">); </w:t>
      </w:r>
      <w:r w:rsidRPr="009F4BAE">
        <w:rPr>
          <w:rFonts w:asciiTheme="majorHAnsi" w:hAnsiTheme="majorHAnsi" w:cstheme="majorHAnsi"/>
          <w:color w:val="000000" w:themeColor="text1"/>
          <w:spacing w:val="-2"/>
          <w:sz w:val="28"/>
          <w:szCs w:val="28"/>
          <w:lang w:val="nl-NL"/>
        </w:rPr>
        <w:t>xét về mặt thổ nhưỡng, trên địa bàn tỉnh có loại đất chính, như sau:</w:t>
      </w:r>
    </w:p>
    <w:p w14:paraId="4477F9D5" w14:textId="4C1D43BB"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 </w:t>
      </w:r>
      <w:r w:rsidRPr="009F4BAE">
        <w:rPr>
          <w:rFonts w:asciiTheme="majorHAnsi" w:hAnsiTheme="majorHAnsi" w:cstheme="majorHAnsi"/>
          <w:i/>
          <w:color w:val="000000" w:themeColor="text1"/>
          <w:sz w:val="28"/>
          <w:szCs w:val="28"/>
          <w:lang w:val="nl-NL"/>
        </w:rPr>
        <w:t>Đất phù sa:</w:t>
      </w:r>
      <w:r w:rsidRPr="009F4BAE">
        <w:rPr>
          <w:rFonts w:asciiTheme="majorHAnsi" w:hAnsiTheme="majorHAnsi" w:cstheme="majorHAnsi"/>
          <w:color w:val="000000" w:themeColor="text1"/>
          <w:sz w:val="28"/>
          <w:szCs w:val="28"/>
          <w:lang w:val="nl-NL"/>
        </w:rPr>
        <w:t xml:space="preserve"> Có 19.448 ha, chiếm 5,50% diện tích tự nhiên phân bố chủ yếu dọc sông Cầu, sông Công và các sông khác trên địa bàn tỉnh, trong đó có 3.961 ha đất phù sa được bồi hàng năm thuộc </w:t>
      </w:r>
      <w:r w:rsidR="00602749" w:rsidRPr="009F4BAE">
        <w:rPr>
          <w:rFonts w:asciiTheme="majorHAnsi" w:hAnsiTheme="majorHAnsi" w:cstheme="majorHAnsi"/>
          <w:color w:val="000000" w:themeColor="text1"/>
          <w:sz w:val="28"/>
          <w:szCs w:val="28"/>
          <w:lang w:val="nl-NL"/>
        </w:rPr>
        <w:t>thành phố</w:t>
      </w:r>
      <w:r w:rsidRPr="009F4BAE">
        <w:rPr>
          <w:rFonts w:asciiTheme="majorHAnsi" w:hAnsiTheme="majorHAnsi" w:cstheme="majorHAnsi"/>
          <w:color w:val="000000" w:themeColor="text1"/>
          <w:sz w:val="28"/>
          <w:szCs w:val="28"/>
          <w:lang w:val="nl-NL"/>
        </w:rPr>
        <w:t xml:space="preserve"> Phổ Yên, huyện Đồng Hỷ, thành phố Thái Nguyên và thành phố Sông Công. Đây là loại đất tốt, hiện chủ yếu được sử dụng vào sản xuất nông nghiệp.</w:t>
      </w:r>
    </w:p>
    <w:p w14:paraId="49B839D8"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 </w:t>
      </w:r>
      <w:r w:rsidRPr="009F4BAE">
        <w:rPr>
          <w:rFonts w:asciiTheme="majorHAnsi" w:hAnsiTheme="majorHAnsi" w:cstheme="majorHAnsi"/>
          <w:i/>
          <w:color w:val="000000" w:themeColor="text1"/>
          <w:sz w:val="28"/>
          <w:szCs w:val="28"/>
          <w:lang w:val="nl-NL"/>
        </w:rPr>
        <w:t>Đất bạc màu:</w:t>
      </w:r>
      <w:r w:rsidRPr="009F4BAE">
        <w:rPr>
          <w:rFonts w:asciiTheme="majorHAnsi" w:hAnsiTheme="majorHAnsi" w:cstheme="majorHAnsi"/>
          <w:color w:val="000000" w:themeColor="text1"/>
          <w:sz w:val="28"/>
          <w:szCs w:val="28"/>
          <w:lang w:val="nl-NL"/>
        </w:rPr>
        <w:t xml:space="preserve"> Có 4.331 ha, chiếm 1,23% diện tích tự nhiên, phân bố tập trung ở các huyện phía Nam của tỉnh, đã được sử dụng vào sản xuất nông nghiệp.</w:t>
      </w:r>
    </w:p>
    <w:p w14:paraId="3B8FE8AA"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pacing w:val="2"/>
          <w:sz w:val="28"/>
          <w:szCs w:val="28"/>
          <w:lang w:val="nl-NL"/>
        </w:rPr>
      </w:pPr>
      <w:r w:rsidRPr="009F4BAE">
        <w:rPr>
          <w:rFonts w:asciiTheme="majorHAnsi" w:hAnsiTheme="majorHAnsi" w:cstheme="majorHAnsi"/>
          <w:color w:val="000000" w:themeColor="text1"/>
          <w:spacing w:val="2"/>
          <w:sz w:val="28"/>
          <w:szCs w:val="28"/>
          <w:lang w:val="nl-NL"/>
        </w:rPr>
        <w:t>- Đất dốc tụ: Có 18.411 ha, chiếm 5,21% diện tích tự nhiên. Loại đất này phân bố ở các thung lũng trên địa bàn tất cả các huyện trong tỉnh; được hình thành do sự tích tụ của các sản phẩm phong hóa trên cao đưa xuống, do đó đất có độ phì tương đối khá. Hiện nay đất này được sử dụng cho sản xuất nông nghiệp là chủ yếu.</w:t>
      </w:r>
    </w:p>
    <w:p w14:paraId="1ADD8964"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eastAsia="en-GB"/>
        </w:rPr>
      </w:pPr>
      <w:r w:rsidRPr="009F4BAE">
        <w:rPr>
          <w:rFonts w:asciiTheme="majorHAnsi" w:hAnsiTheme="majorHAnsi" w:cstheme="majorHAnsi"/>
          <w:color w:val="000000" w:themeColor="text1"/>
          <w:sz w:val="28"/>
          <w:szCs w:val="28"/>
          <w:lang w:val="nl-NL" w:eastAsia="en-GB"/>
        </w:rPr>
        <w:lastRenderedPageBreak/>
        <w:t xml:space="preserve">- </w:t>
      </w:r>
      <w:r w:rsidRPr="009F4BAE">
        <w:rPr>
          <w:rFonts w:asciiTheme="majorHAnsi" w:hAnsiTheme="majorHAnsi" w:cstheme="majorHAnsi"/>
          <w:i/>
          <w:color w:val="000000" w:themeColor="text1"/>
          <w:sz w:val="28"/>
          <w:szCs w:val="28"/>
          <w:lang w:val="nl-NL" w:eastAsia="en-GB"/>
        </w:rPr>
        <w:t>Đất đỏ vàng biến đổi do trồng lúa:</w:t>
      </w:r>
      <w:r w:rsidRPr="009F4BAE">
        <w:rPr>
          <w:rFonts w:asciiTheme="majorHAnsi" w:hAnsiTheme="majorHAnsi" w:cstheme="majorHAnsi"/>
          <w:color w:val="000000" w:themeColor="text1"/>
          <w:sz w:val="28"/>
          <w:szCs w:val="28"/>
          <w:lang w:val="nl-NL" w:eastAsia="en-GB"/>
        </w:rPr>
        <w:t xml:space="preserve"> Có 4.380 ha, chiếm 1,24% diện tích tự nhiên. Loại đất này phân bố ở hầu khắp các thung lũng trên địa bàn các huyện của tỉnh, hiện đã được sử dụng trồng lúa và một số cây trồng ngắn ngày khác.</w:t>
      </w:r>
    </w:p>
    <w:p w14:paraId="3FEC8DAE"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 </w:t>
      </w:r>
      <w:r w:rsidRPr="009F4BAE">
        <w:rPr>
          <w:rFonts w:asciiTheme="majorHAnsi" w:hAnsiTheme="majorHAnsi" w:cstheme="majorHAnsi"/>
          <w:i/>
          <w:color w:val="000000" w:themeColor="text1"/>
          <w:sz w:val="28"/>
          <w:szCs w:val="28"/>
          <w:lang w:val="nl-NL"/>
        </w:rPr>
        <w:t>Đất nâu đỏ trên đá vôi</w:t>
      </w:r>
      <w:r w:rsidRPr="009F4BAE">
        <w:rPr>
          <w:rFonts w:asciiTheme="majorHAnsi" w:hAnsiTheme="majorHAnsi" w:cstheme="majorHAnsi"/>
          <w:color w:val="000000" w:themeColor="text1"/>
          <w:sz w:val="28"/>
          <w:szCs w:val="28"/>
          <w:lang w:val="nl-NL"/>
        </w:rPr>
        <w:t>: Có 6.289 ha, chiếm 1,78% diện tích tự nhiên. Phân bố tập trung ở huyện Võ Nhai và Phú Lương; nhìn chung đây là loại đất tốt, nhưng khô, kết cấu rời rạc, thành phần cơ giới thịt trung bình, mức độ bão hòa bazơ khá, ít chua. Trên loại đất này có khoảng 70% diện tích có độ dốc dưới 20</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 xml:space="preserve"> thích hợp với sản xuất nông nghiệp và sản xuất theo phương thức nông - lâm kết hợp.</w:t>
      </w:r>
    </w:p>
    <w:p w14:paraId="71042992"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i/>
          <w:color w:val="000000" w:themeColor="text1"/>
          <w:sz w:val="28"/>
          <w:szCs w:val="28"/>
          <w:lang w:val="nl-NL"/>
        </w:rPr>
        <w:t>- Đất đỏ vàng trên phiến thạch sét:</w:t>
      </w:r>
      <w:r w:rsidRPr="009F4BAE">
        <w:rPr>
          <w:rFonts w:asciiTheme="majorHAnsi" w:hAnsiTheme="majorHAnsi" w:cstheme="majorHAnsi"/>
          <w:color w:val="000000" w:themeColor="text1"/>
          <w:sz w:val="28"/>
          <w:szCs w:val="28"/>
          <w:lang w:val="nl-NL"/>
        </w:rPr>
        <w:t xml:space="preserve"> Có 136.880 ha, chiếm 38,76% diện tích tự nhiên; phân bố tập trung thành các vùng lớn thuộc các huyện Phú Lương, Võ Nhai, Đồng Hỷ, Đại Từ, Định Hóa. Đất có thành phần cơ giới từ thịt trung bình đến thịt nặng, cấu trúc dạng cục, ngập nước lâu sẽ có quá trình glây hóa mạnh. Trên loại đất này có khoảng 48,5% diện tích có độ dốc từ 8 - 25</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 xml:space="preserve"> rất thích hợp với phát triển cây chè và cây ăn quả.</w:t>
      </w:r>
    </w:p>
    <w:p w14:paraId="47BBAC51"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xml:space="preserve">- </w:t>
      </w:r>
      <w:r w:rsidRPr="009F4BAE">
        <w:rPr>
          <w:rFonts w:asciiTheme="majorHAnsi" w:hAnsiTheme="majorHAnsi" w:cstheme="majorHAnsi"/>
          <w:i/>
          <w:color w:val="000000" w:themeColor="text1"/>
          <w:spacing w:val="-4"/>
          <w:sz w:val="28"/>
          <w:szCs w:val="28"/>
          <w:lang w:val="nl-NL"/>
        </w:rPr>
        <w:t>Đất đỏ nâu trên macma bazơ trung tính:</w:t>
      </w:r>
      <w:r w:rsidRPr="009F4BAE">
        <w:rPr>
          <w:rFonts w:asciiTheme="majorHAnsi" w:hAnsiTheme="majorHAnsi" w:cstheme="majorHAnsi"/>
          <w:color w:val="000000" w:themeColor="text1"/>
          <w:spacing w:val="-4"/>
          <w:sz w:val="28"/>
          <w:szCs w:val="28"/>
          <w:lang w:val="nl-NL"/>
        </w:rPr>
        <w:t xml:space="preserve"> Có 22.035 ha, chiếm 6,24% diện tích tự nhiên. Phân bố tập trung ở các huyện Đại Từ, Định Hóa, Phú Lương; loại đất này chứa nhiều sắt, mangan, khi gặp nóng ẩm dễ phong hóa, phần trên đỉnh dễ kết vón. Đây là loại đất tốt, có khoảng 63% diện tích loại đất này có độ dốc từ 8 đến 25</w:t>
      </w:r>
      <w:r w:rsidRPr="009F4BAE">
        <w:rPr>
          <w:rFonts w:asciiTheme="majorHAnsi" w:hAnsiTheme="majorHAnsi" w:cstheme="majorHAnsi"/>
          <w:color w:val="000000" w:themeColor="text1"/>
          <w:spacing w:val="-4"/>
          <w:sz w:val="28"/>
          <w:szCs w:val="28"/>
          <w:vertAlign w:val="superscript"/>
          <w:lang w:val="nl-NL"/>
        </w:rPr>
        <w:t>0</w:t>
      </w:r>
      <w:r w:rsidRPr="009F4BAE">
        <w:rPr>
          <w:rFonts w:asciiTheme="majorHAnsi" w:hAnsiTheme="majorHAnsi" w:cstheme="majorHAnsi"/>
          <w:color w:val="000000" w:themeColor="text1"/>
          <w:spacing w:val="-4"/>
          <w:sz w:val="28"/>
          <w:szCs w:val="28"/>
          <w:lang w:val="nl-NL"/>
        </w:rPr>
        <w:t>, có khả năng khai thác đưa vào sản xuất nông nghiệp và nông - lâm kết hợp.</w:t>
      </w:r>
    </w:p>
    <w:p w14:paraId="05CE7705"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xml:space="preserve">- </w:t>
      </w:r>
      <w:r w:rsidRPr="009F4BAE">
        <w:rPr>
          <w:rFonts w:asciiTheme="majorHAnsi" w:hAnsiTheme="majorHAnsi" w:cstheme="majorHAnsi"/>
          <w:i/>
          <w:color w:val="000000" w:themeColor="text1"/>
          <w:spacing w:val="4"/>
          <w:sz w:val="28"/>
          <w:szCs w:val="28"/>
          <w:lang w:val="nl-NL"/>
        </w:rPr>
        <w:t>Đất vàng nhạt phát triển trên đá cát:</w:t>
      </w:r>
      <w:r w:rsidRPr="009F4BAE">
        <w:rPr>
          <w:rFonts w:asciiTheme="majorHAnsi" w:hAnsiTheme="majorHAnsi" w:cstheme="majorHAnsi"/>
          <w:color w:val="000000" w:themeColor="text1"/>
          <w:spacing w:val="4"/>
          <w:sz w:val="28"/>
          <w:szCs w:val="28"/>
          <w:lang w:val="nl-NL"/>
        </w:rPr>
        <w:t xml:space="preserve"> Có 42.052 ha, chiếm 11,91% diện tích tự nhiên. Đây là loại đất đồi núi có diện tích lớn thứ hai sau đất đỏ vàng trên phiến thạch sét; được phân bố rải rác ở tất cả các huyện, thị trong tỉnh và thường có độ dốc dưới 25</w:t>
      </w:r>
      <w:r w:rsidRPr="009F4BAE">
        <w:rPr>
          <w:rFonts w:asciiTheme="majorHAnsi" w:hAnsiTheme="majorHAnsi" w:cstheme="majorHAnsi"/>
          <w:color w:val="000000" w:themeColor="text1"/>
          <w:spacing w:val="4"/>
          <w:sz w:val="28"/>
          <w:szCs w:val="28"/>
          <w:vertAlign w:val="superscript"/>
          <w:lang w:val="nl-NL"/>
        </w:rPr>
        <w:t>0</w:t>
      </w:r>
      <w:r w:rsidRPr="009F4BAE">
        <w:rPr>
          <w:rFonts w:asciiTheme="majorHAnsi" w:hAnsiTheme="majorHAnsi" w:cstheme="majorHAnsi"/>
          <w:color w:val="000000" w:themeColor="text1"/>
          <w:spacing w:val="4"/>
          <w:sz w:val="28"/>
          <w:szCs w:val="28"/>
          <w:lang w:val="nl-NL"/>
        </w:rPr>
        <w:t>, diện tích có độ dốc trên 25</w:t>
      </w:r>
      <w:r w:rsidRPr="009F4BAE">
        <w:rPr>
          <w:rFonts w:asciiTheme="majorHAnsi" w:hAnsiTheme="majorHAnsi" w:cstheme="majorHAnsi"/>
          <w:color w:val="000000" w:themeColor="text1"/>
          <w:spacing w:val="4"/>
          <w:sz w:val="28"/>
          <w:szCs w:val="28"/>
          <w:vertAlign w:val="superscript"/>
          <w:lang w:val="nl-NL"/>
        </w:rPr>
        <w:t>0</w:t>
      </w:r>
      <w:r w:rsidRPr="009F4BAE">
        <w:rPr>
          <w:rFonts w:asciiTheme="majorHAnsi" w:hAnsiTheme="majorHAnsi" w:cstheme="majorHAnsi"/>
          <w:color w:val="000000" w:themeColor="text1"/>
          <w:spacing w:val="4"/>
          <w:sz w:val="28"/>
          <w:szCs w:val="28"/>
          <w:lang w:val="nl-NL"/>
        </w:rPr>
        <w:t xml:space="preserve"> chỉ có khoảng 23%. Trên tầng đất mặt loại đất này thường có màu xám, thành phần cơ giới thịt nhẹ, có nhiều sạn thạch anh, đất chua.</w:t>
      </w:r>
    </w:p>
    <w:p w14:paraId="5CB8BB41" w14:textId="106706BC"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 </w:t>
      </w:r>
      <w:r w:rsidRPr="009F4BAE">
        <w:rPr>
          <w:rFonts w:asciiTheme="majorHAnsi" w:hAnsiTheme="majorHAnsi" w:cstheme="majorHAnsi"/>
          <w:i/>
          <w:color w:val="000000" w:themeColor="text1"/>
          <w:sz w:val="28"/>
          <w:szCs w:val="28"/>
          <w:lang w:val="nl-NL"/>
        </w:rPr>
        <w:t>Đất nâu vàng trên phù sa cổ</w:t>
      </w:r>
      <w:r w:rsidRPr="009F4BAE">
        <w:rPr>
          <w:rFonts w:asciiTheme="majorHAnsi" w:hAnsiTheme="majorHAnsi" w:cstheme="majorHAnsi"/>
          <w:color w:val="000000" w:themeColor="text1"/>
          <w:sz w:val="28"/>
          <w:szCs w:val="28"/>
          <w:lang w:val="nl-NL"/>
        </w:rPr>
        <w:t xml:space="preserve">: Có 14.776 ha, chiếm 4,18% diện tích tự nhiên. Phân bố tập trung ở các huyện Phú Lương, Võ Nhai, Đồng Hỷ, Phú Bình, Đại Từ và </w:t>
      </w:r>
      <w:r w:rsidR="00602749" w:rsidRPr="009F4BAE">
        <w:rPr>
          <w:rFonts w:asciiTheme="majorHAnsi" w:hAnsiTheme="majorHAnsi" w:cstheme="majorHAnsi"/>
          <w:color w:val="000000" w:themeColor="text1"/>
          <w:sz w:val="28"/>
          <w:szCs w:val="28"/>
          <w:lang w:val="nl-NL"/>
        </w:rPr>
        <w:t>thành phố</w:t>
      </w:r>
      <w:r w:rsidRPr="009F4BAE">
        <w:rPr>
          <w:rFonts w:asciiTheme="majorHAnsi" w:hAnsiTheme="majorHAnsi" w:cstheme="majorHAnsi"/>
          <w:color w:val="000000" w:themeColor="text1"/>
          <w:sz w:val="28"/>
          <w:szCs w:val="28"/>
          <w:lang w:val="nl-NL"/>
        </w:rPr>
        <w:t xml:space="preserve"> Phổ Yên</w:t>
      </w:r>
      <w:r w:rsidR="00673CE4" w:rsidRPr="009F4BAE">
        <w:rPr>
          <w:rFonts w:asciiTheme="majorHAnsi" w:hAnsiTheme="majorHAnsi" w:cstheme="majorHAnsi"/>
          <w:color w:val="000000" w:themeColor="text1"/>
          <w:sz w:val="28"/>
          <w:szCs w:val="28"/>
          <w:lang w:val="nl-NL"/>
        </w:rPr>
        <w:t xml:space="preserve"> </w:t>
      </w:r>
      <w:r w:rsidRPr="009F4BAE">
        <w:rPr>
          <w:rFonts w:asciiTheme="majorHAnsi" w:hAnsiTheme="majorHAnsi" w:cstheme="majorHAnsi"/>
          <w:color w:val="000000" w:themeColor="text1"/>
          <w:sz w:val="28"/>
          <w:szCs w:val="28"/>
          <w:lang w:val="nl-NL"/>
        </w:rPr>
        <w:t>trong đó có 58% diện tích có độ dốc &lt; 8</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 xml:space="preserve"> rất thích hợp với trồng màu, cây công nghiệp ngắn ngày (mía, lạc, thuốc lá…).</w:t>
      </w:r>
    </w:p>
    <w:p w14:paraId="35F48E8C"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 </w:t>
      </w:r>
      <w:r w:rsidRPr="009F4BAE">
        <w:rPr>
          <w:rFonts w:asciiTheme="majorHAnsi" w:hAnsiTheme="majorHAnsi" w:cstheme="majorHAnsi"/>
          <w:i/>
          <w:color w:val="000000" w:themeColor="text1"/>
          <w:sz w:val="28"/>
          <w:szCs w:val="28"/>
          <w:lang w:val="nl-NL"/>
        </w:rPr>
        <w:t>Đất vàng đỏ trên đá mácma axit</w:t>
      </w:r>
      <w:r w:rsidRPr="009F4BAE">
        <w:rPr>
          <w:rFonts w:asciiTheme="majorHAnsi" w:hAnsiTheme="majorHAnsi" w:cstheme="majorHAnsi"/>
          <w:color w:val="000000" w:themeColor="text1"/>
          <w:sz w:val="28"/>
          <w:szCs w:val="28"/>
          <w:lang w:val="nl-NL"/>
        </w:rPr>
        <w:t>: Có 30.748 ha, chiếm 8,71% diện tích tự nhiên. Phân bố tập trung ở huyện Đại Từ và Định Hóa; loại đất này dễ bị xói mòn rửa trôi vì lớp đất mặn có thành phần cơ giới nhẹ, tơi xốp, đất chua và khoảng 50% diện tích phân bố ở độ dốc trên 25</w:t>
      </w:r>
      <w:r w:rsidRPr="009F4BAE">
        <w:rPr>
          <w:rFonts w:asciiTheme="majorHAnsi" w:hAnsiTheme="majorHAnsi" w:cstheme="majorHAnsi"/>
          <w:color w:val="000000" w:themeColor="text1"/>
          <w:sz w:val="28"/>
          <w:szCs w:val="28"/>
          <w:vertAlign w:val="superscript"/>
          <w:lang w:val="nl-NL"/>
        </w:rPr>
        <w:t>0</w:t>
      </w:r>
      <w:r w:rsidRPr="009F4BAE">
        <w:rPr>
          <w:rFonts w:asciiTheme="majorHAnsi" w:hAnsiTheme="majorHAnsi" w:cstheme="majorHAnsi"/>
          <w:color w:val="000000" w:themeColor="text1"/>
          <w:sz w:val="28"/>
          <w:szCs w:val="28"/>
          <w:lang w:val="nl-NL"/>
        </w:rPr>
        <w:t>.</w:t>
      </w:r>
    </w:p>
    <w:p w14:paraId="020D53D9"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 </w:t>
      </w:r>
      <w:r w:rsidRPr="009F4BAE">
        <w:rPr>
          <w:rFonts w:asciiTheme="majorHAnsi" w:hAnsiTheme="majorHAnsi" w:cstheme="majorHAnsi"/>
          <w:i/>
          <w:color w:val="000000" w:themeColor="text1"/>
          <w:sz w:val="28"/>
          <w:szCs w:val="28"/>
          <w:lang w:val="nl-NL"/>
        </w:rPr>
        <w:t>Núi đá, sông suối, mặt nước chuyên dùng và diện tích còn lại</w:t>
      </w:r>
      <w:r w:rsidRPr="009F4BAE">
        <w:rPr>
          <w:rFonts w:asciiTheme="majorHAnsi" w:hAnsiTheme="majorHAnsi" w:cstheme="majorHAnsi"/>
          <w:color w:val="000000" w:themeColor="text1"/>
          <w:sz w:val="28"/>
          <w:szCs w:val="28"/>
          <w:lang w:val="nl-NL"/>
        </w:rPr>
        <w:t>: Có diện tích 53.821ha, chiếm 15,24% diện tích tự nhiên.</w:t>
      </w:r>
    </w:p>
    <w:p w14:paraId="54566E25"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Tóm lại tài nguyên đất của Thái Nguyên khá đa dạng về loại đất, đất bằng có độ dốc &lt; 8</w:t>
      </w:r>
      <w:r w:rsidRPr="009F4BAE">
        <w:rPr>
          <w:rFonts w:asciiTheme="majorHAnsi" w:hAnsiTheme="majorHAnsi" w:cstheme="majorHAnsi"/>
          <w:color w:val="000000" w:themeColor="text1"/>
          <w:sz w:val="28"/>
          <w:szCs w:val="28"/>
          <w:vertAlign w:val="superscript"/>
          <w:lang w:val="nl-NL"/>
        </w:rPr>
        <w:t xml:space="preserve">0 </w:t>
      </w:r>
      <w:r w:rsidRPr="009F4BAE">
        <w:rPr>
          <w:rFonts w:asciiTheme="majorHAnsi" w:hAnsiTheme="majorHAnsi" w:cstheme="majorHAnsi"/>
          <w:color w:val="000000" w:themeColor="text1"/>
          <w:sz w:val="28"/>
          <w:szCs w:val="28"/>
          <w:lang w:val="nl-NL"/>
        </w:rPr>
        <w:t xml:space="preserve">tương đối thuận lợi cho sản xuất cây trồng hàng năm có khoảng </w:t>
      </w:r>
      <w:r w:rsidRPr="009F4BAE">
        <w:rPr>
          <w:rFonts w:asciiTheme="majorHAnsi" w:hAnsiTheme="majorHAnsi" w:cstheme="majorHAnsi"/>
          <w:color w:val="000000" w:themeColor="text1"/>
          <w:sz w:val="28"/>
          <w:szCs w:val="28"/>
          <w:lang w:val="nl-NL"/>
        </w:rPr>
        <w:lastRenderedPageBreak/>
        <w:t>45.047 ha, chiếm 12,72% diện tích tự nhiên. Diện tích thích hợp với trồng cây công nghiệp dài ngày, cây ăn quả có khoảng 69.199 ha, chiếm khoảng 19,59% diện tích tự nhiên. Diện tích thích hợp với phương thức nông - lâm kết hợp là 62.593 ha, chiếm 17,72% diện tích tự nhiên.</w:t>
      </w:r>
    </w:p>
    <w:p w14:paraId="12CC51C5" w14:textId="2AC96CF6" w:rsidR="00474BAF" w:rsidRPr="009F4BAE" w:rsidRDefault="00474BAF" w:rsidP="00474BAF">
      <w:pPr>
        <w:spacing w:before="60" w:after="60" w:line="360" w:lineRule="exact"/>
        <w:ind w:firstLine="720"/>
        <w:jc w:val="both"/>
        <w:rPr>
          <w:rFonts w:asciiTheme="majorHAnsi" w:hAnsiTheme="majorHAnsi" w:cstheme="majorHAnsi"/>
          <w:i/>
          <w:color w:val="000000" w:themeColor="text1"/>
          <w:sz w:val="28"/>
          <w:szCs w:val="28"/>
          <w:lang w:val="nl-NL"/>
        </w:rPr>
      </w:pPr>
      <w:r w:rsidRPr="009F4BAE">
        <w:rPr>
          <w:rFonts w:asciiTheme="majorHAnsi" w:hAnsiTheme="majorHAnsi" w:cstheme="majorHAnsi"/>
          <w:i/>
          <w:color w:val="000000" w:themeColor="text1"/>
          <w:sz w:val="28"/>
          <w:szCs w:val="28"/>
          <w:lang w:val="nl-NL"/>
        </w:rPr>
        <w:t>b.</w:t>
      </w:r>
      <w:r w:rsidR="00F57E33" w:rsidRPr="009F4BAE">
        <w:rPr>
          <w:rFonts w:asciiTheme="majorHAnsi" w:hAnsiTheme="majorHAnsi" w:cstheme="majorHAnsi"/>
          <w:i/>
          <w:color w:val="000000" w:themeColor="text1"/>
          <w:sz w:val="28"/>
          <w:szCs w:val="28"/>
          <w:lang w:val="nl-NL"/>
        </w:rPr>
        <w:t xml:space="preserve"> </w:t>
      </w:r>
      <w:r w:rsidRPr="009F4BAE">
        <w:rPr>
          <w:rFonts w:asciiTheme="majorHAnsi" w:hAnsiTheme="majorHAnsi" w:cstheme="majorHAnsi"/>
          <w:i/>
          <w:color w:val="000000" w:themeColor="text1"/>
          <w:sz w:val="28"/>
          <w:szCs w:val="28"/>
          <w:lang w:val="nl-NL"/>
        </w:rPr>
        <w:t>Tài nguyên nước</w:t>
      </w:r>
    </w:p>
    <w:p w14:paraId="4369B241" w14:textId="77777777" w:rsidR="00474BAF" w:rsidRPr="009F4BAE" w:rsidRDefault="00474BAF" w:rsidP="00474BAF">
      <w:pPr>
        <w:spacing w:before="60" w:after="60" w:line="360" w:lineRule="exact"/>
        <w:ind w:firstLine="720"/>
        <w:jc w:val="both"/>
        <w:rPr>
          <w:rFonts w:asciiTheme="majorHAnsi" w:hAnsiTheme="majorHAnsi" w:cstheme="majorHAnsi"/>
          <w:i/>
          <w:color w:val="000000" w:themeColor="text1"/>
          <w:sz w:val="28"/>
          <w:szCs w:val="28"/>
          <w:lang w:val="nl-NL"/>
        </w:rPr>
      </w:pPr>
      <w:r w:rsidRPr="009F4BAE">
        <w:rPr>
          <w:rFonts w:asciiTheme="majorHAnsi" w:hAnsiTheme="majorHAnsi" w:cstheme="majorHAnsi"/>
          <w:i/>
          <w:color w:val="000000" w:themeColor="text1"/>
          <w:sz w:val="28"/>
          <w:szCs w:val="28"/>
          <w:lang w:val="nl-NL"/>
        </w:rPr>
        <w:t>b1. Tài nguyên nước mặt</w:t>
      </w:r>
    </w:p>
    <w:p w14:paraId="48E85096"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Thái Nguyên là tỉnh có mạng lưới sông suối khá dày đặc, mật độ sông suối bình quân 1,2 km/km</w:t>
      </w:r>
      <w:r w:rsidRPr="009F4BAE">
        <w:rPr>
          <w:rFonts w:asciiTheme="majorHAnsi" w:hAnsiTheme="majorHAnsi" w:cstheme="majorHAnsi"/>
          <w:color w:val="000000" w:themeColor="text1"/>
          <w:sz w:val="28"/>
          <w:szCs w:val="28"/>
          <w:vertAlign w:val="superscript"/>
          <w:lang w:val="nl-NL"/>
        </w:rPr>
        <w:t>2</w:t>
      </w:r>
      <w:r w:rsidRPr="009F4BAE">
        <w:rPr>
          <w:rFonts w:asciiTheme="majorHAnsi" w:hAnsiTheme="majorHAnsi" w:cstheme="majorHAnsi"/>
          <w:color w:val="000000" w:themeColor="text1"/>
          <w:sz w:val="28"/>
          <w:szCs w:val="28"/>
          <w:lang w:val="nl-NL"/>
        </w:rPr>
        <w:t>. Trên địa bàn tỉnh có hai sông lớn là sông Cầu và sông Công, ngoài ra còn nhiều hệ thống sông ngòi khác.</w:t>
      </w:r>
    </w:p>
    <w:p w14:paraId="136876B1" w14:textId="467335FA"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Sông Cầu là sông lớn nhất của tỉnh; có chiều dài 288 km, diện tích lưu vực 6.030 km</w:t>
      </w:r>
      <w:r w:rsidRPr="009F4BAE">
        <w:rPr>
          <w:rFonts w:asciiTheme="majorHAnsi" w:hAnsiTheme="majorHAnsi" w:cstheme="majorHAnsi"/>
          <w:color w:val="000000" w:themeColor="text1"/>
          <w:sz w:val="28"/>
          <w:szCs w:val="28"/>
          <w:vertAlign w:val="superscript"/>
          <w:lang w:val="nl-NL"/>
        </w:rPr>
        <w:t>2</w:t>
      </w:r>
      <w:r w:rsidRPr="009F4BAE">
        <w:rPr>
          <w:rFonts w:asciiTheme="majorHAnsi" w:hAnsiTheme="majorHAnsi" w:cstheme="majorHAnsi"/>
          <w:color w:val="000000" w:themeColor="text1"/>
          <w:sz w:val="28"/>
          <w:szCs w:val="28"/>
          <w:lang w:val="nl-NL"/>
        </w:rPr>
        <w:t>, tổng lượng nước của sông khoảng 4,5 tỷ m</w:t>
      </w:r>
      <w:r w:rsidRPr="009F4BAE">
        <w:rPr>
          <w:rFonts w:asciiTheme="majorHAnsi" w:hAnsiTheme="majorHAnsi" w:cstheme="majorHAnsi"/>
          <w:color w:val="000000" w:themeColor="text1"/>
          <w:sz w:val="28"/>
          <w:szCs w:val="28"/>
          <w:vertAlign w:val="superscript"/>
          <w:lang w:val="nl-NL"/>
        </w:rPr>
        <w:t>3</w:t>
      </w:r>
      <w:r w:rsidRPr="009F4BAE">
        <w:rPr>
          <w:rFonts w:asciiTheme="majorHAnsi" w:hAnsiTheme="majorHAnsi" w:cstheme="majorHAnsi"/>
          <w:color w:val="000000" w:themeColor="text1"/>
          <w:sz w:val="28"/>
          <w:szCs w:val="28"/>
          <w:lang w:val="nl-NL"/>
        </w:rPr>
        <w:t>/năm); sông được bắt nguồn từ huyện Chợ Đồn (Bắc Kạn) chảy theo hướng Đông Bắc - Tây Nam qua Phú Lương, Đồng Hỷ, thành phố Thái Nguyên, Phú Bình gặp sông Công tại Phù Lôi</w:t>
      </w:r>
      <w:r w:rsidR="001E4046" w:rsidRPr="009F4BAE">
        <w:rPr>
          <w:rFonts w:asciiTheme="majorHAnsi" w:hAnsiTheme="majorHAnsi" w:cstheme="majorHAnsi"/>
          <w:color w:val="000000" w:themeColor="text1"/>
          <w:sz w:val="28"/>
          <w:szCs w:val="28"/>
          <w:lang w:val="nl-NL"/>
        </w:rPr>
        <w:t>,</w:t>
      </w:r>
      <w:r w:rsidRPr="009F4BAE">
        <w:rPr>
          <w:rFonts w:asciiTheme="majorHAnsi" w:hAnsiTheme="majorHAnsi" w:cstheme="majorHAnsi"/>
          <w:color w:val="000000" w:themeColor="text1"/>
          <w:sz w:val="28"/>
          <w:szCs w:val="28"/>
          <w:lang w:val="nl-NL"/>
        </w:rPr>
        <w:t xml:space="preserve"> </w:t>
      </w:r>
      <w:r w:rsidR="00602749" w:rsidRPr="009F4BAE">
        <w:rPr>
          <w:rFonts w:asciiTheme="majorHAnsi" w:hAnsiTheme="majorHAnsi" w:cstheme="majorHAnsi"/>
          <w:color w:val="000000" w:themeColor="text1"/>
          <w:sz w:val="28"/>
          <w:szCs w:val="28"/>
          <w:lang w:val="nl-NL"/>
        </w:rPr>
        <w:t>thành phố</w:t>
      </w:r>
      <w:r w:rsidRPr="009F4BAE">
        <w:rPr>
          <w:rFonts w:asciiTheme="majorHAnsi" w:hAnsiTheme="majorHAnsi" w:cstheme="majorHAnsi"/>
          <w:color w:val="000000" w:themeColor="text1"/>
          <w:sz w:val="28"/>
          <w:szCs w:val="28"/>
          <w:lang w:val="nl-NL"/>
        </w:rPr>
        <w:t xml:space="preserve"> Phổ Yên. Độ cao bình quân lưu vực 190 m, mật độ lưới sông 0,95 km/km</w:t>
      </w:r>
      <w:r w:rsidRPr="009F4BAE">
        <w:rPr>
          <w:rFonts w:asciiTheme="majorHAnsi" w:hAnsiTheme="majorHAnsi" w:cstheme="majorHAnsi"/>
          <w:color w:val="000000" w:themeColor="text1"/>
          <w:sz w:val="28"/>
          <w:szCs w:val="28"/>
          <w:vertAlign w:val="superscript"/>
          <w:lang w:val="nl-NL"/>
        </w:rPr>
        <w:t>2</w:t>
      </w:r>
      <w:r w:rsidRPr="009F4BAE">
        <w:rPr>
          <w:rFonts w:asciiTheme="majorHAnsi" w:hAnsiTheme="majorHAnsi" w:cstheme="majorHAnsi"/>
          <w:color w:val="000000" w:themeColor="text1"/>
          <w:sz w:val="28"/>
          <w:szCs w:val="28"/>
          <w:lang w:val="nl-NL"/>
        </w:rPr>
        <w:t>, độ dốc trung bình 16,1%, chiều rộng lưu vực trung bình 31 km, hệ số uốn khúc 2,02 và lưu lượng trung bình 153 m</w:t>
      </w:r>
      <w:r w:rsidRPr="009F4BAE">
        <w:rPr>
          <w:rFonts w:asciiTheme="majorHAnsi" w:hAnsiTheme="majorHAnsi" w:cstheme="majorHAnsi"/>
          <w:color w:val="000000" w:themeColor="text1"/>
          <w:sz w:val="28"/>
          <w:szCs w:val="28"/>
          <w:vertAlign w:val="superscript"/>
          <w:lang w:val="nl-NL"/>
        </w:rPr>
        <w:t>3</w:t>
      </w:r>
      <w:r w:rsidRPr="009F4BAE">
        <w:rPr>
          <w:rFonts w:asciiTheme="majorHAnsi" w:hAnsiTheme="majorHAnsi" w:cstheme="majorHAnsi"/>
          <w:color w:val="000000" w:themeColor="text1"/>
          <w:sz w:val="28"/>
          <w:szCs w:val="28"/>
          <w:lang w:val="nl-NL"/>
        </w:rPr>
        <w:t>/s. Chiều dài của sông chảy qua địa phận Thái Nguyên khoảng 110 km; lượng nước đến bình quân khoảng 2,28 tỷ m</w:t>
      </w:r>
      <w:r w:rsidRPr="009F4BAE">
        <w:rPr>
          <w:rFonts w:asciiTheme="majorHAnsi" w:hAnsiTheme="majorHAnsi" w:cstheme="majorHAnsi"/>
          <w:color w:val="000000" w:themeColor="text1"/>
          <w:sz w:val="28"/>
          <w:szCs w:val="28"/>
          <w:vertAlign w:val="superscript"/>
          <w:lang w:val="nl-NL"/>
        </w:rPr>
        <w:t>3</w:t>
      </w:r>
      <w:r w:rsidRPr="009F4BAE">
        <w:rPr>
          <w:rFonts w:asciiTheme="majorHAnsi" w:hAnsiTheme="majorHAnsi" w:cstheme="majorHAnsi"/>
          <w:color w:val="000000" w:themeColor="text1"/>
          <w:sz w:val="28"/>
          <w:szCs w:val="28"/>
          <w:lang w:val="nl-NL"/>
        </w:rPr>
        <w:t>/năm.</w:t>
      </w:r>
    </w:p>
    <w:p w14:paraId="299E22DE"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Trên sông này, hiện đã xây dựng hệ thống thủy nông sông Cầu (trong đó có đập Thác Huống) tưới cho 24.000 ha lúa 2 vụ thuộc huyện Phú Bình (tỉnh Thái Nguyên) và Hiệp Hòa, Tân Yên (tỉnh Bắc Giang).</w:t>
      </w:r>
    </w:p>
    <w:p w14:paraId="32AC6BD3"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i/>
          <w:color w:val="000000" w:themeColor="text1"/>
          <w:sz w:val="28"/>
          <w:szCs w:val="28"/>
          <w:lang w:val="nl-NL"/>
        </w:rPr>
        <w:t xml:space="preserve">- Sông Công </w:t>
      </w:r>
      <w:r w:rsidRPr="009F4BAE">
        <w:rPr>
          <w:rFonts w:asciiTheme="majorHAnsi" w:hAnsiTheme="majorHAnsi" w:cstheme="majorHAnsi"/>
          <w:color w:val="000000" w:themeColor="text1"/>
          <w:sz w:val="28"/>
          <w:szCs w:val="28"/>
          <w:lang w:val="nl-NL"/>
        </w:rPr>
        <w:t>là phụ lưu cấp I của sông Cầu, diện tích lưu vực 951 km</w:t>
      </w:r>
      <w:r w:rsidRPr="009F4BAE">
        <w:rPr>
          <w:rFonts w:asciiTheme="majorHAnsi" w:hAnsiTheme="majorHAnsi" w:cstheme="majorHAnsi"/>
          <w:color w:val="000000" w:themeColor="text1"/>
          <w:sz w:val="28"/>
          <w:szCs w:val="28"/>
          <w:vertAlign w:val="superscript"/>
          <w:lang w:val="nl-NL"/>
        </w:rPr>
        <w:t>2</w:t>
      </w:r>
      <w:r w:rsidRPr="009F4BAE">
        <w:rPr>
          <w:rFonts w:asciiTheme="majorHAnsi" w:hAnsiTheme="majorHAnsi" w:cstheme="majorHAnsi"/>
          <w:color w:val="000000" w:themeColor="text1"/>
          <w:sz w:val="28"/>
          <w:szCs w:val="28"/>
          <w:lang w:val="nl-NL"/>
        </w:rPr>
        <w:t>, sông có chiều dài là 96 km, bắt nguồn từ vùng núi Bá Lá huyện Định Hóa chảy dọc theo chân núi Tam Đảo. Toàn bộ chiều dài của sông nằm trọn trên địa bàn tỉnh Thái Nguyên.</w:t>
      </w:r>
    </w:p>
    <w:p w14:paraId="1BB15AF1"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Dòng sông này đã được ngăn lại ở Đại Từ tạo thành hồ Núi Cốc (có mặt nước rộng khoảng 2.500 ha, chứa được 175 triệu m</w:t>
      </w:r>
      <w:r w:rsidRPr="009F4BAE">
        <w:rPr>
          <w:rFonts w:asciiTheme="majorHAnsi" w:hAnsiTheme="majorHAnsi" w:cstheme="majorHAnsi"/>
          <w:color w:val="000000" w:themeColor="text1"/>
          <w:sz w:val="28"/>
          <w:szCs w:val="28"/>
          <w:vertAlign w:val="superscript"/>
          <w:lang w:val="nl-NL"/>
        </w:rPr>
        <w:t>3</w:t>
      </w:r>
      <w:r w:rsidRPr="009F4BAE">
        <w:rPr>
          <w:rFonts w:asciiTheme="majorHAnsi" w:hAnsiTheme="majorHAnsi" w:cstheme="majorHAnsi"/>
          <w:color w:val="000000" w:themeColor="text1"/>
          <w:sz w:val="28"/>
          <w:szCs w:val="28"/>
          <w:lang w:val="nl-NL"/>
        </w:rPr>
        <w:t xml:space="preserve"> nước) nhằm điều hòa dòng chảy và cung cấp nước tưới cho 12.000 ha đất canh tác, nước sinh hoạt cho thành phố Thái Nguyên và thành phố Sông Công.</w:t>
      </w:r>
    </w:p>
    <w:p w14:paraId="7DFA887E" w14:textId="56371B56"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Sông chảy theo hướng Đông Bắc - Tây Nam và nhập vào sông Cầu tại Hương Ninh - Hợp Thịnh - Bắc Giang. Lưu vực sông có độ cao trung bình 224 m, độ dốc 27,3% (rất cao so với các sông khác); tổng lượng nước sông khoảng 794.10</w:t>
      </w:r>
      <w:r w:rsidRPr="009F4BAE">
        <w:rPr>
          <w:rFonts w:asciiTheme="majorHAnsi" w:hAnsiTheme="majorHAnsi" w:cstheme="majorHAnsi"/>
          <w:color w:val="000000" w:themeColor="text1"/>
          <w:sz w:val="28"/>
          <w:szCs w:val="28"/>
          <w:vertAlign w:val="superscript"/>
          <w:lang w:val="nl-NL"/>
        </w:rPr>
        <w:t>6</w:t>
      </w:r>
      <w:r w:rsidRPr="009F4BAE">
        <w:rPr>
          <w:rFonts w:asciiTheme="majorHAnsi" w:hAnsiTheme="majorHAnsi" w:cstheme="majorHAnsi"/>
          <w:color w:val="000000" w:themeColor="text1"/>
          <w:sz w:val="28"/>
          <w:szCs w:val="28"/>
          <w:lang w:val="nl-NL"/>
        </w:rPr>
        <w:t>m</w:t>
      </w:r>
      <w:r w:rsidRPr="009F4BAE">
        <w:rPr>
          <w:rFonts w:asciiTheme="majorHAnsi" w:hAnsiTheme="majorHAnsi" w:cstheme="majorHAnsi"/>
          <w:color w:val="000000" w:themeColor="text1"/>
          <w:sz w:val="28"/>
          <w:szCs w:val="28"/>
          <w:vertAlign w:val="superscript"/>
          <w:lang w:val="nl-NL"/>
        </w:rPr>
        <w:t>3</w:t>
      </w:r>
      <w:r w:rsidRPr="009F4BAE">
        <w:rPr>
          <w:rFonts w:asciiTheme="majorHAnsi" w:hAnsiTheme="majorHAnsi" w:cstheme="majorHAnsi"/>
          <w:color w:val="000000" w:themeColor="text1"/>
          <w:sz w:val="28"/>
          <w:szCs w:val="28"/>
          <w:lang w:val="nl-NL"/>
        </w:rPr>
        <w:t>, lưu lượng trung bình năm 25 m</w:t>
      </w:r>
      <w:r w:rsidRPr="009F4BAE">
        <w:rPr>
          <w:rFonts w:asciiTheme="majorHAnsi" w:hAnsiTheme="majorHAnsi" w:cstheme="majorHAnsi"/>
          <w:color w:val="000000" w:themeColor="text1"/>
          <w:sz w:val="28"/>
          <w:szCs w:val="28"/>
          <w:vertAlign w:val="superscript"/>
          <w:lang w:val="nl-NL"/>
        </w:rPr>
        <w:t>3</w:t>
      </w:r>
      <w:r w:rsidRPr="009F4BAE">
        <w:rPr>
          <w:rFonts w:asciiTheme="majorHAnsi" w:hAnsiTheme="majorHAnsi" w:cstheme="majorHAnsi"/>
          <w:color w:val="000000" w:themeColor="text1"/>
          <w:sz w:val="28"/>
          <w:szCs w:val="28"/>
          <w:lang w:val="nl-NL"/>
        </w:rPr>
        <w:t>/s và modul dòng chảy nă</w:t>
      </w:r>
      <w:r w:rsidR="00F15961" w:rsidRPr="009F4BAE">
        <w:rPr>
          <w:rFonts w:asciiTheme="majorHAnsi" w:hAnsiTheme="majorHAnsi" w:cstheme="majorHAnsi"/>
          <w:color w:val="000000" w:themeColor="text1"/>
          <w:sz w:val="28"/>
          <w:szCs w:val="28"/>
          <w:lang w:val="nl-NL"/>
        </w:rPr>
        <w:t>m vào khoảng 26</w:t>
      </w:r>
      <w:r w:rsidRPr="009F4BAE">
        <w:rPr>
          <w:rFonts w:asciiTheme="majorHAnsi" w:hAnsiTheme="majorHAnsi" w:cstheme="majorHAnsi"/>
          <w:color w:val="000000" w:themeColor="text1"/>
          <w:sz w:val="28"/>
          <w:szCs w:val="28"/>
          <w:lang w:val="nl-NL"/>
        </w:rPr>
        <w:t>l/s.km</w:t>
      </w:r>
      <w:r w:rsidRPr="009F4BAE">
        <w:rPr>
          <w:rFonts w:asciiTheme="majorHAnsi" w:hAnsiTheme="majorHAnsi" w:cstheme="majorHAnsi"/>
          <w:color w:val="000000" w:themeColor="text1"/>
          <w:sz w:val="28"/>
          <w:szCs w:val="28"/>
          <w:vertAlign w:val="superscript"/>
          <w:lang w:val="nl-NL"/>
        </w:rPr>
        <w:t>2</w:t>
      </w:r>
      <w:r w:rsidRPr="009F4BAE">
        <w:rPr>
          <w:rFonts w:asciiTheme="majorHAnsi" w:hAnsiTheme="majorHAnsi" w:cstheme="majorHAnsi"/>
          <w:color w:val="000000" w:themeColor="text1"/>
          <w:sz w:val="28"/>
          <w:szCs w:val="28"/>
          <w:lang w:val="nl-NL"/>
        </w:rPr>
        <w:t>.</w:t>
      </w:r>
    </w:p>
    <w:p w14:paraId="0F534BC7" w14:textId="25D80C4B"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i/>
          <w:color w:val="000000" w:themeColor="text1"/>
          <w:sz w:val="28"/>
          <w:szCs w:val="28"/>
          <w:lang w:val="nl-NL"/>
        </w:rPr>
        <w:t xml:space="preserve">- Sông Đu </w:t>
      </w:r>
      <w:r w:rsidRPr="009F4BAE">
        <w:rPr>
          <w:rFonts w:asciiTheme="majorHAnsi" w:hAnsiTheme="majorHAnsi" w:cstheme="majorHAnsi"/>
          <w:color w:val="000000" w:themeColor="text1"/>
          <w:sz w:val="28"/>
          <w:szCs w:val="28"/>
          <w:lang w:val="nl-NL"/>
        </w:rPr>
        <w:t xml:space="preserve">bắt nguồn từ vùng Lương Can ở độ cao 275 m, chảy theo hướng Tây Bắc - Đông Nam và nhập vào sông Cầu ở xã Sơn Cẩm, huyện Phú Lương. Sông Đu chủ yếu chảy trong vùng trung du là chính, độ cao trung bình của lưu </w:t>
      </w:r>
      <w:r w:rsidRPr="009F4BAE">
        <w:rPr>
          <w:rFonts w:asciiTheme="majorHAnsi" w:hAnsiTheme="majorHAnsi" w:cstheme="majorHAnsi"/>
          <w:color w:val="000000" w:themeColor="text1"/>
          <w:sz w:val="28"/>
          <w:szCs w:val="28"/>
          <w:lang w:val="nl-NL"/>
        </w:rPr>
        <w:lastRenderedPageBreak/>
        <w:t>vực sông là 129 m, độ dốc 13,3%. Tổng lưu lượng nước của sông khoảng 264.10</w:t>
      </w:r>
      <w:r w:rsidRPr="009F4BAE">
        <w:rPr>
          <w:rFonts w:asciiTheme="majorHAnsi" w:hAnsiTheme="majorHAnsi" w:cstheme="majorHAnsi"/>
          <w:color w:val="000000" w:themeColor="text1"/>
          <w:sz w:val="28"/>
          <w:szCs w:val="28"/>
          <w:vertAlign w:val="superscript"/>
          <w:lang w:val="nl-NL"/>
        </w:rPr>
        <w:t>6</w:t>
      </w:r>
      <w:r w:rsidRPr="009F4BAE">
        <w:rPr>
          <w:rFonts w:asciiTheme="majorHAnsi" w:hAnsiTheme="majorHAnsi" w:cstheme="majorHAnsi"/>
          <w:color w:val="000000" w:themeColor="text1"/>
          <w:sz w:val="28"/>
          <w:szCs w:val="28"/>
          <w:lang w:val="nl-NL"/>
        </w:rPr>
        <w:t>m</w:t>
      </w:r>
      <w:r w:rsidRPr="009F4BAE">
        <w:rPr>
          <w:rFonts w:asciiTheme="majorHAnsi" w:hAnsiTheme="majorHAnsi" w:cstheme="majorHAnsi"/>
          <w:color w:val="000000" w:themeColor="text1"/>
          <w:sz w:val="28"/>
          <w:szCs w:val="28"/>
          <w:vertAlign w:val="superscript"/>
          <w:lang w:val="nl-NL"/>
        </w:rPr>
        <w:t>3</w:t>
      </w:r>
      <w:r w:rsidRPr="009F4BAE">
        <w:rPr>
          <w:rFonts w:asciiTheme="majorHAnsi" w:hAnsiTheme="majorHAnsi" w:cstheme="majorHAnsi"/>
          <w:color w:val="000000" w:themeColor="text1"/>
          <w:sz w:val="28"/>
          <w:szCs w:val="28"/>
          <w:lang w:val="nl-NL"/>
        </w:rPr>
        <w:t>, lưu lượng nước trung bình 8,37 m/s.</w:t>
      </w:r>
    </w:p>
    <w:p w14:paraId="098ECA78"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i/>
          <w:color w:val="000000" w:themeColor="text1"/>
          <w:sz w:val="28"/>
          <w:szCs w:val="28"/>
          <w:lang w:val="nl-NL"/>
        </w:rPr>
        <w:t xml:space="preserve">- Sông Chợ Chu </w:t>
      </w:r>
      <w:r w:rsidRPr="009F4BAE">
        <w:rPr>
          <w:rFonts w:asciiTheme="majorHAnsi" w:hAnsiTheme="majorHAnsi" w:cstheme="majorHAnsi"/>
          <w:color w:val="000000" w:themeColor="text1"/>
          <w:sz w:val="28"/>
          <w:szCs w:val="28"/>
          <w:lang w:val="nl-NL"/>
        </w:rPr>
        <w:t>bắt nguồn từ xã Bảo Linh huyện Định Hóa chảy theo hướng Tây Bắc - Đông Nam đến Định Thông chuyển hướng Tây Nam - Đông Bắc sang địa phận tỉnh Bắc Kạn (thị trấn Chợ Chu) qua Tân Dương lại chuyển hướng Tây Bắc - Đông Nam hợp với lưu vực sông Cầu ở huyện Chợ Mới. Diện tích lưu vực sông khoảng 437 km</w:t>
      </w:r>
      <w:r w:rsidRPr="009F4BAE">
        <w:rPr>
          <w:rFonts w:asciiTheme="majorHAnsi" w:hAnsiTheme="majorHAnsi" w:cstheme="majorHAnsi"/>
          <w:color w:val="000000" w:themeColor="text1"/>
          <w:sz w:val="28"/>
          <w:szCs w:val="28"/>
          <w:vertAlign w:val="superscript"/>
          <w:lang w:val="nl-NL"/>
        </w:rPr>
        <w:t>2</w:t>
      </w:r>
      <w:r w:rsidRPr="009F4BAE">
        <w:rPr>
          <w:rFonts w:asciiTheme="majorHAnsi" w:hAnsiTheme="majorHAnsi" w:cstheme="majorHAnsi"/>
          <w:color w:val="000000" w:themeColor="text1"/>
          <w:sz w:val="28"/>
          <w:szCs w:val="28"/>
          <w:lang w:val="nl-NL"/>
        </w:rPr>
        <w:t>, độ cao trung bình của lưu vực 206 m, độ dốc 16,2%.</w:t>
      </w:r>
    </w:p>
    <w:p w14:paraId="45FA0169"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pacing w:val="6"/>
          <w:sz w:val="28"/>
          <w:szCs w:val="28"/>
          <w:lang w:val="nl-NL"/>
        </w:rPr>
      </w:pPr>
      <w:r w:rsidRPr="009F4BAE">
        <w:rPr>
          <w:rFonts w:asciiTheme="majorHAnsi" w:hAnsiTheme="majorHAnsi" w:cstheme="majorHAnsi"/>
          <w:i/>
          <w:color w:val="000000" w:themeColor="text1"/>
          <w:spacing w:val="6"/>
          <w:sz w:val="28"/>
          <w:szCs w:val="28"/>
          <w:lang w:val="nl-NL"/>
        </w:rPr>
        <w:t xml:space="preserve">- </w:t>
      </w:r>
      <w:r w:rsidRPr="009F4BAE">
        <w:rPr>
          <w:rFonts w:asciiTheme="majorHAnsi" w:hAnsiTheme="majorHAnsi" w:cstheme="majorHAnsi"/>
          <w:color w:val="000000" w:themeColor="text1"/>
          <w:spacing w:val="6"/>
          <w:sz w:val="28"/>
          <w:szCs w:val="28"/>
          <w:lang w:val="nl-NL"/>
        </w:rPr>
        <w:t>Sông Nghinh Tường là một phụ lưu của </w:t>
      </w:r>
      <w:hyperlink r:id="rId14" w:tooltip="Sông Cầu" w:history="1">
        <w:r w:rsidRPr="009F4BAE">
          <w:rPr>
            <w:rStyle w:val="FooterChar"/>
            <w:rFonts w:asciiTheme="majorHAnsi" w:eastAsiaTheme="minorEastAsia" w:hAnsiTheme="majorHAnsi" w:cstheme="majorHAnsi"/>
            <w:color w:val="000000" w:themeColor="text1"/>
            <w:spacing w:val="6"/>
            <w:sz w:val="28"/>
            <w:szCs w:val="28"/>
            <w:lang w:val="nl-NL"/>
          </w:rPr>
          <w:t>sông Cầu</w:t>
        </w:r>
      </w:hyperlink>
      <w:r w:rsidRPr="009F4BAE">
        <w:rPr>
          <w:rFonts w:asciiTheme="majorHAnsi" w:hAnsiTheme="majorHAnsi" w:cstheme="majorHAnsi"/>
          <w:color w:val="000000" w:themeColor="text1"/>
          <w:spacing w:val="6"/>
          <w:sz w:val="28"/>
          <w:szCs w:val="28"/>
          <w:lang w:val="nl-NL"/>
        </w:rPr>
        <w:t>, bắt nguồn từ những dãy núi của vòng cung </w:t>
      </w:r>
      <w:hyperlink r:id="rId15" w:tooltip="Dãy núi Bắc Sơn" w:history="1">
        <w:r w:rsidRPr="009F4BAE">
          <w:rPr>
            <w:rStyle w:val="FooterChar"/>
            <w:rFonts w:asciiTheme="majorHAnsi" w:eastAsiaTheme="minorEastAsia" w:hAnsiTheme="majorHAnsi" w:cstheme="majorHAnsi"/>
            <w:color w:val="000000" w:themeColor="text1"/>
            <w:spacing w:val="6"/>
            <w:sz w:val="28"/>
            <w:szCs w:val="28"/>
            <w:lang w:val="nl-NL"/>
          </w:rPr>
          <w:t>dãy núi Bắc Sơn</w:t>
        </w:r>
      </w:hyperlink>
      <w:r w:rsidRPr="009F4BAE">
        <w:rPr>
          <w:rFonts w:asciiTheme="majorHAnsi" w:hAnsiTheme="majorHAnsi" w:cstheme="majorHAnsi"/>
          <w:color w:val="000000" w:themeColor="text1"/>
          <w:spacing w:val="6"/>
          <w:sz w:val="28"/>
          <w:szCs w:val="28"/>
          <w:lang w:val="nl-NL"/>
        </w:rPr>
        <w:t> (tỉnh Lạng Sơn) và chảy vào địa phận tỉnh Thái Nguyên (qua các xã Nghinh Tường, Sảng Mộc, Thượng Nung, Thần Sa thuộc huyện Võ Nhai) rồi đổ ra sông Cầu tại địa bàn xã Văn Lăng thuộc huyện </w:t>
      </w:r>
      <w:hyperlink r:id="rId16" w:tooltip="Đại Từ" w:history="1">
        <w:r w:rsidRPr="009F4BAE">
          <w:rPr>
            <w:rStyle w:val="FooterChar"/>
            <w:rFonts w:asciiTheme="majorHAnsi" w:eastAsiaTheme="minorEastAsia" w:hAnsiTheme="majorHAnsi" w:cstheme="majorHAnsi"/>
            <w:color w:val="000000" w:themeColor="text1"/>
            <w:spacing w:val="6"/>
            <w:sz w:val="28"/>
            <w:szCs w:val="28"/>
            <w:lang w:val="nl-NL"/>
          </w:rPr>
          <w:t>Đại Từ</w:t>
        </w:r>
      </w:hyperlink>
      <w:r w:rsidRPr="009F4BAE">
        <w:rPr>
          <w:rFonts w:asciiTheme="majorHAnsi" w:hAnsiTheme="majorHAnsi" w:cstheme="majorHAnsi"/>
          <w:color w:val="000000" w:themeColor="text1"/>
          <w:spacing w:val="6"/>
          <w:sz w:val="28"/>
          <w:szCs w:val="28"/>
          <w:lang w:val="nl-NL"/>
        </w:rPr>
        <w:t>. Sông Nghinh Tường chảy theo hướng Tây Bắc - Đông Nam đến xã Cúc Đường huyện Võ Nhai chuyển hướng Đông Nam - Tây Bắc; Sông có chiều dài 46 km, độ cao trung bình 290 m, độ dốc 12,9%, mật độ lưới sông 1,05 km/km</w:t>
      </w:r>
      <w:r w:rsidRPr="009F4BAE">
        <w:rPr>
          <w:rFonts w:asciiTheme="majorHAnsi" w:hAnsiTheme="majorHAnsi" w:cstheme="majorHAnsi"/>
          <w:color w:val="000000" w:themeColor="text1"/>
          <w:spacing w:val="6"/>
          <w:sz w:val="28"/>
          <w:szCs w:val="28"/>
          <w:vertAlign w:val="superscript"/>
          <w:lang w:val="nl-NL"/>
        </w:rPr>
        <w:t>2</w:t>
      </w:r>
      <w:r w:rsidRPr="009F4BAE">
        <w:rPr>
          <w:rFonts w:asciiTheme="majorHAnsi" w:hAnsiTheme="majorHAnsi" w:cstheme="majorHAnsi"/>
          <w:color w:val="000000" w:themeColor="text1"/>
          <w:spacing w:val="6"/>
          <w:sz w:val="28"/>
          <w:szCs w:val="28"/>
          <w:lang w:val="nl-NL"/>
        </w:rPr>
        <w:t>, diện tích lưu vực 465 km</w:t>
      </w:r>
      <w:r w:rsidRPr="009F4BAE">
        <w:rPr>
          <w:rFonts w:asciiTheme="majorHAnsi" w:hAnsiTheme="majorHAnsi" w:cstheme="majorHAnsi"/>
          <w:color w:val="000000" w:themeColor="text1"/>
          <w:spacing w:val="6"/>
          <w:sz w:val="28"/>
          <w:szCs w:val="28"/>
          <w:vertAlign w:val="superscript"/>
          <w:lang w:val="nl-NL"/>
        </w:rPr>
        <w:t>2</w:t>
      </w:r>
      <w:r w:rsidRPr="009F4BAE">
        <w:rPr>
          <w:rFonts w:asciiTheme="majorHAnsi" w:hAnsiTheme="majorHAnsi" w:cstheme="majorHAnsi"/>
          <w:color w:val="000000" w:themeColor="text1"/>
          <w:spacing w:val="6"/>
          <w:sz w:val="28"/>
          <w:szCs w:val="28"/>
          <w:lang w:val="nl-NL"/>
        </w:rPr>
        <w:t>.</w:t>
      </w:r>
    </w:p>
    <w:p w14:paraId="2314EC3E" w14:textId="456252DB"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Ngoài ra trên địa bàn Thái Nguyên còn nhiều sông suối nhỏ khác thuộc hệ thống sông Kỳ Cùng, hệ thống sông Lô và một số hồ chứa tương đối lớn (hồ Núi Cốc, Khe Lạnh, Gềnh Chè, Bảo Linh...)</w:t>
      </w:r>
      <w:r w:rsidR="007A707F" w:rsidRPr="009F4BAE">
        <w:rPr>
          <w:rFonts w:asciiTheme="majorHAnsi" w:hAnsiTheme="majorHAnsi" w:cstheme="majorHAnsi"/>
          <w:color w:val="000000" w:themeColor="text1"/>
          <w:sz w:val="28"/>
          <w:szCs w:val="28"/>
          <w:lang w:val="nl-NL"/>
        </w:rPr>
        <w:t xml:space="preserve"> </w:t>
      </w:r>
      <w:r w:rsidRPr="009F4BAE">
        <w:rPr>
          <w:rFonts w:asciiTheme="majorHAnsi" w:hAnsiTheme="majorHAnsi" w:cstheme="majorHAnsi"/>
          <w:color w:val="000000" w:themeColor="text1"/>
          <w:sz w:val="28"/>
          <w:szCs w:val="28"/>
          <w:lang w:val="nl-NL"/>
        </w:rPr>
        <w:t>tạo ra nguồn nước mặt khá phong phú phục vụ cho sản xuất và sinh hoạt của nhân dân trong tỉnh.</w:t>
      </w:r>
    </w:p>
    <w:p w14:paraId="74B7CADB" w14:textId="77777777" w:rsidR="00474BAF" w:rsidRPr="009F4BAE" w:rsidRDefault="00474BAF" w:rsidP="00474BAF">
      <w:pPr>
        <w:spacing w:before="60" w:after="60" w:line="360" w:lineRule="exact"/>
        <w:ind w:firstLine="720"/>
        <w:jc w:val="both"/>
        <w:rPr>
          <w:rFonts w:asciiTheme="majorHAnsi" w:hAnsiTheme="majorHAnsi" w:cstheme="majorHAnsi"/>
          <w:i/>
          <w:color w:val="000000" w:themeColor="text1"/>
          <w:sz w:val="28"/>
          <w:szCs w:val="28"/>
          <w:lang w:val="nl-NL"/>
        </w:rPr>
      </w:pPr>
      <w:r w:rsidRPr="009F4BAE">
        <w:rPr>
          <w:rFonts w:asciiTheme="majorHAnsi" w:hAnsiTheme="majorHAnsi" w:cstheme="majorHAnsi"/>
          <w:i/>
          <w:color w:val="000000" w:themeColor="text1"/>
          <w:sz w:val="28"/>
          <w:szCs w:val="28"/>
          <w:lang w:val="nl-NL"/>
        </w:rPr>
        <w:t>b2. Tài nguyên nước dưới đất</w:t>
      </w:r>
    </w:p>
    <w:p w14:paraId="49EE2693"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Trên địa bàn tỉnh Thái Nguyên, nước dưới đất tồn tại dưới dạng lỗ hổng và các trầm tích Đệ tứ (Q) và phức hệ chứa nước khe nứt. </w:t>
      </w:r>
    </w:p>
    <w:p w14:paraId="504AA859" w14:textId="7F0B88A9"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i/>
          <w:color w:val="000000" w:themeColor="text1"/>
          <w:sz w:val="28"/>
          <w:szCs w:val="28"/>
          <w:lang w:val="nl-NL"/>
        </w:rPr>
        <w:t>- Nước lỗ hổng</w:t>
      </w:r>
      <w:r w:rsidRPr="009F4BAE">
        <w:rPr>
          <w:rFonts w:asciiTheme="majorHAnsi" w:hAnsiTheme="majorHAnsi" w:cstheme="majorHAnsi"/>
          <w:color w:val="000000" w:themeColor="text1"/>
          <w:sz w:val="28"/>
          <w:szCs w:val="28"/>
          <w:lang w:val="nl-NL"/>
        </w:rPr>
        <w:t xml:space="preserve"> phân bố ven sông Cầu, sông Công (chủ yếu nằm về phía Nam của tỉnh) gồm </w:t>
      </w:r>
      <w:r w:rsidR="00602749" w:rsidRPr="009F4BAE">
        <w:rPr>
          <w:rFonts w:asciiTheme="majorHAnsi" w:hAnsiTheme="majorHAnsi" w:cstheme="majorHAnsi"/>
          <w:color w:val="000000" w:themeColor="text1"/>
          <w:sz w:val="28"/>
          <w:szCs w:val="28"/>
          <w:lang w:val="nl-NL"/>
        </w:rPr>
        <w:t>thành phố</w:t>
      </w:r>
      <w:r w:rsidRPr="009F4BAE">
        <w:rPr>
          <w:rFonts w:asciiTheme="majorHAnsi" w:hAnsiTheme="majorHAnsi" w:cstheme="majorHAnsi"/>
          <w:color w:val="000000" w:themeColor="text1"/>
          <w:sz w:val="28"/>
          <w:szCs w:val="28"/>
          <w:lang w:val="nl-NL"/>
        </w:rPr>
        <w:t xml:space="preserve"> Phổ Yên và huyện Phú Bình. Phần trên chủ yếu là các thành phần hạt mịn, khả năng chứa nước kém, bề dày 4 - 5 m, ở ven các sông nhỏ 15 - 20 m; phần dưới là cát, cuội, sỏi có khả năng chứa nước tốt</w:t>
      </w:r>
      <w:r w:rsidR="00602749" w:rsidRPr="009F4BAE">
        <w:rPr>
          <w:rFonts w:asciiTheme="majorHAnsi" w:hAnsiTheme="majorHAnsi" w:cstheme="majorHAnsi"/>
          <w:color w:val="000000" w:themeColor="text1"/>
          <w:sz w:val="28"/>
          <w:szCs w:val="28"/>
          <w:lang w:val="nl-NL"/>
        </w:rPr>
        <w:t xml:space="preserve"> hơn, bề dày 4 - 5 m có khi 10 -</w:t>
      </w:r>
      <w:r w:rsidRPr="009F4BAE">
        <w:rPr>
          <w:rFonts w:asciiTheme="majorHAnsi" w:hAnsiTheme="majorHAnsi" w:cstheme="majorHAnsi"/>
          <w:color w:val="000000" w:themeColor="text1"/>
          <w:sz w:val="28"/>
          <w:szCs w:val="28"/>
          <w:lang w:val="nl-NL"/>
        </w:rPr>
        <w:t xml:space="preserve"> 15 m. Ven các sông, tầng nước này có quan hệ thủy lực với nước sông. Nước trong tầng nhạt thuộc loại trung tính có thể dùng làm nguồn nước sinh hoạt và sản xuất; tuy nhiên hàm lượng sắt cao (1 - 5 mg/l) vì vậy cần phải được xử lý trước khi sử dụng.</w:t>
      </w:r>
    </w:p>
    <w:p w14:paraId="5B293B18"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pacing w:val="6"/>
          <w:sz w:val="28"/>
          <w:szCs w:val="28"/>
          <w:lang w:val="nl-NL"/>
        </w:rPr>
      </w:pPr>
      <w:r w:rsidRPr="009F4BAE">
        <w:rPr>
          <w:rFonts w:asciiTheme="majorHAnsi" w:hAnsiTheme="majorHAnsi" w:cstheme="majorHAnsi"/>
          <w:i/>
          <w:color w:val="000000" w:themeColor="text1"/>
          <w:spacing w:val="6"/>
          <w:sz w:val="28"/>
          <w:szCs w:val="28"/>
          <w:lang w:val="nl-NL"/>
        </w:rPr>
        <w:t>- Phức hệ chứa nước khe nứt</w:t>
      </w:r>
      <w:r w:rsidRPr="009F4BAE">
        <w:rPr>
          <w:rFonts w:asciiTheme="majorHAnsi" w:hAnsiTheme="majorHAnsi" w:cstheme="majorHAnsi"/>
          <w:color w:val="000000" w:themeColor="text1"/>
          <w:spacing w:val="6"/>
          <w:sz w:val="28"/>
          <w:szCs w:val="28"/>
          <w:lang w:val="nl-NL"/>
        </w:rPr>
        <w:t xml:space="preserve"> (nước khe nứt và khe nứt castơ) chiếm 70% diện tích của tỉnh. Các thành tạo cacbonat có mức độ chứa nước tốt, độ cứng cao, nhiều mạch lộ có lưu lượng rất lớn như hồ Mắt Rồng lưu lượng khoảng vài trăm trên 1s. Nước khe nứt thuộc loại nước trung tính nên có thể làm nguồn cấp nước cho sinh hoạt.</w:t>
      </w:r>
    </w:p>
    <w:p w14:paraId="57CCDC9D" w14:textId="2272ECC4" w:rsidR="00474BAF" w:rsidRPr="009F4BAE" w:rsidRDefault="00474BAF" w:rsidP="00474BAF">
      <w:pPr>
        <w:spacing w:before="60" w:after="60" w:line="360" w:lineRule="exact"/>
        <w:ind w:firstLine="720"/>
        <w:jc w:val="both"/>
        <w:rPr>
          <w:rFonts w:asciiTheme="majorHAnsi" w:hAnsiTheme="majorHAnsi" w:cstheme="majorHAnsi"/>
          <w:color w:val="000000" w:themeColor="text1"/>
          <w:spacing w:val="6"/>
          <w:sz w:val="28"/>
          <w:szCs w:val="28"/>
          <w:lang w:val="nl-NL"/>
        </w:rPr>
      </w:pPr>
      <w:r w:rsidRPr="009F4BAE">
        <w:rPr>
          <w:rFonts w:asciiTheme="majorHAnsi" w:hAnsiTheme="majorHAnsi" w:cstheme="majorHAnsi"/>
          <w:color w:val="000000" w:themeColor="text1"/>
          <w:spacing w:val="6"/>
          <w:sz w:val="28"/>
          <w:szCs w:val="28"/>
          <w:lang w:val="nl-NL"/>
        </w:rPr>
        <w:lastRenderedPageBreak/>
        <w:t>Nguồn nước ngầm tương đối phong phú, thuận lợi cho khai thác, chất lượng tốt, trữ lượng khoảng 3 t</w:t>
      </w:r>
      <w:r w:rsidR="00D36FD1" w:rsidRPr="009F4BAE">
        <w:rPr>
          <w:rFonts w:asciiTheme="majorHAnsi" w:hAnsiTheme="majorHAnsi" w:cstheme="majorHAnsi"/>
          <w:color w:val="000000" w:themeColor="text1"/>
          <w:spacing w:val="6"/>
          <w:sz w:val="28"/>
          <w:szCs w:val="28"/>
          <w:lang w:val="nl-NL"/>
        </w:rPr>
        <w:t>ỷ</w:t>
      </w:r>
      <w:r w:rsidRPr="009F4BAE">
        <w:rPr>
          <w:rFonts w:asciiTheme="majorHAnsi" w:hAnsiTheme="majorHAnsi" w:cstheme="majorHAnsi"/>
          <w:color w:val="000000" w:themeColor="text1"/>
          <w:spacing w:val="6"/>
          <w:sz w:val="28"/>
          <w:szCs w:val="28"/>
          <w:lang w:val="nl-NL"/>
        </w:rPr>
        <w:t xml:space="preserve"> m</w:t>
      </w:r>
      <w:r w:rsidRPr="009F4BAE">
        <w:rPr>
          <w:rFonts w:asciiTheme="majorHAnsi" w:hAnsiTheme="majorHAnsi" w:cstheme="majorHAnsi"/>
          <w:color w:val="000000" w:themeColor="text1"/>
          <w:spacing w:val="6"/>
          <w:sz w:val="28"/>
          <w:szCs w:val="28"/>
          <w:vertAlign w:val="superscript"/>
          <w:lang w:val="nl-NL"/>
        </w:rPr>
        <w:t>3</w:t>
      </w:r>
      <w:r w:rsidRPr="009F4BAE">
        <w:rPr>
          <w:rFonts w:asciiTheme="majorHAnsi" w:hAnsiTheme="majorHAnsi" w:cstheme="majorHAnsi"/>
          <w:color w:val="000000" w:themeColor="text1"/>
          <w:spacing w:val="6"/>
          <w:sz w:val="28"/>
          <w:szCs w:val="28"/>
          <w:lang w:val="nl-NL"/>
        </w:rPr>
        <w:t>, đảm bảo cho nhu cầu sản xuất và sinh hoạt của nhân dân.</w:t>
      </w:r>
    </w:p>
    <w:p w14:paraId="69384528"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Như vậy, nguồn tài nguyên nước của tỉnh Thái Nguyên tương đối dồi dào nhưng do điều kiện địa hình, địa thế dốc, phân cắt mạnh, địa hình kasrt, thảm thực vật rừng che phủ thấp, nên vào mùa mưa dòng chảy tăng gây ra khả năng lũ lụt lớn. Ngược lại, trong mùa khô dòng chảy lại rất cạn kiệt gây ra thiếu nước, nhất là ở khu vực núi đá vôi. Vì vậy, trong quy hoạch sử dụng đất cần bố trí đất đai cho xây dựng các công trình thủy lợi (hồ chứa, đập dâng) để hạn chế lũ lụt trong mùa mưa và giữ nước cung cấp cho nhu cầu sản xuất sinh hoạt trong mùa khô.</w:t>
      </w:r>
    </w:p>
    <w:p w14:paraId="2EC1EC5E" w14:textId="77777777" w:rsidR="00474BAF" w:rsidRPr="009F4BAE" w:rsidRDefault="00474BAF" w:rsidP="00474BAF">
      <w:pPr>
        <w:spacing w:before="60" w:after="60" w:line="360" w:lineRule="exact"/>
        <w:ind w:firstLine="720"/>
        <w:jc w:val="both"/>
        <w:rPr>
          <w:rFonts w:asciiTheme="majorHAnsi" w:hAnsiTheme="majorHAnsi" w:cstheme="majorHAnsi"/>
          <w:i/>
          <w:color w:val="000000" w:themeColor="text1"/>
          <w:sz w:val="28"/>
          <w:szCs w:val="28"/>
          <w:lang w:val="nl-NL"/>
        </w:rPr>
      </w:pPr>
      <w:r w:rsidRPr="009F4BAE">
        <w:rPr>
          <w:rFonts w:asciiTheme="majorHAnsi" w:hAnsiTheme="majorHAnsi" w:cstheme="majorHAnsi"/>
          <w:i/>
          <w:color w:val="000000" w:themeColor="text1"/>
          <w:sz w:val="28"/>
          <w:szCs w:val="28"/>
          <w:lang w:val="nl-NL"/>
        </w:rPr>
        <w:t>c. Tài nguyên rừng</w:t>
      </w:r>
    </w:p>
    <w:p w14:paraId="6095AE02" w14:textId="4596FE3E"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bCs/>
          <w:color w:val="000000" w:themeColor="text1"/>
          <w:sz w:val="28"/>
          <w:szCs w:val="28"/>
          <w:lang w:val="nl-NL"/>
        </w:rPr>
        <w:t>Diện tích rừng hiện có 18</w:t>
      </w:r>
      <w:r w:rsidR="009C539A" w:rsidRPr="009F4BAE">
        <w:rPr>
          <w:rFonts w:asciiTheme="majorHAnsi" w:hAnsiTheme="majorHAnsi" w:cstheme="majorHAnsi"/>
          <w:bCs/>
          <w:color w:val="000000" w:themeColor="text1"/>
          <w:sz w:val="28"/>
          <w:szCs w:val="28"/>
          <w:lang w:val="nl-NL"/>
        </w:rPr>
        <w:t>7</w:t>
      </w:r>
      <w:r w:rsidRPr="009F4BAE">
        <w:rPr>
          <w:rFonts w:asciiTheme="majorHAnsi" w:hAnsiTheme="majorHAnsi" w:cstheme="majorHAnsi"/>
          <w:bCs/>
          <w:color w:val="000000" w:themeColor="text1"/>
          <w:sz w:val="28"/>
          <w:szCs w:val="28"/>
          <w:lang w:val="nl-NL"/>
        </w:rPr>
        <w:t>.</w:t>
      </w:r>
      <w:r w:rsidR="009C539A" w:rsidRPr="009F4BAE">
        <w:rPr>
          <w:rFonts w:asciiTheme="majorHAnsi" w:hAnsiTheme="majorHAnsi" w:cstheme="majorHAnsi"/>
          <w:bCs/>
          <w:color w:val="000000" w:themeColor="text1"/>
          <w:sz w:val="28"/>
          <w:szCs w:val="28"/>
          <w:lang w:val="nl-NL"/>
        </w:rPr>
        <w:t>130</w:t>
      </w:r>
      <w:r w:rsidRPr="009F4BAE">
        <w:rPr>
          <w:rFonts w:asciiTheme="majorHAnsi" w:hAnsiTheme="majorHAnsi" w:cstheme="majorHAnsi"/>
          <w:bCs/>
          <w:color w:val="000000" w:themeColor="text1"/>
          <w:sz w:val="28"/>
          <w:szCs w:val="28"/>
          <w:lang w:val="nl-NL"/>
        </w:rPr>
        <w:t xml:space="preserve"> ha, chiếm 5</w:t>
      </w:r>
      <w:r w:rsidR="009C539A" w:rsidRPr="009F4BAE">
        <w:rPr>
          <w:rFonts w:asciiTheme="majorHAnsi" w:hAnsiTheme="majorHAnsi" w:cstheme="majorHAnsi"/>
          <w:bCs/>
          <w:color w:val="000000" w:themeColor="text1"/>
          <w:sz w:val="28"/>
          <w:szCs w:val="28"/>
          <w:lang w:val="nl-NL"/>
        </w:rPr>
        <w:t>3</w:t>
      </w:r>
      <w:r w:rsidRPr="009F4BAE">
        <w:rPr>
          <w:rFonts w:asciiTheme="majorHAnsi" w:hAnsiTheme="majorHAnsi" w:cstheme="majorHAnsi"/>
          <w:bCs/>
          <w:color w:val="000000" w:themeColor="text1"/>
          <w:sz w:val="28"/>
          <w:szCs w:val="28"/>
          <w:lang w:val="nl-NL"/>
        </w:rPr>
        <w:t>,</w:t>
      </w:r>
      <w:r w:rsidR="009C539A" w:rsidRPr="009F4BAE">
        <w:rPr>
          <w:rFonts w:asciiTheme="majorHAnsi" w:hAnsiTheme="majorHAnsi" w:cstheme="majorHAnsi"/>
          <w:bCs/>
          <w:color w:val="000000" w:themeColor="text1"/>
          <w:sz w:val="28"/>
          <w:szCs w:val="28"/>
          <w:lang w:val="nl-NL"/>
        </w:rPr>
        <w:t>13</w:t>
      </w:r>
      <w:r w:rsidRPr="009F4BAE">
        <w:rPr>
          <w:rFonts w:asciiTheme="majorHAnsi" w:hAnsiTheme="majorHAnsi" w:cstheme="majorHAnsi"/>
          <w:bCs/>
          <w:color w:val="000000" w:themeColor="text1"/>
          <w:sz w:val="28"/>
          <w:szCs w:val="28"/>
          <w:lang w:val="nl-NL"/>
        </w:rPr>
        <w:t xml:space="preserve">% diện tích tự nhiên; trong đó rừng sản xuất có </w:t>
      </w:r>
      <w:r w:rsidR="009C539A" w:rsidRPr="009F4BAE">
        <w:rPr>
          <w:rFonts w:asciiTheme="majorHAnsi" w:hAnsiTheme="majorHAnsi" w:cstheme="majorHAnsi"/>
          <w:color w:val="000000" w:themeColor="text1"/>
          <w:sz w:val="28"/>
          <w:szCs w:val="28"/>
          <w:lang w:val="nl-NL"/>
        </w:rPr>
        <w:t>110</w:t>
      </w:r>
      <w:r w:rsidRPr="009F4BAE">
        <w:rPr>
          <w:rFonts w:asciiTheme="majorHAnsi" w:hAnsiTheme="majorHAnsi" w:cstheme="majorHAnsi"/>
          <w:color w:val="000000" w:themeColor="text1"/>
          <w:sz w:val="28"/>
          <w:szCs w:val="28"/>
          <w:lang w:val="nl-NL"/>
        </w:rPr>
        <w:t>.</w:t>
      </w:r>
      <w:r w:rsidR="009C539A" w:rsidRPr="009F4BAE">
        <w:rPr>
          <w:rFonts w:asciiTheme="majorHAnsi" w:hAnsiTheme="majorHAnsi" w:cstheme="majorHAnsi"/>
          <w:color w:val="000000" w:themeColor="text1"/>
          <w:sz w:val="28"/>
          <w:szCs w:val="28"/>
          <w:lang w:val="nl-NL"/>
        </w:rPr>
        <w:t>923</w:t>
      </w:r>
      <w:r w:rsidRPr="009F4BAE">
        <w:rPr>
          <w:rFonts w:asciiTheme="majorHAnsi" w:hAnsiTheme="majorHAnsi" w:cstheme="majorHAnsi"/>
          <w:color w:val="000000" w:themeColor="text1"/>
          <w:sz w:val="28"/>
          <w:szCs w:val="28"/>
          <w:lang w:val="nl-NL"/>
        </w:rPr>
        <w:t xml:space="preserve"> </w:t>
      </w:r>
      <w:r w:rsidRPr="009F4BAE">
        <w:rPr>
          <w:rFonts w:asciiTheme="majorHAnsi" w:hAnsiTheme="majorHAnsi" w:cstheme="majorHAnsi"/>
          <w:bCs/>
          <w:color w:val="000000" w:themeColor="text1"/>
          <w:sz w:val="28"/>
          <w:szCs w:val="28"/>
          <w:lang w:val="nl-NL"/>
        </w:rPr>
        <w:t>ha, chiếm 31,</w:t>
      </w:r>
      <w:r w:rsidR="009C539A" w:rsidRPr="009F4BAE">
        <w:rPr>
          <w:rFonts w:asciiTheme="majorHAnsi" w:hAnsiTheme="majorHAnsi" w:cstheme="majorHAnsi"/>
          <w:bCs/>
          <w:color w:val="000000" w:themeColor="text1"/>
          <w:sz w:val="28"/>
          <w:szCs w:val="28"/>
          <w:lang w:val="nl-NL"/>
        </w:rPr>
        <w:t>49</w:t>
      </w:r>
      <w:r w:rsidRPr="009F4BAE">
        <w:rPr>
          <w:rFonts w:asciiTheme="majorHAnsi" w:hAnsiTheme="majorHAnsi" w:cstheme="majorHAnsi"/>
          <w:bCs/>
          <w:color w:val="000000" w:themeColor="text1"/>
          <w:sz w:val="28"/>
          <w:szCs w:val="28"/>
          <w:lang w:val="nl-NL"/>
        </w:rPr>
        <w:t>% diện tích tự nhiên; rừng phòng hộ có</w:t>
      </w:r>
      <w:r w:rsidR="009C539A" w:rsidRPr="009F4BAE">
        <w:rPr>
          <w:rFonts w:asciiTheme="majorHAnsi" w:hAnsiTheme="majorHAnsi" w:cstheme="majorHAnsi"/>
          <w:bCs/>
          <w:color w:val="000000" w:themeColor="text1"/>
          <w:sz w:val="28"/>
          <w:szCs w:val="28"/>
          <w:lang w:val="nl-NL"/>
        </w:rPr>
        <w:t xml:space="preserve"> </w:t>
      </w:r>
      <w:r w:rsidR="009C539A" w:rsidRPr="009F4BAE">
        <w:rPr>
          <w:rFonts w:asciiTheme="majorHAnsi" w:hAnsiTheme="majorHAnsi" w:cstheme="majorHAnsi"/>
          <w:color w:val="000000" w:themeColor="text1"/>
          <w:sz w:val="28"/>
          <w:szCs w:val="28"/>
          <w:lang w:val="nl-NL"/>
        </w:rPr>
        <w:t>37</w:t>
      </w:r>
      <w:r w:rsidRPr="009F4BAE">
        <w:rPr>
          <w:rFonts w:asciiTheme="majorHAnsi" w:hAnsiTheme="majorHAnsi" w:cstheme="majorHAnsi"/>
          <w:color w:val="000000" w:themeColor="text1"/>
          <w:sz w:val="28"/>
          <w:szCs w:val="28"/>
          <w:lang w:val="nl-NL"/>
        </w:rPr>
        <w:t>.</w:t>
      </w:r>
      <w:r w:rsidR="009C539A" w:rsidRPr="009F4BAE">
        <w:rPr>
          <w:rFonts w:asciiTheme="majorHAnsi" w:hAnsiTheme="majorHAnsi" w:cstheme="majorHAnsi"/>
          <w:color w:val="000000" w:themeColor="text1"/>
          <w:sz w:val="28"/>
          <w:szCs w:val="28"/>
          <w:lang w:val="nl-NL"/>
        </w:rPr>
        <w:t>938</w:t>
      </w:r>
      <w:r w:rsidRPr="009F4BAE">
        <w:rPr>
          <w:rFonts w:asciiTheme="majorHAnsi" w:hAnsiTheme="majorHAnsi" w:cstheme="majorHAnsi"/>
          <w:color w:val="000000" w:themeColor="text1"/>
          <w:sz w:val="28"/>
          <w:szCs w:val="28"/>
          <w:lang w:val="nl-NL"/>
        </w:rPr>
        <w:t xml:space="preserve"> </w:t>
      </w:r>
      <w:r w:rsidRPr="009F4BAE">
        <w:rPr>
          <w:rFonts w:asciiTheme="majorHAnsi" w:hAnsiTheme="majorHAnsi" w:cstheme="majorHAnsi"/>
          <w:bCs/>
          <w:color w:val="000000" w:themeColor="text1"/>
          <w:sz w:val="28"/>
          <w:szCs w:val="28"/>
          <w:lang w:val="nl-NL"/>
        </w:rPr>
        <w:t>ha, chiếm 10,</w:t>
      </w:r>
      <w:r w:rsidR="009C539A" w:rsidRPr="009F4BAE">
        <w:rPr>
          <w:rFonts w:asciiTheme="majorHAnsi" w:hAnsiTheme="majorHAnsi" w:cstheme="majorHAnsi"/>
          <w:bCs/>
          <w:color w:val="000000" w:themeColor="text1"/>
          <w:sz w:val="28"/>
          <w:szCs w:val="28"/>
          <w:lang w:val="nl-NL"/>
        </w:rPr>
        <w:t>77</w:t>
      </w:r>
      <w:r w:rsidRPr="009F4BAE">
        <w:rPr>
          <w:rFonts w:asciiTheme="majorHAnsi" w:hAnsiTheme="majorHAnsi" w:cstheme="majorHAnsi"/>
          <w:bCs/>
          <w:color w:val="000000" w:themeColor="text1"/>
          <w:sz w:val="28"/>
          <w:szCs w:val="28"/>
          <w:lang w:val="nl-NL"/>
        </w:rPr>
        <w:t>% diện tích tự nhiên và rừng đặc dụng có 3</w:t>
      </w:r>
      <w:r w:rsidR="009C539A" w:rsidRPr="009F4BAE">
        <w:rPr>
          <w:rFonts w:asciiTheme="majorHAnsi" w:hAnsiTheme="majorHAnsi" w:cstheme="majorHAnsi"/>
          <w:bCs/>
          <w:color w:val="000000" w:themeColor="text1"/>
          <w:sz w:val="28"/>
          <w:szCs w:val="28"/>
          <w:lang w:val="nl-NL"/>
        </w:rPr>
        <w:t>8</w:t>
      </w:r>
      <w:r w:rsidRPr="009F4BAE">
        <w:rPr>
          <w:rFonts w:asciiTheme="majorHAnsi" w:hAnsiTheme="majorHAnsi" w:cstheme="majorHAnsi"/>
          <w:bCs/>
          <w:color w:val="000000" w:themeColor="text1"/>
          <w:sz w:val="28"/>
          <w:szCs w:val="28"/>
          <w:lang w:val="nl-NL"/>
        </w:rPr>
        <w:t>.</w:t>
      </w:r>
      <w:r w:rsidR="009C539A" w:rsidRPr="009F4BAE">
        <w:rPr>
          <w:rFonts w:asciiTheme="majorHAnsi" w:hAnsiTheme="majorHAnsi" w:cstheme="majorHAnsi"/>
          <w:bCs/>
          <w:color w:val="000000" w:themeColor="text1"/>
          <w:sz w:val="28"/>
          <w:szCs w:val="28"/>
          <w:lang w:val="nl-NL"/>
        </w:rPr>
        <w:t>269</w:t>
      </w:r>
      <w:r w:rsidRPr="009F4BAE">
        <w:rPr>
          <w:rFonts w:asciiTheme="majorHAnsi" w:hAnsiTheme="majorHAnsi" w:cstheme="majorHAnsi"/>
          <w:bCs/>
          <w:color w:val="000000" w:themeColor="text1"/>
          <w:sz w:val="28"/>
          <w:szCs w:val="28"/>
          <w:lang w:val="nl-NL"/>
        </w:rPr>
        <w:t xml:space="preserve"> ha, chiếm 1</w:t>
      </w:r>
      <w:r w:rsidR="009C539A" w:rsidRPr="009F4BAE">
        <w:rPr>
          <w:rFonts w:asciiTheme="majorHAnsi" w:hAnsiTheme="majorHAnsi" w:cstheme="majorHAnsi"/>
          <w:bCs/>
          <w:color w:val="000000" w:themeColor="text1"/>
          <w:sz w:val="28"/>
          <w:szCs w:val="28"/>
          <w:lang w:val="nl-NL"/>
        </w:rPr>
        <w:t>0</w:t>
      </w:r>
      <w:r w:rsidRPr="009F4BAE">
        <w:rPr>
          <w:rFonts w:asciiTheme="majorHAnsi" w:hAnsiTheme="majorHAnsi" w:cstheme="majorHAnsi"/>
          <w:bCs/>
          <w:color w:val="000000" w:themeColor="text1"/>
          <w:sz w:val="28"/>
          <w:szCs w:val="28"/>
          <w:lang w:val="nl-NL"/>
        </w:rPr>
        <w:t>,</w:t>
      </w:r>
      <w:r w:rsidR="009C539A" w:rsidRPr="009F4BAE">
        <w:rPr>
          <w:rFonts w:asciiTheme="majorHAnsi" w:hAnsiTheme="majorHAnsi" w:cstheme="majorHAnsi"/>
          <w:bCs/>
          <w:color w:val="000000" w:themeColor="text1"/>
          <w:sz w:val="28"/>
          <w:szCs w:val="28"/>
          <w:lang w:val="nl-NL"/>
        </w:rPr>
        <w:t>87</w:t>
      </w:r>
      <w:r w:rsidRPr="009F4BAE">
        <w:rPr>
          <w:rFonts w:asciiTheme="majorHAnsi" w:hAnsiTheme="majorHAnsi" w:cstheme="majorHAnsi"/>
          <w:bCs/>
          <w:color w:val="000000" w:themeColor="text1"/>
          <w:sz w:val="28"/>
          <w:szCs w:val="28"/>
          <w:lang w:val="nl-NL"/>
        </w:rPr>
        <w:t>% diện tích tự nhiên.</w:t>
      </w:r>
    </w:p>
    <w:p w14:paraId="69417717"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Về trữ lượng rừng các loại thì rừng gỗ là 3,42 triệu m</w:t>
      </w:r>
      <w:r w:rsidRPr="009F4BAE">
        <w:rPr>
          <w:rFonts w:asciiTheme="majorHAnsi" w:hAnsiTheme="majorHAnsi" w:cstheme="majorHAnsi"/>
          <w:color w:val="000000" w:themeColor="text1"/>
          <w:sz w:val="28"/>
          <w:szCs w:val="28"/>
          <w:vertAlign w:val="superscript"/>
          <w:lang w:val="nl-NL"/>
        </w:rPr>
        <w:t>3</w:t>
      </w:r>
      <w:r w:rsidRPr="009F4BAE">
        <w:rPr>
          <w:rFonts w:asciiTheme="majorHAnsi" w:hAnsiTheme="majorHAnsi" w:cstheme="majorHAnsi"/>
          <w:color w:val="000000" w:themeColor="text1"/>
          <w:sz w:val="28"/>
          <w:szCs w:val="28"/>
          <w:lang w:val="nl-NL"/>
        </w:rPr>
        <w:t xml:space="preserve"> và khoảng 33,2 triệu cây tre nứa các loại. Lượng tăng trưởng bình quân chung cho các loại đạt từ 5,5 - 6,5 m</w:t>
      </w:r>
      <w:r w:rsidRPr="009F4BAE">
        <w:rPr>
          <w:rFonts w:asciiTheme="majorHAnsi" w:hAnsiTheme="majorHAnsi" w:cstheme="majorHAnsi"/>
          <w:color w:val="000000" w:themeColor="text1"/>
          <w:sz w:val="28"/>
          <w:szCs w:val="28"/>
          <w:vertAlign w:val="superscript"/>
          <w:lang w:val="nl-NL"/>
        </w:rPr>
        <w:t>3</w:t>
      </w:r>
      <w:r w:rsidRPr="009F4BAE">
        <w:rPr>
          <w:rFonts w:asciiTheme="majorHAnsi" w:hAnsiTheme="majorHAnsi" w:cstheme="majorHAnsi"/>
          <w:color w:val="000000" w:themeColor="text1"/>
          <w:sz w:val="28"/>
          <w:szCs w:val="28"/>
          <w:lang w:val="nl-NL"/>
        </w:rPr>
        <w:t>/ha/năm.</w:t>
      </w:r>
    </w:p>
    <w:p w14:paraId="0F828A92"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Hệ động, thực vật rừng khá đa dạng và phong phú. Về hệ thực vật trên địa bàn tỉnh có 490 loài, 344 chi, 130 họ cây rừng, trong đó có 26 loài có giá trị làm cảnh, 34 loài có giá trị làm dược liệu và nhiều loài cây quý hiếm như lim xanh, kim giao, trai, nghiến, sến, đinh. Về hệ động vật rừng, có khoảng 213 loài, 62 họ, 22 bộ gồm lớp thú, lớp chim, lớp bò sát và lớp lưỡng cư, trong đó lớp chim nhiều hơn cả (95 loài, 31 họ, 11 bộ). </w:t>
      </w:r>
    </w:p>
    <w:p w14:paraId="1E0AB505" w14:textId="355CC9E6"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Nhìn chung, rừng ở Thái Nguyên chủ yếu là rừng nghèo</w:t>
      </w:r>
      <w:r w:rsidR="00C832C4" w:rsidRPr="009F4BAE">
        <w:rPr>
          <w:rFonts w:asciiTheme="majorHAnsi" w:hAnsiTheme="majorHAnsi" w:cstheme="majorHAnsi"/>
          <w:color w:val="000000" w:themeColor="text1"/>
          <w:sz w:val="28"/>
          <w:szCs w:val="28"/>
          <w:lang w:val="nl-NL"/>
        </w:rPr>
        <w:t xml:space="preserve"> và </w:t>
      </w:r>
      <w:r w:rsidRPr="009F4BAE">
        <w:rPr>
          <w:rFonts w:asciiTheme="majorHAnsi" w:hAnsiTheme="majorHAnsi" w:cstheme="majorHAnsi"/>
          <w:color w:val="000000" w:themeColor="text1"/>
          <w:sz w:val="28"/>
          <w:szCs w:val="28"/>
          <w:lang w:val="nl-NL"/>
        </w:rPr>
        <w:t xml:space="preserve">rừng trung bình. Trong những năm gần đây công tác </w:t>
      </w:r>
      <w:r w:rsidR="00C832C4" w:rsidRPr="009F4BAE">
        <w:rPr>
          <w:rFonts w:asciiTheme="majorHAnsi" w:hAnsiTheme="majorHAnsi" w:cstheme="majorHAnsi"/>
          <w:color w:val="000000" w:themeColor="text1"/>
          <w:sz w:val="28"/>
          <w:szCs w:val="28"/>
          <w:lang w:val="nl-NL"/>
        </w:rPr>
        <w:t>quản lý bảo vệ và phát triển rừng tiếp tục được thực hiện theo các Chương trình, dự án; diện tích rừng trồng mới tăng do vậy tỷ lệ che phủ của rừng được nâng lên và duy trì ổn định, bảo vệ đấ, cải thiện môi trường sinh thái</w:t>
      </w:r>
      <w:r w:rsidRPr="009F4BAE">
        <w:rPr>
          <w:rFonts w:asciiTheme="majorHAnsi" w:hAnsiTheme="majorHAnsi" w:cstheme="majorHAnsi"/>
          <w:color w:val="000000" w:themeColor="text1"/>
          <w:sz w:val="28"/>
          <w:szCs w:val="28"/>
          <w:lang w:val="nl-NL"/>
        </w:rPr>
        <w:t>.</w:t>
      </w:r>
    </w:p>
    <w:p w14:paraId="1BCF3A37" w14:textId="77777777" w:rsidR="00474BAF" w:rsidRPr="009F4BAE" w:rsidRDefault="00474BAF" w:rsidP="00474BAF">
      <w:pPr>
        <w:spacing w:before="60" w:after="60" w:line="360" w:lineRule="exact"/>
        <w:ind w:firstLine="720"/>
        <w:jc w:val="both"/>
        <w:rPr>
          <w:rFonts w:asciiTheme="majorHAnsi" w:hAnsiTheme="majorHAnsi" w:cstheme="majorHAnsi"/>
          <w:i/>
          <w:color w:val="000000" w:themeColor="text1"/>
          <w:sz w:val="28"/>
          <w:szCs w:val="28"/>
          <w:lang w:val="nl-NL"/>
        </w:rPr>
      </w:pPr>
      <w:r w:rsidRPr="009F4BAE">
        <w:rPr>
          <w:rFonts w:asciiTheme="majorHAnsi" w:hAnsiTheme="majorHAnsi" w:cstheme="majorHAnsi"/>
          <w:i/>
          <w:color w:val="000000" w:themeColor="text1"/>
          <w:sz w:val="28"/>
          <w:szCs w:val="28"/>
          <w:lang w:val="nl-NL"/>
        </w:rPr>
        <w:t>d. Tài nguyên khoáng sản</w:t>
      </w:r>
    </w:p>
    <w:p w14:paraId="77F908B3"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color w:val="000000" w:themeColor="text1"/>
          <w:spacing w:val="-4"/>
          <w:sz w:val="28"/>
          <w:szCs w:val="28"/>
        </w:rPr>
        <w:t xml:space="preserve">Theo kết quả điều tra, thăm dò mới nhất phục vụ cho lập Quy hoạch các ngành công nghiệp khai khoáng của </w:t>
      </w:r>
      <w:r w:rsidRPr="009F4BAE">
        <w:rPr>
          <w:rFonts w:asciiTheme="majorHAnsi" w:hAnsiTheme="majorHAnsi" w:cstheme="majorHAnsi"/>
          <w:color w:val="000000" w:themeColor="text1"/>
          <w:spacing w:val="-4"/>
          <w:sz w:val="28"/>
          <w:szCs w:val="28"/>
          <w:lang w:val="nl-NL"/>
        </w:rPr>
        <w:t>t</w:t>
      </w:r>
      <w:r w:rsidRPr="009F4BAE">
        <w:rPr>
          <w:rFonts w:asciiTheme="majorHAnsi" w:hAnsiTheme="majorHAnsi" w:cstheme="majorHAnsi"/>
          <w:color w:val="000000" w:themeColor="text1"/>
          <w:spacing w:val="-4"/>
          <w:sz w:val="28"/>
          <w:szCs w:val="28"/>
        </w:rPr>
        <w:t>ỉnh, tiềm năng khoáng sản của Thái Nguyên có các loại sau:</w:t>
      </w:r>
    </w:p>
    <w:p w14:paraId="27CFA820"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 Than:</w:t>
      </w:r>
      <w:r w:rsidRPr="009F4BAE">
        <w:rPr>
          <w:rFonts w:asciiTheme="majorHAnsi" w:hAnsiTheme="majorHAnsi" w:cstheme="majorHAnsi"/>
          <w:color w:val="000000" w:themeColor="text1"/>
          <w:sz w:val="28"/>
          <w:szCs w:val="28"/>
        </w:rPr>
        <w:t xml:space="preserve"> Đã phát hiện 11 mỏ và điểm khoáng sản với tổng trữ lượng còn lại trên 65 triệu tấn. Mỏ có trữ lượng lớn là Khánh Hòa 46 triệu tấn, Núi Hồng 15,1 triệu tấn, mỏ Làng Cẩm có trữ lượng trên 3,5 triệu tấn than mỡ dùng luyện cốc và một số điểm than nhỏ khác.</w:t>
      </w:r>
    </w:p>
    <w:p w14:paraId="64719915"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lastRenderedPageBreak/>
        <w:t>- Quặng sắt:</w:t>
      </w:r>
      <w:r w:rsidRPr="009F4BAE">
        <w:rPr>
          <w:rFonts w:asciiTheme="majorHAnsi" w:hAnsiTheme="majorHAnsi" w:cstheme="majorHAnsi"/>
          <w:color w:val="000000" w:themeColor="text1"/>
          <w:sz w:val="28"/>
          <w:szCs w:val="28"/>
        </w:rPr>
        <w:t xml:space="preserve"> Đã phát hiện, điều tra, đánh giá, thăm dò 21 mỏ và điểm khoáng sản sắt trên tổng số 42 điểm mỏ với tổng trữ lượng còn lại trên 38 triệu tấn, đáng chú ý là các mỏ: Tiến Bộ 24 triệu tấn, Trại Cau 9,88 triệu tấn, Quang Trung 4 triệu tấn...</w:t>
      </w:r>
    </w:p>
    <w:p w14:paraId="750AA313"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 Titan:</w:t>
      </w:r>
      <w:r w:rsidRPr="009F4BAE">
        <w:rPr>
          <w:rFonts w:asciiTheme="majorHAnsi" w:hAnsiTheme="majorHAnsi" w:cstheme="majorHAnsi"/>
          <w:color w:val="000000" w:themeColor="text1"/>
          <w:sz w:val="28"/>
          <w:szCs w:val="28"/>
        </w:rPr>
        <w:t xml:space="preserve"> Đã phát hiện 17 mỏ và điểm quặng Titan với trữ lượng dự báo hơn chục triệu tấn; các mỏ có trữ lượng lớn là: Titan Hữu Sào, Titan Cây Châm mỗi mỏ vài triệu tấn ilmenít…</w:t>
      </w:r>
    </w:p>
    <w:p w14:paraId="341F180C"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 Thiếc, vonfram:</w:t>
      </w:r>
      <w:r w:rsidRPr="009F4BAE">
        <w:rPr>
          <w:rFonts w:asciiTheme="majorHAnsi" w:hAnsiTheme="majorHAnsi" w:cstheme="majorHAnsi"/>
          <w:color w:val="000000" w:themeColor="text1"/>
          <w:sz w:val="28"/>
          <w:szCs w:val="28"/>
        </w:rPr>
        <w:t xml:space="preserve"> Đây là loại khoáng sản có tiềm năng ở tỉnh Thái Nguyên, tổng trữ lượng còn lại SnO</w:t>
      </w:r>
      <w:r w:rsidRPr="009F4BAE">
        <w:rPr>
          <w:rFonts w:asciiTheme="majorHAnsi" w:hAnsiTheme="majorHAnsi" w:cstheme="majorHAnsi"/>
          <w:color w:val="000000" w:themeColor="text1"/>
          <w:sz w:val="28"/>
          <w:szCs w:val="28"/>
          <w:vertAlign w:val="subscript"/>
        </w:rPr>
        <w:t>2</w:t>
      </w:r>
      <w:r w:rsidRPr="009F4BAE">
        <w:rPr>
          <w:rFonts w:asciiTheme="majorHAnsi" w:hAnsiTheme="majorHAnsi" w:cstheme="majorHAnsi"/>
          <w:color w:val="000000" w:themeColor="text1"/>
          <w:sz w:val="28"/>
          <w:szCs w:val="28"/>
        </w:rPr>
        <w:t xml:space="preserve"> của cả 3 mỏ chính là 18.648 tấn; riêng khu Đá Liền có trữ lượng là:173.567 tấn WO</w:t>
      </w:r>
      <w:r w:rsidRPr="009F4BAE">
        <w:rPr>
          <w:rFonts w:asciiTheme="majorHAnsi" w:hAnsiTheme="majorHAnsi" w:cstheme="majorHAnsi"/>
          <w:color w:val="000000" w:themeColor="text1"/>
          <w:sz w:val="28"/>
          <w:szCs w:val="28"/>
          <w:vertAlign w:val="subscript"/>
        </w:rPr>
        <w:t>3</w:t>
      </w:r>
      <w:r w:rsidRPr="009F4BAE">
        <w:rPr>
          <w:rFonts w:asciiTheme="majorHAnsi" w:hAnsiTheme="majorHAnsi" w:cstheme="majorHAnsi"/>
          <w:color w:val="000000" w:themeColor="text1"/>
          <w:sz w:val="28"/>
          <w:szCs w:val="28"/>
        </w:rPr>
        <w:t xml:space="preserve"> và 149.140 tấn Bi.</w:t>
      </w:r>
    </w:p>
    <w:p w14:paraId="27EA5FD9"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 Chì, kẽm:</w:t>
      </w:r>
      <w:r w:rsidRPr="009F4BAE">
        <w:rPr>
          <w:rFonts w:asciiTheme="majorHAnsi" w:hAnsiTheme="majorHAnsi" w:cstheme="majorHAnsi"/>
          <w:color w:val="000000" w:themeColor="text1"/>
          <w:sz w:val="28"/>
          <w:szCs w:val="28"/>
        </w:rPr>
        <w:t xml:space="preserve"> Đã điều tra, đánh giá, thăm dò 9/42 mỏ và điểm khoáng sản được phát hiện, với tổng trữ lượng chì - kẽm ước khoảng trên 270 nghìn tấn kim loại (hàm lượng chì, kẽm trong quặng từ 8-30%).</w:t>
      </w:r>
    </w:p>
    <w:p w14:paraId="656BD95A"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 Vàng:</w:t>
      </w:r>
      <w:r w:rsidRPr="009F4BAE">
        <w:rPr>
          <w:rFonts w:asciiTheme="majorHAnsi" w:hAnsiTheme="majorHAnsi" w:cstheme="majorHAnsi"/>
          <w:color w:val="000000" w:themeColor="text1"/>
          <w:sz w:val="28"/>
          <w:szCs w:val="28"/>
        </w:rPr>
        <w:t xml:space="preserve"> Có nhiều trong quặng đa kim mỏ Vonfram Đá Liền (38 tấn), mỏ vàng gốc Thượng Kim (khoảng trên 12 tấn), các điểm có trữ lượng nhỏ.</w:t>
      </w:r>
    </w:p>
    <w:p w14:paraId="757E4382"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Trên địa bàn tỉnh còn tìm thấy một vài nơi có đồng, thuỷ ngân trữ lượng tuy không lớn, nhưng có ý nghĩa về mặt kinh tế.</w:t>
      </w:r>
    </w:p>
    <w:p w14:paraId="07F0CF10" w14:textId="77777777" w:rsidR="00474BAF" w:rsidRPr="009F4BAE" w:rsidRDefault="00474BAF" w:rsidP="00474BAF">
      <w:pPr>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 Nhóm khoáng sản phi kim loại:</w:t>
      </w:r>
    </w:p>
    <w:p w14:paraId="3C443D9A"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Caolanh: Trên 100 triệu tấn</w:t>
      </w:r>
    </w:p>
    <w:p w14:paraId="20FC1DE8"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Pyrit: Chưa có thống kê</w:t>
      </w:r>
    </w:p>
    <w:p w14:paraId="03140269"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Barit (BaSO</w:t>
      </w:r>
      <w:r w:rsidRPr="009F4BAE">
        <w:rPr>
          <w:rFonts w:asciiTheme="majorHAnsi" w:hAnsiTheme="majorHAnsi" w:cstheme="majorHAnsi"/>
          <w:color w:val="000000" w:themeColor="text1"/>
          <w:sz w:val="28"/>
          <w:szCs w:val="28"/>
          <w:vertAlign w:val="subscript"/>
        </w:rPr>
        <w:t>4</w:t>
      </w:r>
      <w:r w:rsidRPr="009F4BAE">
        <w:rPr>
          <w:rFonts w:asciiTheme="majorHAnsi" w:hAnsiTheme="majorHAnsi" w:cstheme="majorHAnsi"/>
          <w:color w:val="000000" w:themeColor="text1"/>
          <w:sz w:val="28"/>
          <w:szCs w:val="28"/>
        </w:rPr>
        <w:t>): Trên 124.000 tấn</w:t>
      </w:r>
    </w:p>
    <w:p w14:paraId="31AD214E"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Photphorit: Trên 89.558 tấn</w:t>
      </w:r>
    </w:p>
    <w:p w14:paraId="59E378CA"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Quazit: Trên 25,3 triệu tấn</w:t>
      </w:r>
    </w:p>
    <w:p w14:paraId="069DCADB"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Dolomit: Trên 100 triệu tấn</w:t>
      </w:r>
    </w:p>
    <w:p w14:paraId="6E7BF57E"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 xml:space="preserve">- Nhóm khoáng sản vật liệu xây dựng: </w:t>
      </w:r>
      <w:r w:rsidRPr="009F4BAE">
        <w:rPr>
          <w:rFonts w:asciiTheme="majorHAnsi" w:hAnsiTheme="majorHAnsi" w:cstheme="majorHAnsi"/>
          <w:color w:val="000000" w:themeColor="text1"/>
          <w:sz w:val="28"/>
          <w:szCs w:val="28"/>
        </w:rPr>
        <w:t>Có đá xây dựng, đất sét, đá vụn, cát sỏi… trong đó sét xi măng có trữ lượng khoảng 84,6 triệu tấn. Sét ở đây có hàm lượng các chất dao động như SiO</w:t>
      </w:r>
      <w:r w:rsidRPr="009F4BAE">
        <w:rPr>
          <w:rFonts w:asciiTheme="majorHAnsi" w:hAnsiTheme="majorHAnsi" w:cstheme="majorHAnsi"/>
          <w:color w:val="000000" w:themeColor="text1"/>
          <w:sz w:val="28"/>
          <w:szCs w:val="28"/>
          <w:vertAlign w:val="subscript"/>
        </w:rPr>
        <w:t>2</w:t>
      </w:r>
      <w:r w:rsidRPr="009F4BAE">
        <w:rPr>
          <w:rFonts w:asciiTheme="majorHAnsi" w:hAnsiTheme="majorHAnsi" w:cstheme="majorHAnsi"/>
          <w:color w:val="000000" w:themeColor="text1"/>
          <w:sz w:val="28"/>
          <w:szCs w:val="28"/>
        </w:rPr>
        <w:t xml:space="preserve"> từ 51,9-65,9%, Al</w:t>
      </w:r>
      <w:r w:rsidRPr="009F4BAE">
        <w:rPr>
          <w:rFonts w:asciiTheme="majorHAnsi" w:hAnsiTheme="majorHAnsi" w:cstheme="majorHAnsi"/>
          <w:color w:val="000000" w:themeColor="text1"/>
          <w:sz w:val="28"/>
          <w:szCs w:val="28"/>
          <w:vertAlign w:val="subscript"/>
        </w:rPr>
        <w:t>2</w:t>
      </w:r>
      <w:r w:rsidRPr="009F4BAE">
        <w:rPr>
          <w:rFonts w:asciiTheme="majorHAnsi" w:hAnsiTheme="majorHAnsi" w:cstheme="majorHAnsi"/>
          <w:color w:val="000000" w:themeColor="text1"/>
          <w:sz w:val="28"/>
          <w:szCs w:val="28"/>
        </w:rPr>
        <w:t>O</w:t>
      </w:r>
      <w:r w:rsidRPr="009F4BAE">
        <w:rPr>
          <w:rFonts w:asciiTheme="majorHAnsi" w:hAnsiTheme="majorHAnsi" w:cstheme="majorHAnsi"/>
          <w:color w:val="000000" w:themeColor="text1"/>
          <w:sz w:val="28"/>
          <w:szCs w:val="28"/>
          <w:vertAlign w:val="subscript"/>
        </w:rPr>
        <w:t>3</w:t>
      </w:r>
      <w:r w:rsidRPr="009F4BAE">
        <w:rPr>
          <w:rFonts w:asciiTheme="majorHAnsi" w:hAnsiTheme="majorHAnsi" w:cstheme="majorHAnsi"/>
          <w:color w:val="000000" w:themeColor="text1"/>
          <w:sz w:val="28"/>
          <w:szCs w:val="28"/>
        </w:rPr>
        <w:t xml:space="preserve"> khoảng từ 7-8%, Fe</w:t>
      </w:r>
      <w:r w:rsidRPr="009F4BAE">
        <w:rPr>
          <w:rFonts w:asciiTheme="majorHAnsi" w:hAnsiTheme="majorHAnsi" w:cstheme="majorHAnsi"/>
          <w:color w:val="000000" w:themeColor="text1"/>
          <w:sz w:val="28"/>
          <w:szCs w:val="28"/>
          <w:vertAlign w:val="subscript"/>
        </w:rPr>
        <w:t>2</w:t>
      </w:r>
      <w:r w:rsidRPr="009F4BAE">
        <w:rPr>
          <w:rFonts w:asciiTheme="majorHAnsi" w:hAnsiTheme="majorHAnsi" w:cstheme="majorHAnsi"/>
          <w:color w:val="000000" w:themeColor="text1"/>
          <w:sz w:val="28"/>
          <w:szCs w:val="28"/>
        </w:rPr>
        <w:t>O</w:t>
      </w:r>
      <w:r w:rsidRPr="009F4BAE">
        <w:rPr>
          <w:rFonts w:asciiTheme="majorHAnsi" w:hAnsiTheme="majorHAnsi" w:cstheme="majorHAnsi"/>
          <w:color w:val="000000" w:themeColor="text1"/>
          <w:sz w:val="28"/>
          <w:szCs w:val="28"/>
          <w:vertAlign w:val="subscript"/>
        </w:rPr>
        <w:t>3</w:t>
      </w:r>
      <w:r w:rsidRPr="009F4BAE">
        <w:rPr>
          <w:rFonts w:asciiTheme="majorHAnsi" w:hAnsiTheme="majorHAnsi" w:cstheme="majorHAnsi"/>
          <w:color w:val="000000" w:themeColor="text1"/>
          <w:sz w:val="28"/>
          <w:szCs w:val="28"/>
        </w:rPr>
        <w:t xml:space="preserve"> khoảng 7-8%. Ngoài ra Thái Nguyên còn có sét làm gạch ngói, cát sỏi dùng cho xây dựng… Đáng chú ý nhất trong nhóm khoáng sản phi kim loại của tỉnh Thái Nguyên là đá carbonat bao gồm đá vôi xây dựng có trữ lượng xấp xỉ 100 tỷ m</w:t>
      </w:r>
      <w:r w:rsidRPr="009F4BAE">
        <w:rPr>
          <w:rFonts w:asciiTheme="majorHAnsi" w:hAnsiTheme="majorHAnsi" w:cstheme="majorHAnsi"/>
          <w:color w:val="000000" w:themeColor="text1"/>
          <w:sz w:val="28"/>
          <w:szCs w:val="28"/>
          <w:vertAlign w:val="superscript"/>
        </w:rPr>
        <w:t>3</w:t>
      </w:r>
      <w:r w:rsidRPr="009F4BAE">
        <w:rPr>
          <w:rFonts w:asciiTheme="majorHAnsi" w:hAnsiTheme="majorHAnsi" w:cstheme="majorHAnsi"/>
          <w:color w:val="000000" w:themeColor="text1"/>
          <w:sz w:val="28"/>
          <w:szCs w:val="28"/>
        </w:rPr>
        <w:t>, đá vôi xi măng ở Núi Voi, La Giang, La Hiên có trữ lượng 194,7 triệu tấn.</w:t>
      </w:r>
    </w:p>
    <w:p w14:paraId="2485DCFC"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Nhìn chung, tài nguyên khoáng sản của Thái Nguyên là phong phú về chủng loại, trong đó có nhiều loại có ý nghĩa quốc gia như quặng sắt, than (đặc biệt là than mỡ). Đây là một lợi thế lớn của tỉnh trong việc phát triển các ngành công nghiệp như luyện kim, khai khoáng, sản xuất xi măng, vật liệu xây dựng... Tuy vậy, cho đến nay số liệu về trữ lượng thăm dò, trữ lượng kinh tế và trữ lượng </w:t>
      </w:r>
      <w:r w:rsidRPr="009F4BAE">
        <w:rPr>
          <w:rFonts w:asciiTheme="majorHAnsi" w:hAnsiTheme="majorHAnsi" w:cstheme="majorHAnsi"/>
          <w:color w:val="000000" w:themeColor="text1"/>
          <w:sz w:val="28"/>
          <w:szCs w:val="28"/>
        </w:rPr>
        <w:lastRenderedPageBreak/>
        <w:t>kỹ thuật cần cho quy hoạch tổng thể, nhưng chưa thu thập được, vì thế khó có thể đưa ra được định hướng khai thác gắn với chế biến có tính khả thi.</w:t>
      </w:r>
    </w:p>
    <w:p w14:paraId="3E7B6CEA" w14:textId="77777777" w:rsidR="00474BAF" w:rsidRPr="009F4BAE" w:rsidRDefault="00474BAF" w:rsidP="00474BAF">
      <w:pPr>
        <w:spacing w:before="60" w:after="60" w:line="360" w:lineRule="exact"/>
        <w:ind w:firstLine="720"/>
        <w:jc w:val="both"/>
        <w:rPr>
          <w:rFonts w:asciiTheme="majorHAnsi" w:hAnsiTheme="majorHAnsi" w:cstheme="majorHAnsi"/>
          <w:i/>
          <w:color w:val="000000" w:themeColor="text1"/>
          <w:sz w:val="28"/>
          <w:szCs w:val="28"/>
          <w:lang w:val="nl-NL"/>
        </w:rPr>
      </w:pPr>
      <w:r w:rsidRPr="009F4BAE">
        <w:rPr>
          <w:rFonts w:asciiTheme="majorHAnsi" w:hAnsiTheme="majorHAnsi" w:cstheme="majorHAnsi"/>
          <w:i/>
          <w:color w:val="000000" w:themeColor="text1"/>
          <w:sz w:val="28"/>
          <w:szCs w:val="28"/>
          <w:lang w:val="nl-NL"/>
        </w:rPr>
        <w:t>đ. Tài nguyên du lịch</w:t>
      </w:r>
    </w:p>
    <w:p w14:paraId="200E1DC8"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Thái Nguyên có nhiều cảnh quan thiên nhiên đa dạng, hệ sinh thái động thực vật phong phú, sông hồ, hang động đẹp như: Hồ Núi Cốc, đền thờ Lưu Nhân Trú (huyện Đại Từ), hồ Bảo Linh (huyện Định Hoá), hang Phượng Hoàng - suối Mỏ Gà, di tích khảo cổ học mái đá ngườm Thần Xa và động người xưa (huyện Võ Nhai), hang Chùa, hang Dơi, suối Tiên (huyện Đồng Hỷ)...</w:t>
      </w:r>
    </w:p>
    <w:p w14:paraId="58995427" w14:textId="77777777" w:rsidR="00474BAF" w:rsidRPr="009F4BAE" w:rsidRDefault="00474BAF" w:rsidP="005B4EA7">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Tỉnh có nhiều điểm di tích lịch sử, danh lam thắng cảnh. Đặc biệt nhất là ATK (An toàn khu) ở huyện Định Hoá, nơi các vị lão thành cách mạng bí mật hoạt động để lãnh đạo cách mạng và kháng chiến thành công. Huyện Phú Lương có Đền Đuổm nơi thờ Dương Tự Minh - vị anh hùng dân tộc. Thành phố Thái nguyên có Bảo tàng Văn hoá các Dân tộc Việt Nam, nơi trưng bày, giới thiệu nét đẹp sinh hoạt văn hoá của cộng đồng 54 dân tộc Việt Nam, và là Thủ phủ của Chiến khu Việt Bắc trong thời kỳ chống thực dân Pháp. Đây cũng là nơi có nhiều đền, chùa, miếu, mạo có cảnh quan và kiến trúc đẹp như Chùa Phủ Liễn, Chùa Đồng Mỗ, Đền Ông, Đền Xương Rồng, Chùa Túc Duyên, Đồi Đội Cấn. </w:t>
      </w:r>
    </w:p>
    <w:p w14:paraId="0D3E357C" w14:textId="77777777" w:rsidR="00474BAF" w:rsidRPr="009F4BAE" w:rsidRDefault="00474BAF" w:rsidP="005B4EA7">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Về văn học huyền thoại có chàng Cốc - nàng Công gắn với địa danh Hồ Núi Cốc và bài hát trữ tình “Huyền Thoại Hồ Núi Cốc”. Đây là một trong những điểm du lịch có sức hút lớn nhất của tỉnh.</w:t>
      </w:r>
    </w:p>
    <w:p w14:paraId="26969D4E" w14:textId="77777777" w:rsidR="00474BAF" w:rsidRPr="009F4BAE" w:rsidRDefault="00474BAF" w:rsidP="005B4EA7">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Thái Nguyên có nhiều đồi núi điệp trùng cao thấp khác nhau quanh năm xanh tốt với những rừng cọ, đồi chè, thảm cỏ, nương ngô… xen lẫn những bản làng độc đáo của đồng bào dân tộc tạo nên nét đẹp riêng của tỉnh miền núi. </w:t>
      </w:r>
    </w:p>
    <w:p w14:paraId="7B1D8935" w14:textId="77777777" w:rsidR="00474BAF" w:rsidRPr="009F4BAE" w:rsidRDefault="00474BAF" w:rsidP="005B4EA7">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Nhìn chung, tỉnh có nhiều điều kiện thuận lợi để phát triển du lịch sinh thái gắn với cảnh quan thiên nhiên và lịch sử, văn hoá dân tộc đặc sắc để phát triển du lịch văn hoá, lịch sử. Thái Nguyên ở gần Hà Nội nên có nhiều cơ hội nằm trong các tuyến, tour du lịch quốc gia.</w:t>
      </w:r>
    </w:p>
    <w:p w14:paraId="3725A839" w14:textId="77777777" w:rsidR="00474BAF" w:rsidRPr="009F4BAE" w:rsidRDefault="00474BAF" w:rsidP="005B4EA7">
      <w:pPr>
        <w:spacing w:before="60" w:after="60" w:line="360" w:lineRule="exact"/>
        <w:ind w:firstLine="720"/>
        <w:jc w:val="both"/>
        <w:rPr>
          <w:rFonts w:asciiTheme="majorHAnsi" w:hAnsiTheme="majorHAnsi" w:cstheme="majorHAnsi"/>
          <w:i/>
          <w:color w:val="000000" w:themeColor="text1"/>
          <w:sz w:val="28"/>
          <w:szCs w:val="28"/>
          <w:lang w:val="nl-NL"/>
        </w:rPr>
      </w:pPr>
      <w:r w:rsidRPr="009F4BAE">
        <w:rPr>
          <w:rFonts w:asciiTheme="majorHAnsi" w:hAnsiTheme="majorHAnsi" w:cstheme="majorHAnsi"/>
          <w:i/>
          <w:color w:val="000000" w:themeColor="text1"/>
          <w:sz w:val="28"/>
          <w:szCs w:val="28"/>
          <w:lang w:val="nl-NL"/>
        </w:rPr>
        <w:t>e. Tài nguyên nhân văn</w:t>
      </w:r>
    </w:p>
    <w:p w14:paraId="3AB350D3" w14:textId="77777777" w:rsidR="00474BAF" w:rsidRPr="009F4BAE" w:rsidRDefault="00474BAF" w:rsidP="005B4EA7">
      <w:pPr>
        <w:spacing w:before="60" w:after="60" w:line="360" w:lineRule="exact"/>
        <w:ind w:firstLine="720"/>
        <w:jc w:val="both"/>
        <w:rPr>
          <w:rFonts w:asciiTheme="majorHAnsi" w:hAnsiTheme="majorHAnsi" w:cstheme="majorHAnsi"/>
          <w:bCs/>
          <w:color w:val="000000" w:themeColor="text1"/>
          <w:spacing w:val="2"/>
          <w:sz w:val="28"/>
          <w:szCs w:val="28"/>
          <w:lang w:val="nl-NL"/>
        </w:rPr>
      </w:pPr>
      <w:r w:rsidRPr="009F4BAE">
        <w:rPr>
          <w:rFonts w:asciiTheme="majorHAnsi" w:hAnsiTheme="majorHAnsi" w:cstheme="majorHAnsi"/>
          <w:bCs/>
          <w:color w:val="000000" w:themeColor="text1"/>
          <w:spacing w:val="2"/>
          <w:sz w:val="28"/>
          <w:szCs w:val="28"/>
          <w:lang w:val="nl-NL"/>
        </w:rPr>
        <w:t>Thái Nguyên có kho tàng di sản văn hóa vật thể và văn hóa phi vật thể phong phú và độc đáo. Các di sản văn hóa này được sáng tạo và lưu giữ bởi các chủ thể văn hóa là dân tộc Việt, Tày, Nùng, Dao, Sán Dìu... Các di sản văn hóa phi vật thể tiêu biểu là lễ hội đền Đuổm, lễ hội Cơm Hòm, lễ hội Chùa Hang, hát sli, hát then Tày, lễ cấp sắc, ...</w:t>
      </w:r>
    </w:p>
    <w:p w14:paraId="0C307863" w14:textId="77777777" w:rsidR="00474BAF" w:rsidRPr="009F4BAE" w:rsidRDefault="00474BAF" w:rsidP="005B4EA7">
      <w:pPr>
        <w:widowControl w:val="0"/>
        <w:spacing w:before="60" w:after="60" w:line="360" w:lineRule="exact"/>
        <w:ind w:firstLine="720"/>
        <w:jc w:val="both"/>
        <w:rPr>
          <w:rFonts w:asciiTheme="majorHAnsi" w:hAnsiTheme="majorHAnsi" w:cstheme="majorHAnsi"/>
          <w:bCs/>
          <w:color w:val="000000" w:themeColor="text1"/>
          <w:sz w:val="28"/>
          <w:szCs w:val="28"/>
          <w:lang w:val="nl-NL"/>
        </w:rPr>
      </w:pPr>
      <w:r w:rsidRPr="009F4BAE">
        <w:rPr>
          <w:rFonts w:asciiTheme="majorHAnsi" w:hAnsiTheme="majorHAnsi" w:cstheme="majorHAnsi"/>
          <w:bCs/>
          <w:color w:val="000000" w:themeColor="text1"/>
          <w:sz w:val="28"/>
          <w:szCs w:val="28"/>
          <w:lang w:val="nl-NL"/>
        </w:rPr>
        <w:t xml:space="preserve"> Là vùng đất cổ, Thái Nguyên có nhiều di chỉ khảo cổ minh chứng cho lịch sử phát triển của con người ở vùng đất này từ trước thời văn hóa Bắc Sơn. Di chỉ khảo cổ Thần Sa thuộc huyện Võ Nhai với nhiều hang động như Phiêng Tung, Ngườm, Thắm Choong, Nà Ngùn, Hạ Sơn 1, Hạ Sơn 2,.. cho thấy sự tồn tại một </w:t>
      </w:r>
      <w:r w:rsidRPr="009F4BAE">
        <w:rPr>
          <w:rFonts w:asciiTheme="majorHAnsi" w:hAnsiTheme="majorHAnsi" w:cstheme="majorHAnsi"/>
          <w:bCs/>
          <w:color w:val="000000" w:themeColor="text1"/>
          <w:sz w:val="28"/>
          <w:szCs w:val="28"/>
          <w:lang w:val="nl-NL"/>
        </w:rPr>
        <w:lastRenderedPageBreak/>
        <w:t>nền văn hóa khảo cổ thời đại hậu kỳ đá cũ gọi là văn hóa Thần Sa. Bên cạnh đó, Thái Nguyên tự hào là thủ đô kháng chiến thời chống thực dân Pháp, có nhiều di tích lịch sử cách mạng được xếp hạng Quốc gia so với nhiều địa phương khác trong cả nước. Hiện nay trên địa bàn tỉnh đã có 780 di tích các loại, trong đó có 479 di tích lịch sử, 12 di tích khảo cổ học, 16 di tích kiến trúc - nghệ thuật, 40 di tích thắng cảnh và 223 di tích tín ngưỡng; đã có 39 di tích cấp Quốc gia và 79 di tích lịch sử văn hóa và danh lam thắng cảnh được Uỷ ban nhân dân tỉnh xếp hạng; đặc biệt, hệ thống khu di tích lịch sử cách mạng ATK- Định Hoá với 124 di tích, trong đó có 11 di tích được xếp hạng quốc gia.</w:t>
      </w:r>
    </w:p>
    <w:p w14:paraId="3A871740" w14:textId="77777777" w:rsidR="00474BAF" w:rsidRPr="009F4BAE" w:rsidRDefault="00474BAF" w:rsidP="00273569">
      <w:pPr>
        <w:widowControl w:val="0"/>
        <w:spacing w:before="60" w:after="60" w:line="340" w:lineRule="exact"/>
        <w:ind w:firstLine="720"/>
        <w:jc w:val="both"/>
        <w:rPr>
          <w:rFonts w:asciiTheme="majorHAnsi" w:hAnsiTheme="majorHAnsi" w:cstheme="majorHAnsi"/>
          <w:bCs/>
          <w:color w:val="000000" w:themeColor="text1"/>
          <w:sz w:val="28"/>
          <w:szCs w:val="28"/>
          <w:lang w:val="nl-NL"/>
        </w:rPr>
      </w:pPr>
      <w:r w:rsidRPr="009F4BAE">
        <w:rPr>
          <w:rFonts w:asciiTheme="majorHAnsi" w:hAnsiTheme="majorHAnsi" w:cstheme="majorHAnsi"/>
          <w:bCs/>
          <w:color w:val="000000" w:themeColor="text1"/>
          <w:sz w:val="28"/>
          <w:szCs w:val="28"/>
          <w:lang w:val="nl-NL"/>
        </w:rPr>
        <w:t>Công tác bảo tồn di sản văn hóa ngày càng được quan tâm; đặc biệt là trong thời gian vừa qua đã phát huy khá tốt hoạt động giáo dục truyền thống lao động sáng tạo, tinh thần đoàn kết cũng như giáo dục lịch sử cách mạng cho nhân dân trong và ngoài tỉnh.</w:t>
      </w:r>
    </w:p>
    <w:p w14:paraId="6B93CF4F" w14:textId="77777777" w:rsidR="00DD367E" w:rsidRPr="009F4BAE" w:rsidRDefault="00C55C28" w:rsidP="00273569">
      <w:pPr>
        <w:pStyle w:val="Heading2"/>
        <w:keepNext w:val="0"/>
        <w:keepLines w:val="0"/>
        <w:widowControl w:val="0"/>
        <w:rPr>
          <w:rFonts w:cstheme="majorHAnsi"/>
          <w:b/>
          <w:color w:val="000000" w:themeColor="text1"/>
          <w:lang w:val="nl-NL"/>
        </w:rPr>
      </w:pPr>
      <w:r w:rsidRPr="009F4BAE">
        <w:rPr>
          <w:rFonts w:cstheme="majorHAnsi"/>
          <w:b/>
          <w:color w:val="000000" w:themeColor="text1"/>
          <w:lang w:val="nl-NL"/>
        </w:rPr>
        <w:tab/>
      </w:r>
      <w:bookmarkStart w:id="68" w:name="_Toc105762895"/>
      <w:r w:rsidR="00DD367E" w:rsidRPr="009F4BAE">
        <w:rPr>
          <w:rFonts w:cstheme="majorHAnsi"/>
          <w:b/>
          <w:color w:val="000000" w:themeColor="text1"/>
          <w:lang w:val="nl-NL"/>
        </w:rPr>
        <w:t>1.3. Phân tích,</w:t>
      </w:r>
      <w:r w:rsidR="001E0585" w:rsidRPr="009F4BAE">
        <w:rPr>
          <w:rFonts w:cstheme="majorHAnsi"/>
          <w:b/>
          <w:color w:val="000000" w:themeColor="text1"/>
          <w:lang w:val="nl-NL"/>
        </w:rPr>
        <w:t xml:space="preserve"> đánh giá thực trạng môi trường</w:t>
      </w:r>
      <w:bookmarkEnd w:id="68"/>
    </w:p>
    <w:p w14:paraId="2084FA78" w14:textId="77777777" w:rsidR="00474BAF" w:rsidRPr="009F4BAE" w:rsidRDefault="00474BAF" w:rsidP="00273569">
      <w:pPr>
        <w:widowControl w:val="0"/>
        <w:spacing w:before="60" w:after="60" w:line="360" w:lineRule="exact"/>
        <w:ind w:firstLine="720"/>
        <w:jc w:val="both"/>
        <w:rPr>
          <w:rFonts w:asciiTheme="majorHAnsi" w:hAnsiTheme="majorHAnsi" w:cstheme="majorHAnsi"/>
          <w:color w:val="000000" w:themeColor="text1"/>
          <w:sz w:val="28"/>
          <w:szCs w:val="28"/>
          <w:lang w:val="nl-NL"/>
        </w:rPr>
      </w:pPr>
      <w:bookmarkStart w:id="69" w:name="_Toc399180618"/>
      <w:bookmarkStart w:id="70" w:name="_Toc448412116"/>
      <w:r w:rsidRPr="009F4BAE">
        <w:rPr>
          <w:rFonts w:asciiTheme="majorHAnsi" w:hAnsiTheme="majorHAnsi" w:cstheme="majorHAnsi"/>
          <w:color w:val="000000" w:themeColor="text1"/>
          <w:sz w:val="28"/>
          <w:szCs w:val="28"/>
          <w:lang w:val="nl-NL"/>
        </w:rPr>
        <w:t>a. Môi trường nước</w:t>
      </w:r>
      <w:bookmarkEnd w:id="69"/>
      <w:bookmarkEnd w:id="70"/>
    </w:p>
    <w:p w14:paraId="28898F4F" w14:textId="77777777" w:rsidR="00474BAF" w:rsidRPr="009F4BAE" w:rsidRDefault="00474BAF" w:rsidP="00474BAF">
      <w:pPr>
        <w:shd w:val="clear" w:color="auto" w:fill="FFFFFF"/>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i/>
          <w:color w:val="000000" w:themeColor="text1"/>
          <w:sz w:val="28"/>
          <w:szCs w:val="28"/>
          <w:lang w:val="nl-NL"/>
        </w:rPr>
        <w:t>- Môi trường nước mặt các sông, hồ:</w:t>
      </w:r>
      <w:r w:rsidRPr="009F4BAE">
        <w:rPr>
          <w:rFonts w:asciiTheme="majorHAnsi" w:hAnsiTheme="majorHAnsi" w:cstheme="majorHAnsi"/>
          <w:color w:val="000000" w:themeColor="text1"/>
          <w:sz w:val="28"/>
          <w:szCs w:val="28"/>
          <w:lang w:val="pt-BR"/>
        </w:rPr>
        <w:t xml:space="preserve">Trên địa bàn tỉnh đã có nhiều nỗ lực khắc phục ô nhiễm và cải thiện môi trường nước, chất lượng nước các sông, hồ có xu hướng cải thiện rõ rệt; những năm gần đây ô nhiễm có xu hướng giảm so với giai đoạn trước và ở mức độ cho phép theo </w:t>
      </w:r>
      <w:r w:rsidRPr="009F4BAE">
        <w:rPr>
          <w:rFonts w:asciiTheme="majorHAnsi" w:hAnsiTheme="majorHAnsi" w:cstheme="majorHAnsi"/>
          <w:color w:val="000000" w:themeColor="text1"/>
          <w:sz w:val="28"/>
          <w:szCs w:val="28"/>
          <w:lang w:val="nl-NL"/>
        </w:rPr>
        <w:t>Quy chuẩn kỹ thuật quốc gia (QCVN).</w:t>
      </w:r>
    </w:p>
    <w:p w14:paraId="404B88A4"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hsb-DE"/>
        </w:rPr>
      </w:pPr>
      <w:r w:rsidRPr="009F4BAE">
        <w:rPr>
          <w:rFonts w:asciiTheme="majorHAnsi" w:hAnsiTheme="majorHAnsi" w:cstheme="majorHAnsi"/>
          <w:color w:val="000000" w:themeColor="text1"/>
          <w:sz w:val="28"/>
          <w:szCs w:val="28"/>
          <w:lang w:val="hsb-DE"/>
        </w:rPr>
        <w:t>Từ năm 2011 đến nay, Sở Tài nguyên và Môi trường đã triển khai quan trắc 27 vị trí trên sông Cầu và các phụ lưu chính của sông Cầu, 21 vị trí trên sông Công và các phụ lưu chính của sông Công để kiểm soát chất lượng nước mặt trên địa bàn tỉnh.</w:t>
      </w:r>
    </w:p>
    <w:p w14:paraId="2CC5C53C" w14:textId="50E21D32" w:rsidR="00474BAF" w:rsidRPr="009F4BAE" w:rsidRDefault="00474BAF" w:rsidP="00474BAF">
      <w:pPr>
        <w:spacing w:before="60" w:after="60" w:line="360" w:lineRule="exact"/>
        <w:ind w:firstLine="720"/>
        <w:jc w:val="both"/>
        <w:rPr>
          <w:rFonts w:asciiTheme="majorHAnsi" w:hAnsiTheme="majorHAnsi" w:cstheme="majorHAnsi"/>
          <w:color w:val="000000" w:themeColor="text1"/>
          <w:spacing w:val="-2"/>
          <w:sz w:val="28"/>
          <w:szCs w:val="28"/>
          <w:lang w:val="hsb-DE"/>
        </w:rPr>
      </w:pPr>
      <w:r w:rsidRPr="009F4BAE">
        <w:rPr>
          <w:rFonts w:asciiTheme="majorHAnsi" w:hAnsiTheme="majorHAnsi" w:cstheme="majorHAnsi"/>
          <w:i/>
          <w:color w:val="000000" w:themeColor="text1"/>
          <w:sz w:val="28"/>
          <w:szCs w:val="28"/>
          <w:lang w:val="hsb-DE"/>
        </w:rPr>
        <w:t>+ Chất lượng nước sông Cầu và các phụ lưu sông Cầu:</w:t>
      </w:r>
      <w:r w:rsidR="002A4948" w:rsidRPr="009F4BAE">
        <w:rPr>
          <w:rFonts w:asciiTheme="majorHAnsi" w:hAnsiTheme="majorHAnsi" w:cstheme="majorHAnsi"/>
          <w:i/>
          <w:color w:val="000000" w:themeColor="text1"/>
          <w:sz w:val="28"/>
          <w:szCs w:val="28"/>
          <w:lang w:val="hsb-DE"/>
        </w:rPr>
        <w:t xml:space="preserve"> </w:t>
      </w:r>
      <w:r w:rsidRPr="009F4BAE">
        <w:rPr>
          <w:rFonts w:asciiTheme="majorHAnsi" w:hAnsiTheme="majorHAnsi" w:cstheme="majorHAnsi"/>
          <w:color w:val="000000" w:themeColor="text1"/>
          <w:spacing w:val="-2"/>
          <w:sz w:val="28"/>
          <w:szCs w:val="28"/>
          <w:lang w:val="hsb-DE"/>
        </w:rPr>
        <w:t xml:space="preserve">Chất lượng nước Sông Cầu được kiểm soát tốt và tương đối ổn định qua các năm. Một số đoạn sông chịu tác động lớn như đoạn sông chảy qua địa phận thành phố Thái Nguyên đang có xu hướng được cải thiện, chất lượng nước sông từ chỗ vượt giới hạn tiêu chuẩn cho phép đối với nguồn nước sinh hoạt, đến nay đã duy trì đạt chất lượng nằm trong giới hạn cho phép, đảm bảo nhu cầu cung cấp nước sinh hoạt. Tuy nhiên về mùa mưa, một số đoạn sông đã bị ô nhiễm chất rắn lơ lửng do khai thác cát sỏi. </w:t>
      </w:r>
    </w:p>
    <w:p w14:paraId="3A2C577A" w14:textId="63A12B0E"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lang w:val="hsb-DE"/>
        </w:rPr>
      </w:pPr>
      <w:r w:rsidRPr="009F4BAE">
        <w:rPr>
          <w:rFonts w:asciiTheme="majorHAnsi" w:hAnsiTheme="majorHAnsi" w:cstheme="majorHAnsi"/>
          <w:color w:val="000000" w:themeColor="text1"/>
          <w:sz w:val="28"/>
          <w:szCs w:val="28"/>
          <w:lang w:val="hsb-DE"/>
        </w:rPr>
        <w:t xml:space="preserve">Các phụ lưu cấp 1 của sông Cầu khu vực thượng nguồn có 05 phụ lưu gồm: Suối Phục Linh (Đại Từ), sông Nghinh Tường - Thần Sa (Võ Nhai), suối Linh Nham (Đồng Hỷ), sông Chu (Định Hóa), sông Đu (Phú Lương). Phụ lưu cấp 1 của sông Cầu khu vực TP.Thái Nguyên gồm suối Phượng Hoàng, suối Mỏ Bạch, suối Loàng, suối Xương Rồng, suối Cam Giá, suối Phố Hương. Phụ lưu sông Cầu khu vực </w:t>
      </w:r>
      <w:r w:rsidR="00602749" w:rsidRPr="009F4BAE">
        <w:rPr>
          <w:rFonts w:asciiTheme="majorHAnsi" w:hAnsiTheme="majorHAnsi" w:cstheme="majorHAnsi"/>
          <w:color w:val="000000" w:themeColor="text1"/>
          <w:sz w:val="28"/>
          <w:szCs w:val="28"/>
          <w:lang w:val="hsb-DE"/>
        </w:rPr>
        <w:t>thành phố</w:t>
      </w:r>
      <w:r w:rsidRPr="009F4BAE">
        <w:rPr>
          <w:rFonts w:asciiTheme="majorHAnsi" w:hAnsiTheme="majorHAnsi" w:cstheme="majorHAnsi"/>
          <w:color w:val="000000" w:themeColor="text1"/>
          <w:sz w:val="28"/>
          <w:szCs w:val="28"/>
          <w:lang w:val="hsb-DE"/>
        </w:rPr>
        <w:t xml:space="preserve"> Phổ Yên có suối Văn Dương. Nhìn chung, phụ lưu cấp 1 của sông Cầu đều tiếp nhận trực tiếp các nguồn thải dân sinh, sản xuất của các Khu </w:t>
      </w:r>
      <w:r w:rsidRPr="009F4BAE">
        <w:rPr>
          <w:rFonts w:asciiTheme="majorHAnsi" w:hAnsiTheme="majorHAnsi" w:cstheme="majorHAnsi"/>
          <w:color w:val="000000" w:themeColor="text1"/>
          <w:sz w:val="28"/>
          <w:szCs w:val="28"/>
          <w:lang w:val="hsb-DE"/>
        </w:rPr>
        <w:lastRenderedPageBreak/>
        <w:t xml:space="preserve">công nghiệp, hoạt động khoáng sản nên chất lượng nước nhiều suối đã bị ô nhiễm, không đảm bảo mục đích tưới tiêu và sinh hoạt, điển hình như suối Xương Rồng, suối Mỏ Bạch; các suối khác chất lượng nước cơ bản đạt tiêu chuẩn phục vụ mục đích tưới tiêu. </w:t>
      </w:r>
    </w:p>
    <w:p w14:paraId="5224C480"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pacing w:val="2"/>
          <w:sz w:val="28"/>
          <w:szCs w:val="28"/>
          <w:lang w:val="hsb-DE"/>
        </w:rPr>
      </w:pPr>
      <w:r w:rsidRPr="009F4BAE">
        <w:rPr>
          <w:rFonts w:asciiTheme="majorHAnsi" w:hAnsiTheme="majorHAnsi" w:cstheme="majorHAnsi"/>
          <w:i/>
          <w:color w:val="000000" w:themeColor="text1"/>
          <w:spacing w:val="2"/>
          <w:sz w:val="28"/>
          <w:szCs w:val="28"/>
          <w:lang w:val="hsb-DE"/>
        </w:rPr>
        <w:t xml:space="preserve">+ Chất lượng nước sông Công và các phụ lưu sông Công: </w:t>
      </w:r>
      <w:r w:rsidRPr="009F4BAE">
        <w:rPr>
          <w:rFonts w:asciiTheme="majorHAnsi" w:hAnsiTheme="majorHAnsi" w:cstheme="majorHAnsi"/>
          <w:bCs/>
          <w:color w:val="000000" w:themeColor="text1"/>
          <w:spacing w:val="2"/>
          <w:sz w:val="28"/>
          <w:szCs w:val="28"/>
          <w:lang w:val="hsb-DE"/>
        </w:rPr>
        <w:t xml:space="preserve">Chất lượng nước Sông Công hầu hết đều đạt </w:t>
      </w:r>
      <w:r w:rsidRPr="009F4BAE">
        <w:rPr>
          <w:rFonts w:asciiTheme="majorHAnsi" w:hAnsiTheme="majorHAnsi" w:cstheme="majorHAnsi"/>
          <w:color w:val="000000" w:themeColor="text1"/>
          <w:spacing w:val="2"/>
          <w:sz w:val="28"/>
          <w:szCs w:val="28"/>
          <w:lang w:val="hsb-DE"/>
        </w:rPr>
        <w:t>tiêu chuẩn chất lượng nước phục vụ mục đích sinh hoạt. Tuy vậy, tại một số khu vực sau khi chảy qua địa bàn huyện Đại Từ, thành phố Sông Công và đoạn sông sau khi chảy qua khu vực tiếp giáp với địa phận Hà Nội (từ điểm hợp lưu suối tiếp nhận nước thải từ bãi rác Nam Sơn đến Cầu Đa Phúc), chất lượng nước đã bị ô nhiễm, nhiều lúc không đảm bảo mục đích sinh hoạt.</w:t>
      </w:r>
    </w:p>
    <w:p w14:paraId="679352E4" w14:textId="77777777" w:rsidR="00474BAF" w:rsidRPr="009F4BAE" w:rsidRDefault="00474BAF" w:rsidP="00CB6C29">
      <w:pPr>
        <w:spacing w:before="60" w:after="60" w:line="370" w:lineRule="exact"/>
        <w:ind w:firstLine="720"/>
        <w:jc w:val="both"/>
        <w:rPr>
          <w:rFonts w:asciiTheme="majorHAnsi" w:hAnsiTheme="majorHAnsi" w:cstheme="majorHAnsi"/>
          <w:bCs/>
          <w:color w:val="000000" w:themeColor="text1"/>
          <w:sz w:val="28"/>
          <w:szCs w:val="28"/>
          <w:lang w:val="hsb-DE"/>
        </w:rPr>
      </w:pPr>
      <w:r w:rsidRPr="009F4BAE">
        <w:rPr>
          <w:rFonts w:asciiTheme="majorHAnsi" w:hAnsiTheme="majorHAnsi" w:cstheme="majorHAnsi"/>
          <w:bCs/>
          <w:color w:val="000000" w:themeColor="text1"/>
          <w:sz w:val="28"/>
          <w:szCs w:val="28"/>
          <w:lang w:val="hsb-DE"/>
        </w:rPr>
        <w:t>Các phụ lưu trên sông Công khu vực thượng nguồn gồm suối Na Mao, suối Na Trầm, suối Nông, suối Kẻn và suối Mỹ Yên; chất lượng nước trên các phụ lưu này vẫn tương đối tốt, đảm bảo mục đích sinh hoạt, chỉ ô nhiễm cục bộ tại một số thời điểm trong năm, đặc biệt vào mùa mưa. Trong các phụ lưu cấp 1 còn lại của sông Công đoạn chảy qua thành phố Sông Công gồm các suối Đầu Trâu, suối Cầu Tây, suối Hai huyện, suối La Cấm và suối Đắc Sơn thì có suối La Cấm đã bị ô nhiễm không đạt chất lượng để tưới tiêu.</w:t>
      </w:r>
    </w:p>
    <w:p w14:paraId="19DFE05A" w14:textId="77777777" w:rsidR="00474BAF" w:rsidRPr="009F4BAE" w:rsidRDefault="00474BAF" w:rsidP="00CB6C29">
      <w:pPr>
        <w:shd w:val="clear" w:color="auto" w:fill="FFFFFF"/>
        <w:spacing w:before="60" w:after="60" w:line="370" w:lineRule="exact"/>
        <w:ind w:firstLine="720"/>
        <w:jc w:val="both"/>
        <w:rPr>
          <w:rFonts w:asciiTheme="majorHAnsi" w:hAnsiTheme="majorHAnsi" w:cstheme="majorHAnsi"/>
          <w:color w:val="000000" w:themeColor="text1"/>
          <w:sz w:val="28"/>
          <w:szCs w:val="28"/>
          <w:lang w:val="hsb-DE"/>
        </w:rPr>
      </w:pPr>
      <w:r w:rsidRPr="009F4BAE">
        <w:rPr>
          <w:rFonts w:asciiTheme="majorHAnsi" w:hAnsiTheme="majorHAnsi" w:cstheme="majorHAnsi"/>
          <w:i/>
          <w:color w:val="000000" w:themeColor="text1"/>
          <w:sz w:val="28"/>
          <w:szCs w:val="28"/>
          <w:lang w:val="hsb-DE"/>
        </w:rPr>
        <w:t xml:space="preserve">+ Hồ Núi Cốc: </w:t>
      </w:r>
      <w:r w:rsidRPr="009F4BAE">
        <w:rPr>
          <w:rFonts w:asciiTheme="majorHAnsi" w:hAnsiTheme="majorHAnsi" w:cstheme="majorHAnsi"/>
          <w:color w:val="000000" w:themeColor="text1"/>
          <w:sz w:val="28"/>
          <w:szCs w:val="28"/>
          <w:lang w:val="hsb-DE"/>
        </w:rPr>
        <w:t>Đối với chất lượng nước trong lòng hồ Núi Cốc, qua quan trắc mới đây cho thấy, nước mặt trên hồ tại khu vực phía Bắc và giữa hồ bị ô nhiễm nhẹ hợp chất hữu cơ, tuy nhiên chất lượng nước tại khu vực phía Nam lại tương đối tốt, đảm bảo mục đích sử dụng nước sinh hoạt theo quy chuẩn cho phép. Kết quả phân tích chất lượng nước hồ Núi Cốc theo không gian thì có một số vị trí biểu hiện ô nhiễm nhẹ, đặc biệt là khu vực thượng lưu hồ, khu vực tiếp nhận các nguồn thải từ khu du lịch hồ Núi Cốc, còn theo thời gian thì diễn biến mức ô nhiễm chất lượng nước hồ thay đổi không lớn.</w:t>
      </w:r>
    </w:p>
    <w:p w14:paraId="3CAEA946" w14:textId="77777777" w:rsidR="00474BAF" w:rsidRPr="009F4BAE" w:rsidRDefault="00474BAF" w:rsidP="00CB6C29">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 Chất lượng nước ngầm</w:t>
      </w:r>
      <w:r w:rsidRPr="009F4BAE">
        <w:rPr>
          <w:rFonts w:asciiTheme="majorHAnsi" w:hAnsiTheme="majorHAnsi" w:cstheme="majorHAnsi"/>
          <w:color w:val="000000" w:themeColor="text1"/>
          <w:sz w:val="28"/>
          <w:szCs w:val="28"/>
        </w:rPr>
        <w:t>: Phần lớn các điểm khảo sát nước ngầm có nồng độ NH4+ &lt; 0,006 mg/L, đạt QCVN 09: 2008, (giá trị giới hạn là 0,1mg/L). Tuy nhiên ở một số khu vực, nước giếng đã bị ô nhiễm NH4+ rõ rệt.</w:t>
      </w:r>
    </w:p>
    <w:p w14:paraId="13A0AE56" w14:textId="77777777" w:rsidR="00474BAF" w:rsidRPr="009F4BAE" w:rsidRDefault="00474BAF" w:rsidP="00CB6C29">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 Nước thải</w:t>
      </w:r>
      <w:r w:rsidRPr="009F4BAE">
        <w:rPr>
          <w:rFonts w:asciiTheme="majorHAnsi" w:hAnsiTheme="majorHAnsi" w:cstheme="majorHAnsi"/>
          <w:color w:val="000000" w:themeColor="text1"/>
          <w:sz w:val="28"/>
          <w:szCs w:val="28"/>
        </w:rPr>
        <w:t>: Hiện nay, nước thải của phần lớn các đơn vị sản xuất công nghiệp, bệnh viện và bãi rác ở Thái Nguyên chưa đạt QCVN 24: 2009/BTNMT về nước thải công nghiệp. Đây là nguồn ô nhiễm nguy hiểm cần được quan tâm, xử lý và quản lý đúng luật về bảo vệ môi trường và tuân thủ các quy chuẩn Việt Nam (QCVN).</w:t>
      </w:r>
    </w:p>
    <w:p w14:paraId="164CCCCC" w14:textId="77777777" w:rsidR="00474BAF" w:rsidRPr="009F4BAE" w:rsidRDefault="00474BAF" w:rsidP="00CB6C29">
      <w:pPr>
        <w:spacing w:before="60" w:after="60" w:line="370" w:lineRule="exact"/>
        <w:ind w:firstLine="720"/>
        <w:jc w:val="both"/>
        <w:rPr>
          <w:rFonts w:asciiTheme="majorHAnsi" w:hAnsiTheme="majorHAnsi" w:cstheme="majorHAnsi"/>
          <w:color w:val="000000" w:themeColor="text1"/>
          <w:sz w:val="28"/>
          <w:szCs w:val="28"/>
        </w:rPr>
      </w:pPr>
      <w:bookmarkStart w:id="71" w:name="_Toc399180619"/>
      <w:bookmarkStart w:id="72" w:name="_Toc448412117"/>
      <w:r w:rsidRPr="009F4BAE">
        <w:rPr>
          <w:rFonts w:asciiTheme="majorHAnsi" w:hAnsiTheme="majorHAnsi" w:cstheme="majorHAnsi"/>
          <w:color w:val="000000" w:themeColor="text1"/>
          <w:sz w:val="28"/>
          <w:szCs w:val="28"/>
        </w:rPr>
        <w:t>b. Môi trường không khí và tiếng ồn</w:t>
      </w:r>
      <w:bookmarkEnd w:id="71"/>
      <w:bookmarkEnd w:id="72"/>
    </w:p>
    <w:p w14:paraId="1B596064" w14:textId="77777777" w:rsidR="00474BAF" w:rsidRPr="009F4BAE" w:rsidRDefault="00474BAF" w:rsidP="00CB6C29">
      <w:pPr>
        <w:spacing w:before="60" w:after="60" w:line="37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color w:val="000000" w:themeColor="text1"/>
          <w:spacing w:val="-4"/>
          <w:sz w:val="28"/>
          <w:szCs w:val="28"/>
        </w:rPr>
        <w:t xml:space="preserve">- </w:t>
      </w:r>
      <w:r w:rsidRPr="009F4BAE">
        <w:rPr>
          <w:rFonts w:asciiTheme="majorHAnsi" w:hAnsiTheme="majorHAnsi" w:cstheme="majorHAnsi"/>
          <w:i/>
          <w:iCs/>
          <w:color w:val="000000" w:themeColor="text1"/>
          <w:spacing w:val="-4"/>
          <w:sz w:val="28"/>
          <w:szCs w:val="28"/>
        </w:rPr>
        <w:t>Khu vực đô thị</w:t>
      </w:r>
      <w:r w:rsidRPr="009F4BAE">
        <w:rPr>
          <w:rFonts w:asciiTheme="majorHAnsi" w:hAnsiTheme="majorHAnsi" w:cstheme="majorHAnsi"/>
          <w:color w:val="000000" w:themeColor="text1"/>
          <w:spacing w:val="-4"/>
          <w:sz w:val="28"/>
          <w:szCs w:val="28"/>
        </w:rPr>
        <w:t>: Hàm lượng bụi ở các đô thị thấp hơn mức cho phép (MCP) theo quy chuẩn Việt Nam (QCVN 05: 2009), dao động trong khoảng nhỏ hơn 0,1-</w:t>
      </w:r>
      <w:r w:rsidRPr="009F4BAE">
        <w:rPr>
          <w:rFonts w:asciiTheme="majorHAnsi" w:hAnsiTheme="majorHAnsi" w:cstheme="majorHAnsi"/>
          <w:color w:val="000000" w:themeColor="text1"/>
          <w:spacing w:val="-4"/>
          <w:sz w:val="28"/>
          <w:szCs w:val="28"/>
        </w:rPr>
        <w:lastRenderedPageBreak/>
        <w:t>1,0 mg/m</w:t>
      </w:r>
      <w:r w:rsidRPr="009F4BAE">
        <w:rPr>
          <w:rFonts w:asciiTheme="majorHAnsi" w:hAnsiTheme="majorHAnsi" w:cstheme="majorHAnsi"/>
          <w:color w:val="000000" w:themeColor="text1"/>
          <w:spacing w:val="-4"/>
          <w:sz w:val="28"/>
          <w:szCs w:val="28"/>
          <w:vertAlign w:val="superscript"/>
        </w:rPr>
        <w:t>3</w:t>
      </w:r>
      <w:r w:rsidRPr="009F4BAE">
        <w:rPr>
          <w:rFonts w:asciiTheme="majorHAnsi" w:hAnsiTheme="majorHAnsi" w:cstheme="majorHAnsi"/>
          <w:color w:val="000000" w:themeColor="text1"/>
          <w:spacing w:val="-4"/>
          <w:sz w:val="28"/>
          <w:szCs w:val="28"/>
        </w:rPr>
        <w:t>, tuy nhiên ở các khu vực ven đường giao thông và công trình xây dựng, hàm lượng bụi trong không khí vượt MCP từ 1,5 đến 3,0 lần. Nồng độ SO</w:t>
      </w:r>
      <w:r w:rsidRPr="009F4BAE">
        <w:rPr>
          <w:rFonts w:asciiTheme="majorHAnsi" w:hAnsiTheme="majorHAnsi" w:cstheme="majorHAnsi"/>
          <w:color w:val="000000" w:themeColor="text1"/>
          <w:spacing w:val="-4"/>
          <w:sz w:val="28"/>
          <w:szCs w:val="28"/>
          <w:vertAlign w:val="subscript"/>
        </w:rPr>
        <w:t>2</w:t>
      </w:r>
      <w:r w:rsidRPr="009F4BAE">
        <w:rPr>
          <w:rFonts w:asciiTheme="majorHAnsi" w:hAnsiTheme="majorHAnsi" w:cstheme="majorHAnsi"/>
          <w:color w:val="000000" w:themeColor="text1"/>
          <w:spacing w:val="-4"/>
          <w:sz w:val="28"/>
          <w:szCs w:val="28"/>
        </w:rPr>
        <w:t>, NO</w:t>
      </w:r>
      <w:r w:rsidRPr="009F4BAE">
        <w:rPr>
          <w:rFonts w:asciiTheme="majorHAnsi" w:hAnsiTheme="majorHAnsi" w:cstheme="majorHAnsi"/>
          <w:color w:val="000000" w:themeColor="text1"/>
          <w:spacing w:val="-4"/>
          <w:sz w:val="28"/>
          <w:szCs w:val="28"/>
          <w:vertAlign w:val="subscript"/>
        </w:rPr>
        <w:t>2</w:t>
      </w:r>
      <w:r w:rsidRPr="009F4BAE">
        <w:rPr>
          <w:rFonts w:asciiTheme="majorHAnsi" w:hAnsiTheme="majorHAnsi" w:cstheme="majorHAnsi"/>
          <w:color w:val="000000" w:themeColor="text1"/>
          <w:spacing w:val="-4"/>
          <w:sz w:val="28"/>
          <w:szCs w:val="28"/>
        </w:rPr>
        <w:t xml:space="preserve">, CO, và chì đều thấp hơn MCP trong QCVN 05:2009. Độ ồn được dao động trong khoảng từ 50 - 70 dbA. Tại phần lớn các điểm quan trắc, độ ồn đều đạt MCP trong TCVN 5949 - 1998. </w:t>
      </w:r>
    </w:p>
    <w:p w14:paraId="4ED38B3C" w14:textId="77777777" w:rsidR="00474BAF" w:rsidRPr="009F4BAE" w:rsidRDefault="00474BAF" w:rsidP="00CB6C29">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w:t>
      </w:r>
      <w:r w:rsidRPr="009F4BAE">
        <w:rPr>
          <w:rFonts w:asciiTheme="majorHAnsi" w:hAnsiTheme="majorHAnsi" w:cstheme="majorHAnsi"/>
          <w:i/>
          <w:iCs/>
          <w:color w:val="000000" w:themeColor="text1"/>
          <w:sz w:val="28"/>
          <w:szCs w:val="28"/>
        </w:rPr>
        <w:t>Khu vực nông thôn</w:t>
      </w:r>
      <w:r w:rsidRPr="009F4BAE">
        <w:rPr>
          <w:rFonts w:asciiTheme="majorHAnsi" w:hAnsiTheme="majorHAnsi" w:cstheme="majorHAnsi"/>
          <w:color w:val="000000" w:themeColor="text1"/>
          <w:sz w:val="28"/>
          <w:szCs w:val="28"/>
        </w:rPr>
        <w:t>: Không khí khu vực nông thôn thuộc loại trong sạch. Hàm lượng bụi dao động trong khoảng nhỏ hơn 0,1 - 0,92 mg/m</w:t>
      </w:r>
      <w:r w:rsidRPr="009F4BAE">
        <w:rPr>
          <w:rFonts w:asciiTheme="majorHAnsi" w:hAnsiTheme="majorHAnsi" w:cstheme="majorHAnsi"/>
          <w:color w:val="000000" w:themeColor="text1"/>
          <w:sz w:val="28"/>
          <w:szCs w:val="28"/>
          <w:vertAlign w:val="superscript"/>
        </w:rPr>
        <w:t>3</w:t>
      </w:r>
      <w:r w:rsidRPr="009F4BAE">
        <w:rPr>
          <w:rFonts w:asciiTheme="majorHAnsi" w:hAnsiTheme="majorHAnsi" w:cstheme="majorHAnsi"/>
          <w:color w:val="000000" w:themeColor="text1"/>
          <w:sz w:val="28"/>
          <w:szCs w:val="28"/>
        </w:rPr>
        <w:t>. Nồng độ SO</w:t>
      </w:r>
      <w:r w:rsidRPr="009F4BAE">
        <w:rPr>
          <w:rFonts w:asciiTheme="majorHAnsi" w:hAnsiTheme="majorHAnsi" w:cstheme="majorHAnsi"/>
          <w:color w:val="000000" w:themeColor="text1"/>
          <w:sz w:val="28"/>
          <w:szCs w:val="28"/>
          <w:vertAlign w:val="subscript"/>
        </w:rPr>
        <w:t>2</w:t>
      </w:r>
      <w:r w:rsidRPr="009F4BAE">
        <w:rPr>
          <w:rFonts w:asciiTheme="majorHAnsi" w:hAnsiTheme="majorHAnsi" w:cstheme="majorHAnsi"/>
          <w:color w:val="000000" w:themeColor="text1"/>
          <w:sz w:val="28"/>
          <w:szCs w:val="28"/>
        </w:rPr>
        <w:t>, NO</w:t>
      </w:r>
      <w:r w:rsidRPr="009F4BAE">
        <w:rPr>
          <w:rFonts w:asciiTheme="majorHAnsi" w:hAnsiTheme="majorHAnsi" w:cstheme="majorHAnsi"/>
          <w:color w:val="000000" w:themeColor="text1"/>
          <w:sz w:val="28"/>
          <w:szCs w:val="28"/>
          <w:vertAlign w:val="subscript"/>
        </w:rPr>
        <w:t>2</w:t>
      </w:r>
      <w:r w:rsidRPr="009F4BAE">
        <w:rPr>
          <w:rFonts w:asciiTheme="majorHAnsi" w:hAnsiTheme="majorHAnsi" w:cstheme="majorHAnsi"/>
          <w:color w:val="000000" w:themeColor="text1"/>
          <w:sz w:val="28"/>
          <w:szCs w:val="28"/>
        </w:rPr>
        <w:t>, CO và nồng độ chì đều thấp hơn MCP trong QCVN 05: 2009. Tuy vậy, tại 3/30 điểm quan trắc, hàm lượng bụi trong không khí vượt MCP trong QCVN 05: 2009. Độ ồn tại phần lớn các điểm đều đạt MCP đối với khu dân xem kẽ khu thương mại, nhưng không đạt MCP đối với khu dân cư. Đặc biệt các điểm nằm cạnh đường giao thông có mật độ xe cơ giới cao bị ô nhiễm do tiếng ồn ở mức cao (trên 75 dbA vào giờ cao điểm về hoạt động giao thông).</w:t>
      </w:r>
    </w:p>
    <w:p w14:paraId="24914B66" w14:textId="29C5FD8E" w:rsidR="00474BAF" w:rsidRPr="009F4BAE" w:rsidRDefault="00474BAF" w:rsidP="00CB6C29">
      <w:pPr>
        <w:spacing w:before="60" w:after="60" w:line="37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 xml:space="preserve">- </w:t>
      </w:r>
      <w:r w:rsidRPr="009F4BAE">
        <w:rPr>
          <w:rFonts w:asciiTheme="majorHAnsi" w:hAnsiTheme="majorHAnsi" w:cstheme="majorHAnsi"/>
          <w:i/>
          <w:iCs/>
          <w:color w:val="000000" w:themeColor="text1"/>
          <w:spacing w:val="-2"/>
          <w:sz w:val="28"/>
          <w:szCs w:val="28"/>
        </w:rPr>
        <w:t>Các KCN</w:t>
      </w:r>
      <w:r w:rsidRPr="009F4BAE">
        <w:rPr>
          <w:rFonts w:asciiTheme="majorHAnsi" w:hAnsiTheme="majorHAnsi" w:cstheme="majorHAnsi"/>
          <w:color w:val="000000" w:themeColor="text1"/>
          <w:spacing w:val="-2"/>
          <w:sz w:val="28"/>
          <w:szCs w:val="28"/>
        </w:rPr>
        <w:t xml:space="preserve">: Tại các khu dân cư gần khu vực nhà máy xi măng Núi Voi, Quang Sơn, La Hiên và khu, cụm công nghiệp tại các huyện Phú Bình, Võ Nhai, Phú Lương, Định Hóa và </w:t>
      </w:r>
      <w:r w:rsidR="00602749" w:rsidRPr="009F4BAE">
        <w:rPr>
          <w:rFonts w:asciiTheme="majorHAnsi" w:hAnsiTheme="majorHAnsi" w:cstheme="majorHAnsi"/>
          <w:color w:val="000000" w:themeColor="text1"/>
          <w:spacing w:val="-2"/>
          <w:sz w:val="28"/>
          <w:szCs w:val="28"/>
        </w:rPr>
        <w:t>thành phố</w:t>
      </w:r>
      <w:r w:rsidRPr="009F4BAE">
        <w:rPr>
          <w:rFonts w:asciiTheme="majorHAnsi" w:hAnsiTheme="majorHAnsi" w:cstheme="majorHAnsi"/>
          <w:color w:val="000000" w:themeColor="text1"/>
          <w:spacing w:val="-2"/>
          <w:sz w:val="28"/>
          <w:szCs w:val="28"/>
        </w:rPr>
        <w:t xml:space="preserve"> Phổ Yên chất lượng không khí thuộc loại ô nhiễm nhẹ. Độ ồn đạt MCP theo TCVN. Tại các vị trí khu công nghiệp còn lại với các điểm đại diện là đường tròn gang thép, cổng Cân, công ty gang thép và khu công nghiệp sông Công, không khí đã bị ô nhiễm trung bình đến ô nhiễm nặng.</w:t>
      </w:r>
    </w:p>
    <w:p w14:paraId="75065048" w14:textId="77777777" w:rsidR="00474BAF" w:rsidRPr="009F4BAE" w:rsidRDefault="00474BAF" w:rsidP="00CB6C29">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w:t>
      </w:r>
      <w:r w:rsidRPr="009F4BAE">
        <w:rPr>
          <w:rFonts w:asciiTheme="majorHAnsi" w:hAnsiTheme="majorHAnsi" w:cstheme="majorHAnsi"/>
          <w:i/>
          <w:iCs/>
          <w:color w:val="000000" w:themeColor="text1"/>
          <w:sz w:val="28"/>
          <w:szCs w:val="28"/>
        </w:rPr>
        <w:t>Khu khai thác khoáng sản</w:t>
      </w:r>
      <w:r w:rsidRPr="009F4BAE">
        <w:rPr>
          <w:rFonts w:asciiTheme="majorHAnsi" w:hAnsiTheme="majorHAnsi" w:cstheme="majorHAnsi"/>
          <w:color w:val="000000" w:themeColor="text1"/>
          <w:sz w:val="28"/>
          <w:szCs w:val="28"/>
        </w:rPr>
        <w:t>: Ô nhiễm không khí tại khu vực mỏ sắt Trại Cau, mỏ than Phấn Mễ và mỏ than Khánh Hòa đã vượt MCP khoảng 2 lần. Trong khi đó tại các vị trí khác, không khí chỉ bị ô nhiễm ở mức nhẹ. Tác nhân gây ô nhiễm chủ yếu là bụi, chưa khu vực nào bị ô nhiễm các khí độc SO2, NOx và Pb. Độ ồn ở các khu vực khai thác khoáng sản đạt MCP vào thời điểm không có hoạt động nổ mìn.</w:t>
      </w:r>
    </w:p>
    <w:p w14:paraId="0E42DE42" w14:textId="77777777" w:rsidR="00474BAF" w:rsidRPr="009F4BAE" w:rsidRDefault="00474BAF" w:rsidP="00CB6C29">
      <w:pPr>
        <w:spacing w:before="60" w:after="60" w:line="370" w:lineRule="exact"/>
        <w:ind w:firstLine="720"/>
        <w:jc w:val="both"/>
        <w:rPr>
          <w:rFonts w:asciiTheme="majorHAnsi" w:hAnsiTheme="majorHAnsi" w:cstheme="majorHAnsi"/>
          <w:color w:val="000000" w:themeColor="text1"/>
          <w:sz w:val="28"/>
          <w:szCs w:val="28"/>
        </w:rPr>
      </w:pPr>
      <w:bookmarkStart w:id="73" w:name="_Toc399180620"/>
      <w:bookmarkStart w:id="74" w:name="_Toc448412118"/>
      <w:r w:rsidRPr="009F4BAE">
        <w:rPr>
          <w:rFonts w:asciiTheme="majorHAnsi" w:hAnsiTheme="majorHAnsi" w:cstheme="majorHAnsi"/>
          <w:color w:val="000000" w:themeColor="text1"/>
          <w:sz w:val="28"/>
          <w:szCs w:val="28"/>
        </w:rPr>
        <w:t>c. Tình hình ô nhiễm đất</w:t>
      </w:r>
      <w:bookmarkEnd w:id="73"/>
      <w:bookmarkEnd w:id="74"/>
    </w:p>
    <w:p w14:paraId="36554672" w14:textId="77777777" w:rsidR="00474BAF" w:rsidRPr="009F4BAE" w:rsidRDefault="00474BAF" w:rsidP="00CB6C29">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Độ PH đo được trong các mẫu đất dao động trong khoảng 4,5 - 8,5. Đất nghèo hữu cơ. Đa số mẫu đất ở các điểm khảo sát trên địa bàn tỉnh Thái Nguyên bị ô nhiễm kim loại nặng. Chỉ có đất ruộng ở một số khu vực chưa bị ô nhiễm kim loại nặng. Các hàm lượng As, Pb, Cd, Zn đều không đạt QCVN 03: 2008/BTNMT.</w:t>
      </w:r>
    </w:p>
    <w:p w14:paraId="007C4D4C" w14:textId="77777777" w:rsidR="00474BAF" w:rsidRPr="009F4BAE" w:rsidRDefault="00474BAF" w:rsidP="00CB6C29">
      <w:pPr>
        <w:spacing w:before="60" w:after="60" w:line="370" w:lineRule="exact"/>
        <w:ind w:firstLine="720"/>
        <w:jc w:val="both"/>
        <w:rPr>
          <w:rFonts w:asciiTheme="majorHAnsi" w:hAnsiTheme="majorHAnsi" w:cstheme="majorHAnsi"/>
          <w:color w:val="000000" w:themeColor="text1"/>
          <w:sz w:val="28"/>
          <w:szCs w:val="28"/>
        </w:rPr>
      </w:pPr>
      <w:bookmarkStart w:id="75" w:name="_Toc399180621"/>
      <w:bookmarkStart w:id="76" w:name="_Toc448412119"/>
      <w:r w:rsidRPr="009F4BAE">
        <w:rPr>
          <w:rFonts w:asciiTheme="majorHAnsi" w:hAnsiTheme="majorHAnsi" w:cstheme="majorHAnsi"/>
          <w:color w:val="000000" w:themeColor="text1"/>
          <w:sz w:val="28"/>
          <w:szCs w:val="28"/>
        </w:rPr>
        <w:t>d. Chất thải rắn</w:t>
      </w:r>
      <w:bookmarkEnd w:id="75"/>
      <w:bookmarkEnd w:id="76"/>
    </w:p>
    <w:p w14:paraId="3BAE13D5" w14:textId="77777777" w:rsidR="00474BAF" w:rsidRPr="009F4BAE" w:rsidRDefault="00474BAF" w:rsidP="00CB6C29">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Năm 2015, khối lượng chất thải rắn sinh hoạt phát sinh trên địa bàn tỉnh khoảng 700 tấn/ngày, trong đó có khoảng 320 tấn/ngày từ các đô thị. Khối lượng chất thải rắn từ gia súc gia cầm vào khoảng 52.000 tấn/năm. Khối lượng chất thải rắn y tế phát sinh khoảng 9,5 tấn/ngày, trong đó khoảng 346kg chất thải nguy hại. </w:t>
      </w:r>
      <w:r w:rsidRPr="009F4BAE">
        <w:rPr>
          <w:rFonts w:asciiTheme="majorHAnsi" w:hAnsiTheme="majorHAnsi" w:cstheme="majorHAnsi"/>
          <w:color w:val="000000" w:themeColor="text1"/>
          <w:sz w:val="28"/>
          <w:szCs w:val="28"/>
        </w:rPr>
        <w:lastRenderedPageBreak/>
        <w:t>Khối lượng chất thải công nghiệp phát sinh trên địa bàn khoảng 1,83 triệu tấn (5.010 tấn/ngày), trong đó 25% là chất thải nguy hại.</w:t>
      </w:r>
    </w:p>
    <w:p w14:paraId="203BA733" w14:textId="04BC17CC" w:rsidR="00474BAF" w:rsidRPr="009F4BAE" w:rsidRDefault="00474BAF" w:rsidP="00CB6C29">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Đi liền với tăng trưởng về dân số, mức sống, tăng trưởng công nghiệp, nông nghiệp, nhất là chăn nuôi, khối lượng chất thải rắn các loại sẽ tăng nhanh trong giai đoạn 2011-2020. Đây là vấn đề nan giải phải được giải quyết trong các</w:t>
      </w:r>
      <w:r w:rsidR="00602749" w:rsidRPr="009F4BAE">
        <w:rPr>
          <w:rFonts w:asciiTheme="majorHAnsi" w:hAnsiTheme="majorHAnsi" w:cstheme="majorHAnsi"/>
          <w:color w:val="000000" w:themeColor="text1"/>
          <w:sz w:val="28"/>
          <w:szCs w:val="28"/>
        </w:rPr>
        <w:t xml:space="preserve"> quy hoạch phát triển của tỉnh và các huyện, thành phố</w:t>
      </w:r>
      <w:r w:rsidRPr="009F4BAE">
        <w:rPr>
          <w:rFonts w:asciiTheme="majorHAnsi" w:hAnsiTheme="majorHAnsi" w:cstheme="majorHAnsi"/>
          <w:color w:val="000000" w:themeColor="text1"/>
          <w:sz w:val="28"/>
          <w:szCs w:val="28"/>
        </w:rPr>
        <w:t>.</w:t>
      </w:r>
    </w:p>
    <w:p w14:paraId="2B8A2625" w14:textId="77777777" w:rsidR="00474BAF" w:rsidRPr="009F4BAE" w:rsidRDefault="00474BAF" w:rsidP="00CB6C29">
      <w:pPr>
        <w:spacing w:before="60" w:after="60" w:line="370" w:lineRule="exact"/>
        <w:ind w:firstLine="720"/>
        <w:jc w:val="both"/>
        <w:rPr>
          <w:rFonts w:asciiTheme="majorHAnsi" w:hAnsiTheme="majorHAnsi" w:cstheme="majorHAnsi"/>
          <w:color w:val="000000" w:themeColor="text1"/>
          <w:sz w:val="28"/>
          <w:szCs w:val="28"/>
        </w:rPr>
      </w:pPr>
      <w:bookmarkStart w:id="77" w:name="_Toc399180622"/>
      <w:bookmarkStart w:id="78" w:name="_Toc448412120"/>
      <w:r w:rsidRPr="009F4BAE">
        <w:rPr>
          <w:rFonts w:asciiTheme="majorHAnsi" w:hAnsiTheme="majorHAnsi" w:cstheme="majorHAnsi"/>
          <w:color w:val="000000" w:themeColor="text1"/>
          <w:sz w:val="28"/>
          <w:szCs w:val="28"/>
        </w:rPr>
        <w:t>đ. Công tác quản lý, giám sát môi trường</w:t>
      </w:r>
      <w:bookmarkEnd w:id="77"/>
      <w:bookmarkEnd w:id="78"/>
    </w:p>
    <w:p w14:paraId="6DE63261" w14:textId="77777777" w:rsidR="00474BAF" w:rsidRPr="009F4BAE" w:rsidRDefault="00474BAF" w:rsidP="00CB6C29">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Nhìn chung, công tác quản lý, giám sát môi trường đã được thực hiện tốt bằng công tác tuyên truyền, phổ biến chính sách, pháp luật về môi trường, đẩy mạnh cải cách thể chế trong lĩnh vực quản lý và bảo vệ môi trường. Sở TNMT tỉnh đã thẩm định báo cáo ĐTM trên hàng trăm dự án thuộc nhiều loại hình sản xuất kinh doanh: khai thác khoáng sản, luyện kim, cơ khí, phát triển đô thị, dịch vụ… Công tác thẩm định ĐTM góp phần đáng kể vào công tác quản lý môi trường, giảm thiểu ô nhiễm trên địa bàn tỉnh.</w:t>
      </w:r>
    </w:p>
    <w:p w14:paraId="3327A462"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Bên cạnh những kết quả trên, công tác quản lý Nhà nước về môi trường vẫn còn một số hạn chế nhất định: (1) Lãnh đạo các cấp chưa chỉ đạo cụ thể về việc gắn kết giữa tăng trưởng kinh tế và bảo vệ môi trường; (2) Quản lý môi trường còn thiếu thống nhất, chồng chéo giữa một số sở, ngành; (3) Công tác kiểm tra, giám sát các dự án, cơ sở sản xuất kinh doanh sau khi thẩm định báo cáo ĐTM đã được triển khai nhưng chưa toàn diện; (3) Nhận thức và hành động bảo vệ tài nguyên môi trường và gắn kết bảo vệ môi trường trong phát triển sản xuất kinh doanh của cán bộ Đảng, chính quyền các cấp và doanh nghiệp chưa có chuyển biến rõ rệt.</w:t>
      </w:r>
    </w:p>
    <w:p w14:paraId="12DA01DF"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bookmarkStart w:id="79" w:name="_Toc399180623"/>
      <w:bookmarkStart w:id="80" w:name="_Toc448412121"/>
      <w:r w:rsidRPr="009F4BAE">
        <w:rPr>
          <w:rFonts w:asciiTheme="majorHAnsi" w:hAnsiTheme="majorHAnsi" w:cstheme="majorHAnsi"/>
          <w:color w:val="000000" w:themeColor="text1"/>
          <w:sz w:val="28"/>
          <w:szCs w:val="28"/>
        </w:rPr>
        <w:t>e. Các vấn đề về môi trường cần được ưu tiên giải quyết</w:t>
      </w:r>
      <w:bookmarkEnd w:id="79"/>
      <w:bookmarkEnd w:id="80"/>
    </w:p>
    <w:p w14:paraId="50867950"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 Kiểm soát ô nhiễm môi trường ở các khu công nghiệp, cụm công nghiệp, các cơ sở sản xuất công nghiệp và tiểu thủ công nghiệp</w:t>
      </w:r>
      <w:r w:rsidRPr="009F4BAE">
        <w:rPr>
          <w:rFonts w:asciiTheme="majorHAnsi" w:hAnsiTheme="majorHAnsi" w:cstheme="majorHAnsi"/>
          <w:color w:val="000000" w:themeColor="text1"/>
          <w:sz w:val="28"/>
          <w:szCs w:val="28"/>
        </w:rPr>
        <w:t>: Ô nhiễm môi trường đang và sẽ là một vấn đề cấp bách trên địa bàn tỉnh Thái Nguyên. Do vậy kiểm soát ô nhiễm công nghiệp là một trong các vấn đề trọng tâm cần giải quyết trong quá trình đẩy mạnh CNH-HĐH và là một nội dung quan trọng trong việc bảo vệ môi trường tỉnh.</w:t>
      </w:r>
    </w:p>
    <w:p w14:paraId="51E8DFD5" w14:textId="77777777"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 Kiểm soát ô nhiễm nguồn nước</w:t>
      </w:r>
      <w:r w:rsidRPr="009F4BAE">
        <w:rPr>
          <w:rFonts w:asciiTheme="majorHAnsi" w:hAnsiTheme="majorHAnsi" w:cstheme="majorHAnsi"/>
          <w:color w:val="000000" w:themeColor="text1"/>
          <w:sz w:val="28"/>
          <w:szCs w:val="28"/>
        </w:rPr>
        <w:t>: Hiện nay, nước thải từ các đô thị, các khu dân cư và nước thải công nghiệp từ hàng trăm nhà máy xí nghiệp vẫn đang xả trực tiếp ra sông Cầu, sông Công và các sông suối. Nước thải, nước mưa chảy tràn qua các khu vực khai thác khoáng sản, vùng đất nông nghiệp, chăn nuôi đưa vào các sông hồ. Do đó, sông Cầu, sông Công và các sông suối khác đang và sẽ ngày càng bị ô nhiễm. Vì vậy, ngăn ngừa ô nhiễm và cải thiện chất lượng nước các sông, suối là vấn đề cần ưu tiên giải quyết để bảo vệ môi trường trên địa bàn tỉnh.</w:t>
      </w:r>
    </w:p>
    <w:p w14:paraId="6DDFCC30" w14:textId="127AFF4C" w:rsidR="00474BAF" w:rsidRPr="009F4BAE" w:rsidRDefault="00474BAF" w:rsidP="00474BA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lastRenderedPageBreak/>
        <w:t>- Kiểm soát ô nhiễm môi trường đô thị</w:t>
      </w:r>
      <w:r w:rsidRPr="009F4BAE">
        <w:rPr>
          <w:rFonts w:asciiTheme="majorHAnsi" w:hAnsiTheme="majorHAnsi" w:cstheme="majorHAnsi"/>
          <w:color w:val="000000" w:themeColor="text1"/>
          <w:sz w:val="28"/>
          <w:szCs w:val="28"/>
        </w:rPr>
        <w:t xml:space="preserve">: Hiện nay, ngoại trừ thành phố Thái Nguyên đã có dự án xây dựng trạm xử lý nước thải tập trung, thành phố sông Công và các thị trấn khác, nước thải chưa được xử lý. Hệ thống thoát nước mưa chưa được tách khỏi hệ thống thoát nước thải. Hầu hết các bãi rác, khu xử lý chất thải rắn đô thị đều chưa áp dụng công nghệ chôn lấp hợp vệ sinh hoặc các công nghệ xử lý tiên tiến. Vì thế ô nhiễm môi trường ở thành phố, </w:t>
      </w:r>
      <w:r w:rsidR="00602749" w:rsidRPr="009F4BAE">
        <w:rPr>
          <w:rFonts w:asciiTheme="majorHAnsi" w:hAnsiTheme="majorHAnsi" w:cstheme="majorHAnsi"/>
          <w:color w:val="000000" w:themeColor="text1"/>
          <w:sz w:val="28"/>
          <w:szCs w:val="28"/>
        </w:rPr>
        <w:t>các phường</w:t>
      </w:r>
      <w:r w:rsidRPr="009F4BAE">
        <w:rPr>
          <w:rFonts w:asciiTheme="majorHAnsi" w:hAnsiTheme="majorHAnsi" w:cstheme="majorHAnsi"/>
          <w:color w:val="000000" w:themeColor="text1"/>
          <w:sz w:val="28"/>
          <w:szCs w:val="28"/>
        </w:rPr>
        <w:t>, thị trấn trên địa bàn tỉnh đang và sẽ ngày càng rõ rệt.</w:t>
      </w:r>
    </w:p>
    <w:p w14:paraId="3DA93729" w14:textId="77777777" w:rsidR="00474BAF" w:rsidRPr="009F4BAE" w:rsidRDefault="00474BAF" w:rsidP="005B4EA7">
      <w:pPr>
        <w:spacing w:before="60" w:after="60" w:line="38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i/>
          <w:color w:val="000000" w:themeColor="text1"/>
          <w:spacing w:val="2"/>
          <w:sz w:val="28"/>
          <w:szCs w:val="28"/>
        </w:rPr>
        <w:t>- Kiểm soát ô nhiễm và suy thoái môi trường ở các khu khai thác chế biến khoáng sản, các làng nghề</w:t>
      </w:r>
      <w:r w:rsidRPr="009F4BAE">
        <w:rPr>
          <w:rFonts w:asciiTheme="majorHAnsi" w:hAnsiTheme="majorHAnsi" w:cstheme="majorHAnsi"/>
          <w:color w:val="000000" w:themeColor="text1"/>
          <w:spacing w:val="2"/>
          <w:sz w:val="28"/>
          <w:szCs w:val="28"/>
        </w:rPr>
        <w:t>: Ô nhiễm môi trường tại các khu vực khai thác chế biến khoáng sản, các làng nghề ở Thái Nguyên đang và sẽ ngày càng nghiêm trọng nếu tình hình kiểm soát ô nhiễm vẫn không được cải thiện. Hậu quả về ô nhiễm, suy thoái môi trường ở các khu mỏ sẽ tác động xấu đến sức khỏe nhân dân và tài nguyên. Ô nhiễm do khí thải, nước thải, chất thải rắn ở các làng nghề cũng là một vấn đề khó giải quyết do các chủ hộ sản xuất hạn chế về tài chính, nhân lực và công nghệ. Do vậy, đây phải là vấn đề ưu tiên trong kế hoạch bảo vệ môi trường của tỉnh.</w:t>
      </w:r>
    </w:p>
    <w:p w14:paraId="1FB60520" w14:textId="77777777" w:rsidR="00474BAF" w:rsidRPr="009F4BAE" w:rsidRDefault="00474BAF" w:rsidP="005B4EA7">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Ngoài ra, việc xử lý các cơ sở gây ô nhiễm môi trường nghiêm trọng, nâng cao năng lực quản lý môi trường và tăng cường sự tham gia của cộng đồng trong bảo vệ môi trường cũng nằm trong những vấn đề ưu tiên hàng đầu nhằm bảo vệ môi trường trên địa bàn tỉnh.</w:t>
      </w:r>
    </w:p>
    <w:p w14:paraId="24EF5F50" w14:textId="77777777" w:rsidR="00DD367E" w:rsidRPr="009F4BAE" w:rsidRDefault="00C55C28" w:rsidP="005B4EA7">
      <w:pPr>
        <w:pStyle w:val="Heading1"/>
        <w:spacing w:before="60" w:after="60" w:line="380" w:lineRule="exact"/>
        <w:rPr>
          <w:rFonts w:cstheme="majorHAnsi"/>
          <w:color w:val="000000" w:themeColor="text1"/>
          <w:sz w:val="24"/>
          <w:szCs w:val="24"/>
        </w:rPr>
      </w:pPr>
      <w:r w:rsidRPr="009F4BAE">
        <w:rPr>
          <w:rFonts w:cstheme="majorHAnsi"/>
          <w:b/>
          <w:bCs/>
          <w:color w:val="000000" w:themeColor="text1"/>
          <w:sz w:val="24"/>
          <w:szCs w:val="24"/>
        </w:rPr>
        <w:tab/>
      </w:r>
      <w:bookmarkStart w:id="81" w:name="_Toc105762896"/>
      <w:r w:rsidR="00DD367E" w:rsidRPr="009F4BAE">
        <w:rPr>
          <w:rFonts w:cstheme="majorHAnsi"/>
          <w:b/>
          <w:bCs/>
          <w:color w:val="000000" w:themeColor="text1"/>
          <w:sz w:val="24"/>
          <w:szCs w:val="24"/>
        </w:rPr>
        <w:t>II. PHÂN TÍCH, ĐÁNH GIÁ THỰC TRẠNG KINH TẾ, XÃ HỘI</w:t>
      </w:r>
      <w:bookmarkEnd w:id="81"/>
    </w:p>
    <w:p w14:paraId="0E284CDE" w14:textId="4EF8AF2F" w:rsidR="00DD367E" w:rsidRPr="009F4BAE" w:rsidRDefault="00C55C28" w:rsidP="005B4EA7">
      <w:pPr>
        <w:pStyle w:val="Heading2"/>
        <w:spacing w:before="60" w:after="60" w:line="380" w:lineRule="exact"/>
        <w:rPr>
          <w:rFonts w:cstheme="majorHAnsi"/>
          <w:b/>
          <w:color w:val="000000" w:themeColor="text1"/>
        </w:rPr>
      </w:pPr>
      <w:r w:rsidRPr="009F4BAE">
        <w:rPr>
          <w:rFonts w:cstheme="majorHAnsi"/>
          <w:b/>
          <w:color w:val="000000" w:themeColor="text1"/>
        </w:rPr>
        <w:tab/>
      </w:r>
      <w:bookmarkStart w:id="82" w:name="_Toc105762897"/>
      <w:r w:rsidR="00DD367E" w:rsidRPr="009F4BAE">
        <w:rPr>
          <w:rFonts w:cstheme="majorHAnsi"/>
          <w:b/>
          <w:color w:val="000000" w:themeColor="text1"/>
        </w:rPr>
        <w:t>2.1. Phân tích, đánh giá thực trạng phát triển kinh tế - xã hội</w:t>
      </w:r>
      <w:bookmarkEnd w:id="82"/>
    </w:p>
    <w:p w14:paraId="3B199B18" w14:textId="0DC15BAD" w:rsidR="00852C8D" w:rsidRPr="009F4BAE" w:rsidRDefault="00852C8D" w:rsidP="005B4EA7">
      <w:pPr>
        <w:pStyle w:val="Foote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Tổng sản phẩm trong tỉnh (GRDP) năm 2020 ước tính tăng 4,</w:t>
      </w:r>
      <w:r w:rsidR="002C1D61" w:rsidRPr="009F4BAE">
        <w:rPr>
          <w:rFonts w:asciiTheme="majorHAnsi" w:hAnsiTheme="majorHAnsi" w:cstheme="majorHAnsi"/>
          <w:color w:val="000000" w:themeColor="text1"/>
          <w:sz w:val="28"/>
          <w:szCs w:val="28"/>
        </w:rPr>
        <w:t xml:space="preserve">24% so với năm 2019. </w:t>
      </w:r>
      <w:r w:rsidRPr="009F4BAE">
        <w:rPr>
          <w:rFonts w:asciiTheme="majorHAnsi" w:hAnsiTheme="majorHAnsi" w:cstheme="majorHAnsi"/>
          <w:color w:val="000000" w:themeColor="text1"/>
          <w:sz w:val="28"/>
          <w:szCs w:val="28"/>
        </w:rPr>
        <w:t xml:space="preserve">Trong đó, khu vực nông, lâm nghiệp, thuỷ sản tăng </w:t>
      </w:r>
      <w:r w:rsidR="002C1D61" w:rsidRPr="009F4BAE">
        <w:rPr>
          <w:rFonts w:asciiTheme="majorHAnsi" w:hAnsiTheme="majorHAnsi" w:cstheme="majorHAnsi"/>
          <w:color w:val="000000" w:themeColor="text1"/>
          <w:sz w:val="28"/>
          <w:szCs w:val="28"/>
        </w:rPr>
        <w:t>4</w:t>
      </w:r>
      <w:r w:rsidRPr="009F4BAE">
        <w:rPr>
          <w:rFonts w:asciiTheme="majorHAnsi" w:hAnsiTheme="majorHAnsi" w:cstheme="majorHAnsi"/>
          <w:color w:val="000000" w:themeColor="text1"/>
          <w:sz w:val="28"/>
          <w:szCs w:val="28"/>
        </w:rPr>
        <w:t>,</w:t>
      </w:r>
      <w:r w:rsidR="002C1D61" w:rsidRPr="009F4BAE">
        <w:rPr>
          <w:rFonts w:asciiTheme="majorHAnsi" w:hAnsiTheme="majorHAnsi" w:cstheme="majorHAnsi"/>
          <w:color w:val="000000" w:themeColor="text1"/>
          <w:sz w:val="28"/>
          <w:szCs w:val="28"/>
        </w:rPr>
        <w:t>15%;</w:t>
      </w:r>
      <w:r w:rsidRPr="009F4BAE">
        <w:rPr>
          <w:rFonts w:asciiTheme="majorHAnsi" w:hAnsiTheme="majorHAnsi" w:cstheme="majorHAnsi"/>
          <w:color w:val="000000" w:themeColor="text1"/>
          <w:sz w:val="28"/>
          <w:szCs w:val="28"/>
        </w:rPr>
        <w:t xml:space="preserve"> khu vực công nghiệp và xây dựng tăng 4,7</w:t>
      </w:r>
      <w:r w:rsidR="002C1D61" w:rsidRPr="009F4BAE">
        <w:rPr>
          <w:rFonts w:asciiTheme="majorHAnsi" w:hAnsiTheme="majorHAnsi" w:cstheme="majorHAnsi"/>
          <w:color w:val="000000" w:themeColor="text1"/>
          <w:sz w:val="28"/>
          <w:szCs w:val="28"/>
        </w:rPr>
        <w:t>6%</w:t>
      </w:r>
      <w:r w:rsidRPr="009F4BAE">
        <w:rPr>
          <w:rFonts w:asciiTheme="majorHAnsi" w:hAnsiTheme="majorHAnsi" w:cstheme="majorHAnsi"/>
          <w:color w:val="000000" w:themeColor="text1"/>
          <w:sz w:val="28"/>
          <w:szCs w:val="28"/>
        </w:rPr>
        <w:t xml:space="preserve">; khu vực dịch vụ và thuế sản phẩm tăng 3,03%, </w:t>
      </w:r>
      <w:r w:rsidR="002C1D61" w:rsidRPr="009F4BAE">
        <w:rPr>
          <w:rFonts w:asciiTheme="majorHAnsi" w:hAnsiTheme="majorHAnsi" w:cstheme="majorHAnsi"/>
          <w:color w:val="000000" w:themeColor="text1"/>
          <w:sz w:val="28"/>
          <w:szCs w:val="28"/>
        </w:rPr>
        <w:t>nhưng vẫn tăng cao hơn so với mức tăng trưởng chung của cả nước</w:t>
      </w:r>
      <w:r w:rsidRPr="009F4BAE">
        <w:rPr>
          <w:rFonts w:asciiTheme="majorHAnsi" w:hAnsiTheme="majorHAnsi" w:cstheme="majorHAnsi"/>
          <w:color w:val="000000" w:themeColor="text1"/>
          <w:sz w:val="28"/>
          <w:szCs w:val="28"/>
        </w:rPr>
        <w:t>.</w:t>
      </w:r>
    </w:p>
    <w:p w14:paraId="605FB545" w14:textId="44C63F3F" w:rsidR="00852C8D" w:rsidRPr="009F4BAE" w:rsidRDefault="0095222C" w:rsidP="005B4EA7">
      <w:pPr>
        <w:pStyle w:val="Foote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Quy mô GRDP năm 2020 theo giá trị hiện hành đạt 116 nghìn tỷ đồng GRDP bình quân đầu người đạt 88,7 triệu đồng/người/năm, tăng 5,2 triệu đồng/người/năm so với năm 2019. </w:t>
      </w:r>
      <w:r w:rsidR="00BD234F" w:rsidRPr="009F4BAE">
        <w:rPr>
          <w:rFonts w:asciiTheme="majorHAnsi" w:hAnsiTheme="majorHAnsi" w:cstheme="majorHAnsi"/>
          <w:color w:val="000000" w:themeColor="text1"/>
          <w:sz w:val="28"/>
          <w:szCs w:val="28"/>
        </w:rPr>
        <w:t>V</w:t>
      </w:r>
      <w:r w:rsidR="00852C8D" w:rsidRPr="009F4BAE">
        <w:rPr>
          <w:rFonts w:asciiTheme="majorHAnsi" w:hAnsiTheme="majorHAnsi" w:cstheme="majorHAnsi"/>
          <w:color w:val="000000" w:themeColor="text1"/>
          <w:sz w:val="28"/>
          <w:szCs w:val="28"/>
        </w:rPr>
        <w:t xml:space="preserve">ề cơ cấu nền kinh tế năm 2020, khu vực công nghiệp xây dựng chiếm tỷ trọng </w:t>
      </w:r>
      <w:r w:rsidRPr="009F4BAE">
        <w:rPr>
          <w:rFonts w:asciiTheme="majorHAnsi" w:hAnsiTheme="majorHAnsi" w:cstheme="majorHAnsi"/>
          <w:color w:val="000000" w:themeColor="text1"/>
          <w:sz w:val="28"/>
          <w:szCs w:val="28"/>
        </w:rPr>
        <w:t>58</w:t>
      </w:r>
      <w:r w:rsidR="00852C8D" w:rsidRPr="009F4BAE">
        <w:rPr>
          <w:rFonts w:asciiTheme="majorHAnsi" w:hAnsiTheme="majorHAnsi" w:cstheme="majorHAnsi"/>
          <w:color w:val="000000" w:themeColor="text1"/>
          <w:sz w:val="28"/>
          <w:szCs w:val="28"/>
        </w:rPr>
        <w:t xml:space="preserve">%; khu vực nông, lâm nghiệp và thủy sản chiếm tỷ trọng </w:t>
      </w:r>
      <w:r w:rsidRPr="009F4BAE">
        <w:rPr>
          <w:rFonts w:asciiTheme="majorHAnsi" w:hAnsiTheme="majorHAnsi" w:cstheme="majorHAnsi"/>
          <w:color w:val="000000" w:themeColor="text1"/>
          <w:sz w:val="28"/>
          <w:szCs w:val="28"/>
        </w:rPr>
        <w:t>30</w:t>
      </w:r>
      <w:r w:rsidR="00852C8D"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5</w:t>
      </w:r>
      <w:r w:rsidR="00852C8D" w:rsidRPr="009F4BAE">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trong đó riêng thuế sản phẩm từ trợ cấp sản phẩm chiếm tỷ trọng 4</w:t>
      </w:r>
      <w:r w:rsidR="00852C8D" w:rsidRPr="009F4BAE">
        <w:rPr>
          <w:rFonts w:asciiTheme="majorHAnsi" w:hAnsiTheme="majorHAnsi" w:cstheme="majorHAnsi"/>
          <w:color w:val="000000" w:themeColor="text1"/>
          <w:sz w:val="28"/>
          <w:szCs w:val="28"/>
        </w:rPr>
        <w:t>%.</w:t>
      </w:r>
    </w:p>
    <w:p w14:paraId="427F4315" w14:textId="77777777" w:rsidR="001E0585" w:rsidRPr="009F4BAE" w:rsidRDefault="00852C8D" w:rsidP="005B4EA7">
      <w:pPr>
        <w:widowControl w:val="0"/>
        <w:autoSpaceDE w:val="0"/>
        <w:autoSpaceDN w:val="0"/>
        <w:adjustRightInd w:val="0"/>
        <w:spacing w:before="60" w:after="60" w:line="380" w:lineRule="exact"/>
        <w:ind w:firstLine="720"/>
        <w:jc w:val="both"/>
        <w:rPr>
          <w:rFonts w:asciiTheme="majorHAnsi" w:hAnsiTheme="majorHAnsi" w:cstheme="majorHAnsi"/>
          <w:b/>
          <w:i/>
          <w:color w:val="000000" w:themeColor="text1"/>
          <w:sz w:val="28"/>
          <w:szCs w:val="28"/>
        </w:rPr>
      </w:pPr>
      <w:r w:rsidRPr="009F4BAE">
        <w:rPr>
          <w:rFonts w:asciiTheme="majorHAnsi" w:hAnsiTheme="majorHAnsi" w:cstheme="majorHAnsi"/>
          <w:b/>
          <w:i/>
          <w:color w:val="000000" w:themeColor="text1"/>
          <w:sz w:val="28"/>
          <w:szCs w:val="28"/>
        </w:rPr>
        <w:t>2.1.1. Lĩnh vực sản xuất công nghiệp</w:t>
      </w:r>
    </w:p>
    <w:p w14:paraId="5BDF39A9" w14:textId="77777777" w:rsidR="00053AC7" w:rsidRPr="009F4BAE" w:rsidRDefault="00053AC7" w:rsidP="005B4EA7">
      <w:pPr>
        <w:pStyle w:val="Foote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Sản xuất công nghiệp trong năm 2020 chịu tác động tiêu cực bởi dịch bệnh Covid-19, đặc biệt là trong 6 tháng đầu năm 2020. Giá trị sản xuất công nghiệp 6 tháng đầu năm 2020 giảm 3,2% so với so với cùng kỳ (là năm duy nhất trong 10 </w:t>
      </w:r>
      <w:r w:rsidRPr="009F4BAE">
        <w:rPr>
          <w:rFonts w:asciiTheme="majorHAnsi" w:hAnsiTheme="majorHAnsi" w:cstheme="majorHAnsi"/>
          <w:color w:val="000000" w:themeColor="text1"/>
          <w:sz w:val="28"/>
          <w:szCs w:val="28"/>
        </w:rPr>
        <w:lastRenderedPageBreak/>
        <w:t>năm trở lại đây có giá trị sản xuất công nghiệp 6 tháng đầu năm giảm so với cùng kỳ). Tuy nhiên, sang quý III sản xuất công nghiệp dần được phục hồi và dần lấy lại được đà tăng trưởng của thời kỳ trước dịch bệnh khi chỉ số sản xuất công nghiệp quý III/2020 tăng 12,6%; Quý IV/2020 tăng 10,9%.</w:t>
      </w:r>
    </w:p>
    <w:p w14:paraId="1DB3E815" w14:textId="77777777" w:rsidR="00053AC7" w:rsidRPr="009F4BAE" w:rsidRDefault="00053AC7" w:rsidP="005B4EA7">
      <w:pPr>
        <w:pStyle w:val="Footer"/>
        <w:spacing w:before="60" w:after="60" w:line="38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Chỉ số sản xuất ngành công nghiệp cả năm 2020 tăng 4,45% so với cùng kỳ. Trong đó, tăng cao nhất là ngành công nghiệp chế biến, chế tạo tăng 4,7% (do nhóm ngành sản xuất giấy và sản phẩm từ giấy gấp gần 2 lần; sản xuất sản phẩm từ cao su và plastic tăng 34,6%; sản xuất sản phẩm từ khoáng phi kim loại khác tăng 16,1%); ngành sản xuất và phân phối điện tăng 1,5%; ngành cung cấp nước, hoạt động quản lỷ và xử lý rác thải, nước thải giảm 7,3%; ngành khai khoáng giảm 9,6%.</w:t>
      </w:r>
    </w:p>
    <w:p w14:paraId="0C710608" w14:textId="77777777" w:rsidR="00852C8D" w:rsidRPr="009F4BAE" w:rsidRDefault="00852C8D" w:rsidP="00CB6C29">
      <w:pPr>
        <w:widowControl w:val="0"/>
        <w:autoSpaceDE w:val="0"/>
        <w:autoSpaceDN w:val="0"/>
        <w:adjustRightInd w:val="0"/>
        <w:spacing w:before="60" w:after="60" w:line="360" w:lineRule="exact"/>
        <w:ind w:firstLine="720"/>
        <w:jc w:val="both"/>
        <w:rPr>
          <w:rFonts w:asciiTheme="majorHAnsi" w:hAnsiTheme="majorHAnsi" w:cstheme="majorHAnsi"/>
          <w:b/>
          <w:i/>
          <w:color w:val="000000" w:themeColor="text1"/>
          <w:sz w:val="28"/>
          <w:szCs w:val="28"/>
        </w:rPr>
      </w:pPr>
      <w:r w:rsidRPr="009F4BAE">
        <w:rPr>
          <w:rFonts w:asciiTheme="majorHAnsi" w:hAnsiTheme="majorHAnsi" w:cstheme="majorHAnsi"/>
          <w:b/>
          <w:i/>
          <w:color w:val="000000" w:themeColor="text1"/>
          <w:sz w:val="28"/>
          <w:szCs w:val="28"/>
        </w:rPr>
        <w:t>2.1.2. Sản xuất nông, lâm nghiệp, thủy sản</w:t>
      </w:r>
    </w:p>
    <w:p w14:paraId="0A16904C" w14:textId="77777777" w:rsidR="00053AC7" w:rsidRPr="009F4BAE" w:rsidRDefault="00053AC7" w:rsidP="00CB6C29">
      <w:pPr>
        <w:pStyle w:val="Foote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Giá trị sản xuất nông, lâm nghiệp, thủy sản năm 2020 (theo giá so sánh năm 2010) đạt 14.060,1 tỷ đồng, tăng 4,3% so với năm 2019. Trong đó, giá trị sản xuất ngành nông nghiệp đạt 13.016,9 tỷ đồng (+3,9%); ngành lâm nghiệp đạt 559,4 tỷ đồng (+9,7%); ngành thủy sản đạt 483,8 tỷ đồng (+8,1%). Trong cơ cấu giá trị sản xuất nông, lâm nghiệp, thủy sản: ngành nông nghiệp chiếm tỷ trọng cao nhất đạt 92,6% (trong đó, ngành trồng trọt chiếm 42,7%; ngành chăn nuôi chiếm 47,8%), tiếp đến là ngành lâm nghiệp chiếm 3,8%, còn lại là ngành thủy sản.</w:t>
      </w:r>
    </w:p>
    <w:p w14:paraId="1EAA7CE4" w14:textId="77777777" w:rsidR="00053AC7" w:rsidRPr="009F4BAE" w:rsidRDefault="00053AC7" w:rsidP="00CB6C29">
      <w:pPr>
        <w:pStyle w:val="Foote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Tổng sản lượng lương thực có hạt cả năm 2020 đạt 460,2 nghìn tấn, giảm 3,7 nghìn tấn (-0,8%) so với năm 2019; trong đó sản lượng lúa đạt 383,4 nghìn tấn, giảm 1,3 nghìn tấn và sản lượng ngô đạt 76,8 nghìn tấn, giảm 2,5 nghìn tấn.</w:t>
      </w:r>
    </w:p>
    <w:p w14:paraId="0D860309" w14:textId="5A6945FA" w:rsidR="00053AC7" w:rsidRPr="009F4BAE" w:rsidRDefault="00053AC7" w:rsidP="00CB6C29">
      <w:pPr>
        <w:pStyle w:val="Foote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Tổng diện tích chè hiện có tính đến cuối năm 2020 là 22.399 ha, tăng 0,5% (+117 ha) so cùng kỳ, trong đó diện tích chè cho sản phẩm là 19.754 ha, giảm 1,6% (-328 ha). Năng suất chè bình quân chung đạt 123,74 tạ/ha, táng 4,6 tạ/ha nên sản lượng chè búp tươi đạt 244,3 nghìn tấn, tăng 5,2 nghìn tấn (+2,2%) so với sản lượng năm 2019</w:t>
      </w:r>
      <w:r w:rsidR="007C40CB" w:rsidRPr="009F4BAE">
        <w:rPr>
          <w:rFonts w:asciiTheme="majorHAnsi" w:hAnsiTheme="majorHAnsi" w:cstheme="majorHAnsi"/>
          <w:color w:val="000000" w:themeColor="text1"/>
          <w:sz w:val="28"/>
          <w:szCs w:val="28"/>
        </w:rPr>
        <w:t>.</w:t>
      </w:r>
    </w:p>
    <w:p w14:paraId="692F1954" w14:textId="77777777" w:rsidR="00053AC7" w:rsidRPr="009F4BAE" w:rsidRDefault="00053AC7" w:rsidP="00CB6C29">
      <w:pPr>
        <w:pStyle w:val="Foote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hoạt động chăn nuôi trên địa bàn gặp nhiều khó khăn như dịch lở mồm, long móng trên đàn trâu, bò; dịch tả lợn Châu Phi; giá thức ăn chăn nuôi tăng, giá lợn giống ở mức cao do nguồn cung hạn chế; dịch cúm gia cầm xảy ra tại một số tỉnh lân cận gây ảnh hưởng đến tâm lý người chăn nuôi... Tuy nhiên, do có những giải pháp ứng phó kịp thời và hiệu quả nên sản xuất chăn nuôi trong năm 2020 vẫn đạt được những kết quả nhất định. Và Ngành trồng trọt tuy diện tích gieo trồng giảm nhưng do đẩy mạnh thâm canh nên năng suất thu hoạch tăng, góp phần nâng cao giá trị sản phẩm trên 1 ha đất nông nghiệp trồng trọt.</w:t>
      </w:r>
    </w:p>
    <w:p w14:paraId="4EEB9A09" w14:textId="77777777" w:rsidR="00053AC7" w:rsidRPr="009F4BAE" w:rsidRDefault="00053AC7" w:rsidP="00CB6C29">
      <w:pPr>
        <w:pStyle w:val="Footer"/>
        <w:spacing w:before="60" w:after="60" w:line="36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 xml:space="preserve">Tổng diện tích rừng trồng mới tập trung trên địa bàn năm 2020 là 4.721 ha, giảm 675 ha (-12,5%) so với diện tích trồng mới năm 2019 (bao gồm 4.274 </w:t>
      </w:r>
      <w:r w:rsidRPr="009F4BAE">
        <w:rPr>
          <w:rFonts w:asciiTheme="majorHAnsi" w:hAnsiTheme="majorHAnsi" w:cstheme="majorHAnsi"/>
          <w:color w:val="000000" w:themeColor="text1"/>
          <w:spacing w:val="2"/>
          <w:sz w:val="28"/>
          <w:szCs w:val="28"/>
        </w:rPr>
        <w:lastRenderedPageBreak/>
        <w:t>ha rừng sản xuất; 447 ha rừng phòng hộ). Trong đó, các doanh nghiệp do trung ương quản lý trồng mới 137 ha; diện tích rừng trồng mới theo dự án bảo vệ và phát triển rừng đạt 1.597 ha, diện tích rừng trồng mới do dân tự trồng đạt 2.987 ha. Sản lượng gỗ khai thác đạt 190,5 nghìn m</w:t>
      </w:r>
      <w:r w:rsidRPr="009F4BAE">
        <w:rPr>
          <w:rFonts w:asciiTheme="majorHAnsi" w:hAnsiTheme="majorHAnsi" w:cstheme="majorHAnsi"/>
          <w:color w:val="000000" w:themeColor="text1"/>
          <w:spacing w:val="2"/>
          <w:sz w:val="28"/>
          <w:szCs w:val="28"/>
          <w:vertAlign w:val="superscript"/>
        </w:rPr>
        <w:t>3</w:t>
      </w:r>
      <w:r w:rsidRPr="009F4BAE">
        <w:rPr>
          <w:rFonts w:asciiTheme="majorHAnsi" w:hAnsiTheme="majorHAnsi" w:cstheme="majorHAnsi"/>
          <w:color w:val="000000" w:themeColor="text1"/>
          <w:spacing w:val="2"/>
          <w:sz w:val="28"/>
          <w:szCs w:val="28"/>
        </w:rPr>
        <w:t xml:space="preserve"> gỗ tròn các loại, tăng 9,6% so với năm 2019.</w:t>
      </w:r>
    </w:p>
    <w:p w14:paraId="3F812209" w14:textId="77777777" w:rsidR="00053AC7" w:rsidRPr="009F4BAE" w:rsidRDefault="00053AC7" w:rsidP="00CB6C29">
      <w:pPr>
        <w:pStyle w:val="Foote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Diện tích nuôi trồng thủy sản năm 2020 là 5.957 ha, tăng 34 ha so với năm 2019 và chủ yếu là nuôi quảng canh chiếm 73,6% và còn lại khoảng 26,4% là nuôi thâm canh hoặc bán thâm canh.</w:t>
      </w:r>
    </w:p>
    <w:p w14:paraId="4D3AA70A" w14:textId="77777777" w:rsidR="00852C8D" w:rsidRPr="009F4BAE" w:rsidRDefault="00852C8D" w:rsidP="00852C8D">
      <w:pPr>
        <w:pStyle w:val="Footer"/>
        <w:spacing w:before="60" w:after="60" w:line="360" w:lineRule="exact"/>
        <w:ind w:firstLine="720"/>
        <w:rPr>
          <w:rFonts w:asciiTheme="majorHAnsi" w:hAnsiTheme="majorHAnsi" w:cstheme="majorHAnsi"/>
          <w:b/>
          <w:i/>
          <w:color w:val="000000" w:themeColor="text1"/>
          <w:sz w:val="28"/>
          <w:szCs w:val="28"/>
        </w:rPr>
      </w:pPr>
      <w:r w:rsidRPr="009F4BAE">
        <w:rPr>
          <w:rFonts w:asciiTheme="majorHAnsi" w:hAnsiTheme="majorHAnsi" w:cstheme="majorHAnsi"/>
          <w:b/>
          <w:i/>
          <w:color w:val="000000" w:themeColor="text1"/>
          <w:sz w:val="28"/>
          <w:szCs w:val="28"/>
        </w:rPr>
        <w:t>2.1.3. Thương mại, dịch vụ</w:t>
      </w:r>
    </w:p>
    <w:p w14:paraId="4D12A797" w14:textId="77777777" w:rsidR="00053AC7" w:rsidRPr="009F4BAE" w:rsidRDefault="00053AC7" w:rsidP="00CB6C29">
      <w:pPr>
        <w:pStyle w:val="Foote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Hoạt động xuất, nhập khẩu hàng hóa năm 2020 chịu tác động mạnh mẽ từ dịch bệnh Covid-19 khi bị hạn chế cả ở phía cung và phía cầu. Nguồn nguyên liệu dùng cho sản xuất bị hạn chế; nhu cầu tiêu thụ sản phẩm tại các thị trường, đặc biệt là các đối tác thương mại lớn như Mỹ, EU, Trung Quốc, Hàn Quốc bị sụt giảm nghiêm trọng. Mặc dù trong Quý III và Quý IV, hoạt động xuất, nhập khẩu hàng hóa có dấu hiệu phục hồi nhưng tính chung cả năm, giá trị xuất khẩu và nhập khẩu vẫn giảm so với cùng kỳ.</w:t>
      </w:r>
    </w:p>
    <w:p w14:paraId="5FB42E62" w14:textId="77777777" w:rsidR="00053AC7" w:rsidRPr="009F4BAE" w:rsidRDefault="00053AC7" w:rsidP="00C76E52">
      <w:pPr>
        <w:pStyle w:val="Footer"/>
        <w:spacing w:before="60" w:after="60" w:line="370" w:lineRule="exact"/>
        <w:ind w:firstLine="70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Tổng giá trị hàng hóa xuất khẩu năm 2020 đạt 24,4 tỷ USD, giảm 11,9% so cùng kỳ; trong đó, khu vực kinh tế có vốn đầu tư nước ngoài ước đạt 24 tỷ USD (chiếm 98,1% tổng giá trị xuất khẩu), giảm 11,7% so với cùng kỳ; xuất khẩu địa phưong là 137 triệu USD, giảm 21,8% so năm 2019.</w:t>
      </w:r>
    </w:p>
    <w:p w14:paraId="1E646056" w14:textId="470F2595" w:rsidR="00053AC7" w:rsidRPr="009F4BAE" w:rsidRDefault="00053AC7" w:rsidP="00C76E52">
      <w:pPr>
        <w:pStyle w:val="Footer"/>
        <w:spacing w:before="60" w:after="60" w:line="370" w:lineRule="exact"/>
        <w:ind w:firstLine="70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Tổng giá trị hàng hóa nhập khẩu trên địa bàn năm 2020 ước đạt 14,5 tỷ USD, giảm 7,3% so với cùng kỳ. Trong đó, khu vực kinh tế có vốn đầu tư nước ngoài ước đạt 14,3 tỷ USD, giảm 7% so với cùng kỳ và chiểm tỷ trọng 98,7% tổng giá trị nhập khẩu.</w:t>
      </w:r>
    </w:p>
    <w:p w14:paraId="7FEE2AD0" w14:textId="77777777" w:rsidR="00053AC7" w:rsidRPr="009F4BAE" w:rsidRDefault="00053AC7" w:rsidP="00C76E52">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Hoạt động thương mại, dịch vụ nói chung trong năm 2020 cũng chịu tác động trực tiếp từ dịch bệnh Covid-19 khi trong nhiều tháng liên tiếp giảm sâu so với cùng kỳ. Tuy nhiên, do làm tốt công tác phòng chống dịch bệnh và áp dụng nhiều biện pháp kích cầu tiêu dùng hiệu quả kết họp với “mùa” mua sắm cuối năm nên nhu cầu mua sắm, tiêu dùng của người dân đã tăng trở lại, góp phần lấy lại đà tăng trưởng của khu vực dịch vụ nói chung.</w:t>
      </w:r>
    </w:p>
    <w:p w14:paraId="2B218DF6" w14:textId="711D8156" w:rsidR="00053AC7" w:rsidRPr="009F4BAE" w:rsidRDefault="00053AC7" w:rsidP="00C76E52">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Tổng mức bán lẻ hàng hóa và doanh thu dịch vụ tiêu dùng xã hội năm 2020 đạt trên 40 nghìn tỷ đồng, tăng 3,8% so với cùng kỳ (nếu loại trừ yếu tố giá thì tổng mức bán lẻ và doanh thu dịch vụ tiêu dùng xã hội năm 2020 giảm 0,2% so với năm 2019). Trong đó, khu vực kinh tế Nhà nước ước đạt 2 nghìn tỷ đồng, tăng 6% so với cùng kỳ; khu vực kinh tế ngoài Nhà nước ước đạt 37,9 nghìn tỷ đồng (chiếm tỷ trọng 94,7% tổng mức), tăng 3,7% so với cùng kỳ; khu vực có vốn đầu tư nước ngoài đạt 88,7 tỷ đồng, giảm 20</w:t>
      </w:r>
      <w:r w:rsidRPr="009F4BAE">
        <w:rPr>
          <w:rStyle w:val="Bodytext2ArialNarrow"/>
          <w:rFonts w:asciiTheme="majorHAnsi" w:hAnsiTheme="majorHAnsi" w:cstheme="majorHAnsi"/>
          <w:b w:val="0"/>
          <w:color w:val="000000" w:themeColor="text1"/>
          <w:sz w:val="28"/>
          <w:szCs w:val="28"/>
        </w:rPr>
        <w:t>,</w:t>
      </w:r>
      <w:r w:rsidRPr="009F4BAE">
        <w:rPr>
          <w:rFonts w:asciiTheme="majorHAnsi" w:hAnsiTheme="majorHAnsi" w:cstheme="majorHAnsi"/>
          <w:color w:val="000000" w:themeColor="text1"/>
          <w:sz w:val="28"/>
          <w:szCs w:val="28"/>
        </w:rPr>
        <w:t>1</w:t>
      </w:r>
      <w:r w:rsidRPr="009F4BAE">
        <w:rPr>
          <w:rStyle w:val="Bodytext2ArialNarrow"/>
          <w:rFonts w:asciiTheme="majorHAnsi" w:hAnsiTheme="majorHAnsi" w:cstheme="majorHAnsi"/>
          <w:b w:val="0"/>
          <w:color w:val="000000" w:themeColor="text1"/>
          <w:sz w:val="28"/>
          <w:szCs w:val="28"/>
        </w:rPr>
        <w:t>%.</w:t>
      </w:r>
    </w:p>
    <w:p w14:paraId="2ECFDDC6" w14:textId="77777777" w:rsidR="00852C8D" w:rsidRPr="009F4BAE" w:rsidRDefault="00852C8D" w:rsidP="00C76E52">
      <w:pPr>
        <w:pStyle w:val="Footer"/>
        <w:spacing w:before="60" w:after="60" w:line="370" w:lineRule="exact"/>
        <w:ind w:firstLine="720"/>
        <w:rPr>
          <w:rFonts w:asciiTheme="majorHAnsi" w:hAnsiTheme="majorHAnsi" w:cstheme="majorHAnsi"/>
          <w:b/>
          <w:i/>
          <w:color w:val="000000" w:themeColor="text1"/>
          <w:sz w:val="28"/>
          <w:szCs w:val="28"/>
        </w:rPr>
      </w:pPr>
      <w:r w:rsidRPr="009F4BAE">
        <w:rPr>
          <w:rFonts w:asciiTheme="majorHAnsi" w:hAnsiTheme="majorHAnsi" w:cstheme="majorHAnsi"/>
          <w:b/>
          <w:i/>
          <w:color w:val="000000" w:themeColor="text1"/>
          <w:sz w:val="28"/>
          <w:szCs w:val="28"/>
        </w:rPr>
        <w:lastRenderedPageBreak/>
        <w:t>2.1.4. Thu hút đầu tư, phát triển doanh nghiệp</w:t>
      </w:r>
    </w:p>
    <w:p w14:paraId="4BE939CC" w14:textId="77777777" w:rsidR="00DC7721" w:rsidRPr="009F4BAE" w:rsidRDefault="00DC7721" w:rsidP="00C76E52">
      <w:pPr>
        <w:pStyle w:val="Footer"/>
        <w:spacing w:before="60" w:after="60" w:line="370" w:lineRule="exact"/>
        <w:ind w:firstLine="70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mặc dù các dự án đầu tư nước ngoài có quy mô lớn trên địa bàn đã cơ bản hoàn thiện và đi vào sản xuất nên vốn đầu tư của khu vực kinh tế có vốn đầu tư nước ngoài năm 2020 giảm 4,3% so với cùng kỳ nhưng tình hình thực hiện vốn đầu tư trên địa bàn của khu vực vốn trong nước tăng 4,9% so với cùng kỳ, nên tổng vốn đầu tư trên địa bàn năm 2020 tăng so với cùng kỳ.</w:t>
      </w:r>
    </w:p>
    <w:p w14:paraId="4D5B12DD" w14:textId="77777777" w:rsidR="00DC7721" w:rsidRPr="009F4BAE" w:rsidRDefault="00DC7721" w:rsidP="00C76E52">
      <w:pPr>
        <w:pStyle w:val="Foote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Tổng vốn đầu tư thực hiện trên địa bàn năm 2020 theo giá hiện hành đạt 41,3 nghìn tỷ đồng, tăng 2,2% so với năm 2019, bằng 35,5% GRDP; bao gồm: vốn đầu tư của khu vực kinh tế trong nước ước đạt 29,7 nghìn tỷ đồng, tăng 4,9% và chiếm gần 72% tổng vốn đầu tư trên địa bàn (vốn khu vực Nhà nước 7,7 nghìn tỷ đồng, chiếm 18,7% tổng vốn; khu vực ngoài Nhà nước gần 22 nghìn tỷ đồng, chiếm 53,2%); còn lại khu vực có vốn đầu tư nước ngoài ước đạt 11,6 nghìn tỷ đồng (chiếm 28,1% tổng mức đầu tư trên địa bàn), giảm 4,3% cùng kỳ.</w:t>
      </w:r>
    </w:p>
    <w:p w14:paraId="39EF7443" w14:textId="7141B12D" w:rsidR="00DC7721" w:rsidRPr="009F4BAE" w:rsidRDefault="00DC7721" w:rsidP="005B4EA7">
      <w:pPr>
        <w:pStyle w:val="Foote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Năm 2020 trên địa bàn có 20 dự án FĐI cấp phép mới với số vốn đăng ký đạt 365,9 triệu USD, tương đương so với cùng kỳ về số dự án và giảm 2,12 triệu USD về vốn đăng ký so với năm 2019. Tính chung tổng số dự án đầu tư trực tiếp của nước ngoài được cấp phép và còn hiệu lực tính đến hết năm 2020 là 162 dự án với số vốn đăng ký đạt 8.415,4 triệu USD và yốn thực hiện đạt 7.806 triệu USD; trong đó, nhà đầu tư Hàn Quốc có 112 dự án; </w:t>
      </w:r>
      <w:r w:rsidRPr="009F4BAE">
        <w:rPr>
          <w:rFonts w:asciiTheme="majorHAnsi" w:hAnsiTheme="majorHAnsi" w:cstheme="majorHAnsi"/>
          <w:color w:val="000000" w:themeColor="text1"/>
          <w:sz w:val="28"/>
          <w:szCs w:val="28"/>
          <w:lang w:val="fr-FR" w:eastAsia="fr-FR" w:bidi="fr-FR"/>
        </w:rPr>
        <w:t xml:space="preserve">Hong Kong </w:t>
      </w:r>
      <w:r w:rsidRPr="009F4BAE">
        <w:rPr>
          <w:rFonts w:asciiTheme="majorHAnsi" w:hAnsiTheme="majorHAnsi" w:cstheme="majorHAnsi"/>
          <w:color w:val="000000" w:themeColor="text1"/>
          <w:sz w:val="28"/>
          <w:szCs w:val="28"/>
        </w:rPr>
        <w:t>có 12 dự án và Trung Quốc có 11 dự án...</w:t>
      </w:r>
    </w:p>
    <w:p w14:paraId="2685134B" w14:textId="77777777" w:rsidR="001E36F1" w:rsidRPr="009F4BAE" w:rsidRDefault="001E36F1" w:rsidP="005B4EA7">
      <w:pPr>
        <w:pStyle w:val="Foote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Theo kết quả điều tra Doanh nghiệp năm 2020, tổng số doanh nghiệp, hợp tác xã trên toàn tỉnh tại thời điểm 01/01/2020 là 3.771 doanh nghiệp, hợp tác xã thực tế đang hoạt động, tăng 115 doanh nghiệp so với cùng thời điểm năm 2019.</w:t>
      </w:r>
    </w:p>
    <w:p w14:paraId="5A41FC96" w14:textId="77777777" w:rsidR="001E36F1" w:rsidRPr="009F4BAE" w:rsidRDefault="001E36F1" w:rsidP="005B4EA7">
      <w:pPr>
        <w:pStyle w:val="Foote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Tổng số lao động đang làm việc trong các doanh nghiệp và hợp tác xã tính đến thời điểm 01/01/2020 là 205,2 nghìn người, giảm 4,8% so với năm trước, trong đó, số lao động thuộc khu vực kinh tế trong nước là 100,7 nghìn người, giảm 3,4% so với năm trước và lao động khu vực FDI là 105 nghìn người, giảm 6,1% so cùng kỳ (trong đó, số lao động nữ là 76,8 nghìn người giảm 7,7% so với cùng kỳ), số lao động bình quân trong 1 doanh nghiệp là 54 người, giảm 5 người/1 doanh nghiệp so với năm trước, số doanh nghiệp có dưới 50 lao động chiếm 97,5% tổng số doanh nghiệp; số doanh nghiệp có từ 500 lao động trở lên chỉ chiếm 1% tổng số doanh nghiệp.</w:t>
      </w:r>
    </w:p>
    <w:p w14:paraId="3083E640" w14:textId="77777777" w:rsidR="001E36F1" w:rsidRPr="009F4BAE" w:rsidRDefault="001E36F1" w:rsidP="005B4EA7">
      <w:pPr>
        <w:pStyle w:val="Foote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Quy mô nguồn vốn hoạt động của các doanh nghiệp đang hoạt động sản xuất kinh doanh, tính đến thời điểm 01/01/2020 là 497,6 nghìn tỷ đồng, tăng 11,4% so với năm trước. Trong đó, khu vực doanh nghiệp có vốn đầu tư nước ngoài chiếm tỷ trọng 66% tổng vốn; tiếp đến là khu vực doanh nghiệp ngoài Nhà </w:t>
      </w:r>
      <w:r w:rsidRPr="009F4BAE">
        <w:rPr>
          <w:rFonts w:asciiTheme="majorHAnsi" w:hAnsiTheme="majorHAnsi" w:cstheme="majorHAnsi"/>
          <w:color w:val="000000" w:themeColor="text1"/>
          <w:sz w:val="28"/>
          <w:szCs w:val="28"/>
        </w:rPr>
        <w:lastRenderedPageBreak/>
        <w:t>nước chiếm tỷ trọng 29,4% và khu vực doanh nghiệp Nhà nước chiếm tỷ trọng thấp nhất với 4,6%. Quy mô nguồn vốn bình quân/1 doanh nghiệp 124,3 tỷ đồng, tăng 1,7% so cùng kỳ, trong đó doanh nghiệp trong nước là 43,8 tỷ đồng/doanh nghiệp, doanh nghiệp FDI là 3.109 tỷ đồng/doanh nghiệp, số doanh nghiệp có vốn dưới 10 tỷ chiếm 64,2% tổng số doanh nghiệp; số doanh nghiệp có số vốn từ 50 tỷ trở lên chiếm 11,1% tổng số doanh nghiệp.</w:t>
      </w:r>
    </w:p>
    <w:p w14:paraId="0036FC45" w14:textId="2BB1BE23" w:rsidR="001E36F1" w:rsidRPr="009F4BAE" w:rsidRDefault="001E36F1" w:rsidP="005B4EA7">
      <w:pPr>
        <w:pStyle w:val="Footer"/>
        <w:spacing w:before="60" w:after="60" w:line="38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Thu nhập bình quân 1 lao động/1 tháng trong năm 2019 là 9,4 triệu đồn</w:t>
      </w:r>
      <w:r w:rsidR="004C761F" w:rsidRPr="009F4BAE">
        <w:rPr>
          <w:rFonts w:asciiTheme="majorHAnsi" w:hAnsiTheme="majorHAnsi" w:cstheme="majorHAnsi"/>
          <w:color w:val="000000" w:themeColor="text1"/>
          <w:spacing w:val="-2"/>
          <w:sz w:val="28"/>
          <w:szCs w:val="28"/>
        </w:rPr>
        <w:t>g, trong đó thu nhập bình quân/</w:t>
      </w:r>
      <w:r w:rsidRPr="009F4BAE">
        <w:rPr>
          <w:rFonts w:asciiTheme="majorHAnsi" w:hAnsiTheme="majorHAnsi" w:cstheme="majorHAnsi"/>
          <w:color w:val="000000" w:themeColor="text1"/>
          <w:spacing w:val="-2"/>
          <w:sz w:val="28"/>
          <w:szCs w:val="28"/>
        </w:rPr>
        <w:t>lao động của doanh nghiệp Nhà nước là 9,9 triệ</w:t>
      </w:r>
      <w:r w:rsidR="004E68B4" w:rsidRPr="009F4BAE">
        <w:rPr>
          <w:rFonts w:asciiTheme="majorHAnsi" w:hAnsiTheme="majorHAnsi" w:cstheme="majorHAnsi"/>
          <w:color w:val="000000" w:themeColor="text1"/>
          <w:spacing w:val="-2"/>
          <w:sz w:val="28"/>
          <w:szCs w:val="28"/>
        </w:rPr>
        <w:t xml:space="preserve">u đồng/người/tháng, của </w:t>
      </w:r>
      <w:r w:rsidRPr="009F4BAE">
        <w:rPr>
          <w:rFonts w:asciiTheme="majorHAnsi" w:hAnsiTheme="majorHAnsi" w:cstheme="majorHAnsi"/>
          <w:color w:val="000000" w:themeColor="text1"/>
          <w:spacing w:val="-2"/>
          <w:sz w:val="28"/>
          <w:szCs w:val="28"/>
        </w:rPr>
        <w:t>doanh ngh</w:t>
      </w:r>
      <w:r w:rsidR="003F3F87" w:rsidRPr="009F4BAE">
        <w:rPr>
          <w:rFonts w:asciiTheme="majorHAnsi" w:hAnsiTheme="majorHAnsi" w:cstheme="majorHAnsi"/>
          <w:color w:val="000000" w:themeColor="text1"/>
          <w:spacing w:val="-2"/>
          <w:sz w:val="28"/>
          <w:szCs w:val="28"/>
        </w:rPr>
        <w:t xml:space="preserve">iệp ngoài Nhà nước là 7,3 triệu </w:t>
      </w:r>
      <w:r w:rsidRPr="009F4BAE">
        <w:rPr>
          <w:rFonts w:asciiTheme="majorHAnsi" w:hAnsiTheme="majorHAnsi" w:cstheme="majorHAnsi"/>
          <w:color w:val="000000" w:themeColor="text1"/>
          <w:spacing w:val="-2"/>
          <w:sz w:val="28"/>
          <w:szCs w:val="28"/>
        </w:rPr>
        <w:t>đồng/người/tháng và của doanh nghiệp FDI là 10</w:t>
      </w:r>
      <w:r w:rsidR="003F3F87" w:rsidRPr="009F4BAE">
        <w:rPr>
          <w:rFonts w:asciiTheme="majorHAnsi" w:hAnsiTheme="majorHAnsi" w:cstheme="majorHAnsi"/>
          <w:color w:val="000000" w:themeColor="text1"/>
          <w:spacing w:val="-2"/>
          <w:sz w:val="28"/>
          <w:szCs w:val="28"/>
        </w:rPr>
        <w:t xml:space="preserve">,9 triệu đồng/tháng. So với năm </w:t>
      </w:r>
      <w:r w:rsidRPr="009F4BAE">
        <w:rPr>
          <w:rFonts w:asciiTheme="majorHAnsi" w:hAnsiTheme="majorHAnsi" w:cstheme="majorHAnsi"/>
          <w:color w:val="000000" w:themeColor="text1"/>
          <w:spacing w:val="-2"/>
          <w:sz w:val="28"/>
          <w:szCs w:val="28"/>
        </w:rPr>
        <w:t>2018, thu thập bình quân 1 lao động/tháng</w:t>
      </w:r>
      <w:r w:rsidR="003F3F87" w:rsidRPr="009F4BAE">
        <w:rPr>
          <w:rFonts w:asciiTheme="majorHAnsi" w:hAnsiTheme="majorHAnsi" w:cstheme="majorHAnsi"/>
          <w:color w:val="000000" w:themeColor="text1"/>
          <w:spacing w:val="-2"/>
          <w:sz w:val="28"/>
          <w:szCs w:val="28"/>
        </w:rPr>
        <w:t xml:space="preserve"> của năm 2019 cao hom 483 nghìn </w:t>
      </w:r>
      <w:r w:rsidRPr="009F4BAE">
        <w:rPr>
          <w:rFonts w:asciiTheme="majorHAnsi" w:hAnsiTheme="majorHAnsi" w:cstheme="majorHAnsi"/>
          <w:color w:val="000000" w:themeColor="text1"/>
          <w:spacing w:val="-2"/>
          <w:sz w:val="28"/>
          <w:szCs w:val="28"/>
        </w:rPr>
        <w:t>đồng (do khu vực trong ngoài nhà nước tăng 888 nghìn đồng/lao động/tháng, còn khu vực FDI tăng 343 nghìn đồng/người/tháng).</w:t>
      </w:r>
    </w:p>
    <w:p w14:paraId="18C28F7E" w14:textId="77777777" w:rsidR="005B4EA7" w:rsidRPr="009F4BAE" w:rsidRDefault="005B4EA7" w:rsidP="00852C8D">
      <w:pPr>
        <w:pStyle w:val="Footer"/>
        <w:spacing w:before="60" w:after="60" w:line="360" w:lineRule="exact"/>
        <w:ind w:firstLine="720"/>
        <w:rPr>
          <w:rFonts w:asciiTheme="majorHAnsi" w:hAnsiTheme="majorHAnsi" w:cstheme="majorHAnsi"/>
          <w:b/>
          <w:i/>
          <w:color w:val="000000" w:themeColor="text1"/>
          <w:sz w:val="28"/>
          <w:szCs w:val="28"/>
        </w:rPr>
      </w:pPr>
    </w:p>
    <w:p w14:paraId="7B61704D" w14:textId="11E852F1" w:rsidR="00852C8D" w:rsidRPr="009F4BAE" w:rsidRDefault="00852C8D" w:rsidP="000C681E">
      <w:pPr>
        <w:pStyle w:val="Footer"/>
        <w:spacing w:before="60" w:after="60" w:line="380" w:lineRule="exact"/>
        <w:ind w:firstLine="720"/>
        <w:rPr>
          <w:rFonts w:asciiTheme="majorHAnsi" w:hAnsiTheme="majorHAnsi" w:cstheme="majorHAnsi"/>
          <w:b/>
          <w:i/>
          <w:color w:val="000000" w:themeColor="text1"/>
          <w:sz w:val="28"/>
          <w:szCs w:val="28"/>
        </w:rPr>
      </w:pPr>
      <w:r w:rsidRPr="009F4BAE">
        <w:rPr>
          <w:rFonts w:asciiTheme="majorHAnsi" w:hAnsiTheme="majorHAnsi" w:cstheme="majorHAnsi"/>
          <w:b/>
          <w:i/>
          <w:color w:val="000000" w:themeColor="text1"/>
          <w:sz w:val="28"/>
          <w:szCs w:val="28"/>
        </w:rPr>
        <w:t>2.1.5. Lĩnh vực văn hóa, xã hội</w:t>
      </w:r>
    </w:p>
    <w:p w14:paraId="641E317B" w14:textId="77777777" w:rsidR="00852C8D" w:rsidRPr="009F4BAE" w:rsidRDefault="00852C8D" w:rsidP="000C681E">
      <w:pPr>
        <w:pStyle w:val="Footer"/>
        <w:spacing w:before="60" w:after="60" w:line="38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a. Hoạt động xã hội</w:t>
      </w:r>
    </w:p>
    <w:p w14:paraId="755D3118" w14:textId="77777777" w:rsidR="00852C8D" w:rsidRPr="009F4BAE" w:rsidRDefault="00852C8D" w:rsidP="000C681E">
      <w:pPr>
        <w:pStyle w:val="Foote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Công tác giảm nghèo và an sinh xã hội được các cấp, ngành quan tâm chỉ đạo, triển khai thực hiện. Dịp tết Nguyên đán Canh Tý 2020, các ngành, địa phương, tổ chức đoàn thể trên địa bàn tỉnh đã chủ động phối họp với các thành phần kinh tế, doanh nghiệp, các tập thể, cá nhân vận động ủng hộ, hỗ trợ cho các hộ nghèo, hộ cận nghèo và đối tượng chính sách tại các xóm, bản đặc biệt khó khăn trên địa bàn tỉnh với tổng số tiền gần 35 tỷ đồng. Tổ chức tốt các hoạt động đền ơn đáp nghĩa nhân dịp kỷ niệm 73 năm ngày Thương binh Liệt sỹ (27/7/1947-27/7/2020); thăm, tặng quà người có công, thân nhân người có công theo quyết định của Chủ tịch nước và chính sách của tỉnh Thái Nguyên với 57.608 suất quà tặng, trị giá 12,2 tỷ đông. Thực hiện hỗ trợ cho các đối tượng gặp khó khăn do đại dịch Covid-19 theo Nghị quyết số 42/NQ-CP ngày 09/4/2020 của Chính phủ, góp phần ổn định đời sống của người dân trên địa bàn tỉnh.</w:t>
      </w:r>
    </w:p>
    <w:p w14:paraId="133157C3" w14:textId="77777777" w:rsidR="00852C8D" w:rsidRPr="009F4BAE" w:rsidRDefault="00852C8D" w:rsidP="000C681E">
      <w:pPr>
        <w:pStyle w:val="Foote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Công tác hỗ trợ cho các hộ nghèo, hộ cận nghèo, hộ mới thoát nghèo vay vốn để phát triển sản xuất, kinh doanh, từng bước ổn định cuộc sống và giảm nghèo bền vững thường xuyên được các cấp ngành của tỉnh quan tâm thực hiện. Tổng số đối tượng được vay vốn là 6.503 lượt với số tiền là trên 317 tỷ đồng; cấp 297.402 thẻ Bảo biểm y tế với kinh phí 61,7 tỷ đồng. Dự ước tỷ lệ hộ nghèo toàn tỉnh năm 2020 còn 3,1%, giảm 1,25% so với năm 2019, đạt kế hoạch đề ra.</w:t>
      </w:r>
    </w:p>
    <w:p w14:paraId="670098FF" w14:textId="77777777" w:rsidR="00852C8D" w:rsidRPr="009F4BAE" w:rsidRDefault="00852C8D" w:rsidP="000C681E">
      <w:pPr>
        <w:pStyle w:val="Footer"/>
        <w:spacing w:before="60" w:after="60" w:line="380" w:lineRule="exact"/>
        <w:ind w:firstLine="720"/>
        <w:jc w:val="both"/>
        <w:rPr>
          <w:rFonts w:asciiTheme="majorHAnsi" w:hAnsiTheme="majorHAnsi" w:cstheme="majorHAnsi"/>
          <w:color w:val="000000" w:themeColor="text1"/>
          <w:sz w:val="28"/>
          <w:szCs w:val="28"/>
        </w:rPr>
      </w:pPr>
      <w:r w:rsidRPr="009F4BAE">
        <w:rPr>
          <w:rStyle w:val="apple-converted-space"/>
          <w:rFonts w:asciiTheme="majorHAnsi" w:hAnsiTheme="majorHAnsi" w:cstheme="majorHAnsi"/>
          <w:color w:val="000000" w:themeColor="text1"/>
          <w:sz w:val="28"/>
          <w:szCs w:val="28"/>
        </w:rPr>
        <w:t>Lao động việc làm:</w:t>
      </w:r>
      <w:r w:rsidRPr="009F4BAE">
        <w:rPr>
          <w:rFonts w:asciiTheme="majorHAnsi" w:hAnsiTheme="majorHAnsi" w:cstheme="majorHAnsi"/>
          <w:color w:val="000000" w:themeColor="text1"/>
          <w:sz w:val="28"/>
          <w:szCs w:val="28"/>
        </w:rPr>
        <w:t xml:space="preserve"> Dự ước năm 2020 toàn tỉnh tạo việc làm tăng thêm cho 15,6 nghìn người, bằng 104% kế hoạch, trong đó số người đi làm việc có thời hạn </w:t>
      </w:r>
      <w:r w:rsidRPr="009F4BAE">
        <w:rPr>
          <w:rFonts w:asciiTheme="majorHAnsi" w:hAnsiTheme="majorHAnsi" w:cstheme="majorHAnsi"/>
          <w:color w:val="000000" w:themeColor="text1"/>
          <w:sz w:val="28"/>
          <w:szCs w:val="28"/>
        </w:rPr>
        <w:lastRenderedPageBreak/>
        <w:t>ở nước ngoài theo hợp đồng là 1.000 người, bằng 100% kế hoạch. Tỷ lệ lao động qua đào tạo chiếm 70%, đạt kế hoạch đề ra. Từ đầu năm đến nay, ngành chức năng đã tổ chức các đoàn kiểm tra việc chấp hành các quy định pháp luật về lao động, về công tác an toàn lao động, vệ sinh lao động và phòng chống cháy nố tại 10 doanh nghiệp; thăm tặng quà gia đình nạn nhân bị tai nạn lao động; thực hiện tuyên truyền về công tác an toàn, vệ sinh lao động...</w:t>
      </w:r>
    </w:p>
    <w:p w14:paraId="1CFA6194" w14:textId="77777777" w:rsidR="00852C8D" w:rsidRPr="009F4BAE" w:rsidRDefault="00852C8D" w:rsidP="000C681E">
      <w:pPr>
        <w:pStyle w:val="Footer"/>
        <w:spacing w:before="60" w:after="60" w:line="380" w:lineRule="exact"/>
        <w:ind w:firstLine="720"/>
        <w:jc w:val="both"/>
        <w:rPr>
          <w:rFonts w:asciiTheme="majorHAnsi" w:hAnsiTheme="majorHAnsi" w:cstheme="majorHAnsi"/>
          <w:color w:val="000000" w:themeColor="text1"/>
          <w:spacing w:val="-2"/>
          <w:sz w:val="28"/>
          <w:szCs w:val="28"/>
        </w:rPr>
      </w:pPr>
      <w:r w:rsidRPr="009F4BAE">
        <w:rPr>
          <w:rStyle w:val="apple-converted-space"/>
          <w:rFonts w:asciiTheme="majorHAnsi" w:hAnsiTheme="majorHAnsi" w:cstheme="majorHAnsi"/>
          <w:color w:val="000000" w:themeColor="text1"/>
          <w:spacing w:val="-2"/>
          <w:sz w:val="28"/>
          <w:szCs w:val="28"/>
        </w:rPr>
        <w:t>Công tác bảo vệ, chăm sóc trẻ em:</w:t>
      </w:r>
      <w:r w:rsidRPr="009F4BAE">
        <w:rPr>
          <w:rFonts w:asciiTheme="majorHAnsi" w:hAnsiTheme="majorHAnsi" w:cstheme="majorHAnsi"/>
          <w:color w:val="000000" w:themeColor="text1"/>
          <w:spacing w:val="-2"/>
          <w:sz w:val="28"/>
          <w:szCs w:val="28"/>
        </w:rPr>
        <w:t xml:space="preserve"> Ngành chức năng của tỉnh đã tố chức 03 đoàn đi thăm, tặng quà với trị giá gần 40 triệu đồng cho 03 đơn vị chăm sóc, nuôi dưỡng trẻ em có hoàn cảnh đặc biệt nhân dịp ngày Quốc tế thiếu nhi 01/6/2020; tổ chức các hoạt động truyền thông trong tháng hành động vì trẻ em năm 2020 với chủ đề “Chung tay bảo vệ trẻ em, phòng, chống xâm hại trẻ em”... Ngành chuyên môn duy trì công tác phối hợp với các cơ quan, đơn vị, tổ chức trong và ngoài tỉnh tổ chức các hoạt động bảo vệ, chăm sóc trẻ em có hoàn cảnh đặc biệt...</w:t>
      </w:r>
    </w:p>
    <w:p w14:paraId="12775880" w14:textId="77777777" w:rsidR="000C681E" w:rsidRPr="009F4BAE" w:rsidRDefault="000C681E" w:rsidP="00852C8D">
      <w:pPr>
        <w:pStyle w:val="Footer"/>
        <w:spacing w:before="60" w:after="60" w:line="360" w:lineRule="exact"/>
        <w:ind w:firstLine="720"/>
        <w:rPr>
          <w:rFonts w:asciiTheme="majorHAnsi" w:hAnsiTheme="majorHAnsi" w:cstheme="majorHAnsi"/>
          <w:i/>
          <w:color w:val="000000" w:themeColor="text1"/>
          <w:sz w:val="28"/>
          <w:szCs w:val="28"/>
        </w:rPr>
      </w:pPr>
    </w:p>
    <w:p w14:paraId="4C7E36AB" w14:textId="5CF086FC" w:rsidR="00852C8D" w:rsidRPr="009F4BAE" w:rsidRDefault="00852C8D" w:rsidP="00852C8D">
      <w:pPr>
        <w:pStyle w:val="Footer"/>
        <w:spacing w:before="60" w:after="60" w:line="360" w:lineRule="exact"/>
        <w:ind w:firstLine="720"/>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b. Văn hóa, thể thao và du lịch</w:t>
      </w:r>
    </w:p>
    <w:p w14:paraId="2104180A" w14:textId="77777777" w:rsidR="00852C8D" w:rsidRPr="009F4BAE" w:rsidRDefault="00852C8D" w:rsidP="00CB6C29">
      <w:pPr>
        <w:pStyle w:val="Footer"/>
        <w:spacing w:before="60" w:after="60" w:line="360" w:lineRule="exact"/>
        <w:ind w:firstLine="720"/>
        <w:jc w:val="both"/>
        <w:rPr>
          <w:rFonts w:asciiTheme="majorHAnsi" w:hAnsiTheme="majorHAnsi" w:cstheme="majorHAnsi"/>
          <w:color w:val="000000" w:themeColor="text1"/>
          <w:spacing w:val="2"/>
          <w:sz w:val="28"/>
          <w:szCs w:val="28"/>
        </w:rPr>
      </w:pPr>
      <w:r w:rsidRPr="009F4BAE">
        <w:rPr>
          <w:rStyle w:val="apple-converted-space"/>
          <w:rFonts w:asciiTheme="majorHAnsi" w:hAnsiTheme="majorHAnsi" w:cstheme="majorHAnsi"/>
          <w:color w:val="000000" w:themeColor="text1"/>
          <w:spacing w:val="2"/>
          <w:sz w:val="28"/>
          <w:szCs w:val="28"/>
        </w:rPr>
        <w:t>Lĩnh vực văn hóa:</w:t>
      </w:r>
      <w:r w:rsidRPr="009F4BAE">
        <w:rPr>
          <w:rFonts w:asciiTheme="majorHAnsi" w:hAnsiTheme="majorHAnsi" w:cstheme="majorHAnsi"/>
          <w:color w:val="000000" w:themeColor="text1"/>
          <w:spacing w:val="2"/>
          <w:sz w:val="28"/>
          <w:szCs w:val="28"/>
        </w:rPr>
        <w:t xml:space="preserve"> Thực hiện tốt công tác quản lý nhà nước về văn hóa, thể thao và du lịch, công tác thanh tra, kiểm tra hoạt động lễ hội, quảng cáo, biểu diễn nghệ thuật, cơ sở lưu trú du lịch, dịch vụ thể thao được tăng cường, kịp thời xử lý, chấn chỉnh các cơ sở kinh doanh dịch vụ lưu trú vi phạm, nhất là trong công tác phòng, chống dịch Covid-19... Chỉ đạo ngành chuyên môn và các địa phương tập trung tố chức tốt các hoạt động văn hóa, văn nghệ, thể thao gắn với tuyên truyền kỷ niệm 90 năm Ngày thành lập Đảng, về thành tựu phát triển kinh tế - xã hội và các ngày lễ lớn, sự kiện trọng đại của đất nước, của tỉnh, Đại hội thi đua yêu nước tỉnh Thái Nguyên lần thứ V (2020-2025) và tuyên truyền về Đại hội đại biểu Đảng bộ tỉnh lần thứ XX tiến tới Đại hội đại biểu toàn quốc lần thứ XIII của Đảng...</w:t>
      </w:r>
    </w:p>
    <w:p w14:paraId="351AE9E9" w14:textId="52B8BCE4" w:rsidR="00852C8D" w:rsidRPr="009F4BAE" w:rsidRDefault="00852C8D" w:rsidP="00CB6C29">
      <w:pPr>
        <w:pStyle w:val="Foote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Các hoạt động tuyên truyền, văn hóa nghệ thuật phục vụ nhân dân được quan tâm chỉ đạo. Chú trọng bảo tồn, phát huy các giá trị di tích lịch sử, văn hóa trên địa bàn; phong trào </w:t>
      </w:r>
      <w:r w:rsidRPr="009F4BAE">
        <w:rPr>
          <w:rStyle w:val="apple-converted-space"/>
          <w:rFonts w:asciiTheme="majorHAnsi" w:hAnsiTheme="majorHAnsi" w:cstheme="majorHAnsi"/>
          <w:color w:val="000000" w:themeColor="text1"/>
          <w:sz w:val="28"/>
          <w:szCs w:val="28"/>
        </w:rPr>
        <w:t>“Toàn dân đoàn kết xây dựng đời sổng vă</w:t>
      </w:r>
      <w:r w:rsidR="00040F9A" w:rsidRPr="009F4BAE">
        <w:rPr>
          <w:rStyle w:val="apple-converted-space"/>
          <w:rFonts w:asciiTheme="majorHAnsi" w:hAnsiTheme="majorHAnsi" w:cstheme="majorHAnsi"/>
          <w:color w:val="000000" w:themeColor="text1"/>
          <w:sz w:val="28"/>
          <w:szCs w:val="28"/>
        </w:rPr>
        <w:t>n hoá”, “Xây dựng nông thôn mới</w:t>
      </w:r>
      <w:r w:rsidRPr="009F4BAE">
        <w:rPr>
          <w:rStyle w:val="apple-converted-space"/>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 xml:space="preserve"> được triển khai thực hiện sâu rộng, thu hút đông đảo các tâng lớp Nhân dân tham gia, góp phần nâng cao đời sống tinh thần, đẩy lùi tệ nạn xã hội, an toàn trật tự xã hội.</w:t>
      </w:r>
    </w:p>
    <w:p w14:paraId="648C64E9" w14:textId="77777777" w:rsidR="00852C8D" w:rsidRPr="009F4BAE" w:rsidRDefault="00852C8D" w:rsidP="00CB6C29">
      <w:pPr>
        <w:pStyle w:val="Footer"/>
        <w:spacing w:before="60" w:after="60" w:line="360" w:lineRule="exact"/>
        <w:ind w:firstLine="720"/>
        <w:jc w:val="both"/>
        <w:rPr>
          <w:rFonts w:asciiTheme="majorHAnsi" w:hAnsiTheme="majorHAnsi" w:cstheme="majorHAnsi"/>
          <w:color w:val="000000" w:themeColor="text1"/>
          <w:sz w:val="28"/>
          <w:szCs w:val="28"/>
        </w:rPr>
      </w:pPr>
      <w:r w:rsidRPr="009F4BAE">
        <w:rPr>
          <w:rStyle w:val="apple-converted-space"/>
          <w:rFonts w:asciiTheme="majorHAnsi" w:hAnsiTheme="majorHAnsi" w:cstheme="majorHAnsi"/>
          <w:color w:val="000000" w:themeColor="text1"/>
          <w:sz w:val="28"/>
          <w:szCs w:val="28"/>
        </w:rPr>
        <w:t>Lĩnh vực thể thao</w:t>
      </w:r>
      <w:r w:rsidRPr="009F4BAE">
        <w:rPr>
          <w:rFonts w:asciiTheme="majorHAnsi" w:hAnsiTheme="majorHAnsi" w:cstheme="majorHAnsi"/>
          <w:color w:val="000000" w:themeColor="text1"/>
          <w:sz w:val="28"/>
          <w:szCs w:val="28"/>
        </w:rPr>
        <w:t xml:space="preserve">: Phong trào thể dục, thể thao quần chúng tiếp tục phát triển; công tác đào tạo, huấn luyện, tập luyện chuẩn bị cho các đội tuyển của tỉnh tham gia thi đâu tại các giải trong nước và quốc tế tiếp tục được duy trì, quan tâm thực hiện đảm bảo theo đúng kế hoạch. Thể thao thành tích cao: Đạt 101 huy chương </w:t>
      </w:r>
      <w:r w:rsidRPr="009F4BAE">
        <w:rPr>
          <w:rStyle w:val="apple-converted-space"/>
          <w:rFonts w:asciiTheme="majorHAnsi" w:hAnsiTheme="majorHAnsi" w:cstheme="majorHAnsi"/>
          <w:color w:val="000000" w:themeColor="text1"/>
          <w:sz w:val="28"/>
          <w:szCs w:val="28"/>
        </w:rPr>
        <w:t>(27 huy chương vàng, 28 huy chương bạc, 46 huy chương đồng);</w:t>
      </w:r>
      <w:r w:rsidRPr="009F4BAE">
        <w:rPr>
          <w:rFonts w:asciiTheme="majorHAnsi" w:hAnsiTheme="majorHAnsi" w:cstheme="majorHAnsi"/>
          <w:color w:val="000000" w:themeColor="text1"/>
          <w:sz w:val="28"/>
          <w:szCs w:val="28"/>
        </w:rPr>
        <w:t xml:space="preserve"> giải câu </w:t>
      </w:r>
      <w:r w:rsidRPr="009F4BAE">
        <w:rPr>
          <w:rFonts w:asciiTheme="majorHAnsi" w:hAnsiTheme="majorHAnsi" w:cstheme="majorHAnsi"/>
          <w:color w:val="000000" w:themeColor="text1"/>
          <w:sz w:val="28"/>
          <w:szCs w:val="28"/>
        </w:rPr>
        <w:lastRenderedPageBreak/>
        <w:t xml:space="preserve">lông gia đình đạt cờ Nhất toàn đoàn; cờ Ba toàn đoàn môn </w:t>
      </w:r>
      <w:r w:rsidRPr="009F4BAE">
        <w:rPr>
          <w:rFonts w:asciiTheme="majorHAnsi" w:hAnsiTheme="majorHAnsi" w:cstheme="majorHAnsi"/>
          <w:color w:val="000000" w:themeColor="text1"/>
          <w:sz w:val="28"/>
          <w:szCs w:val="28"/>
          <w:lang w:bidi="en-US"/>
        </w:rPr>
        <w:t xml:space="preserve">Jujitsu; </w:t>
      </w:r>
      <w:r w:rsidRPr="009F4BAE">
        <w:rPr>
          <w:rFonts w:asciiTheme="majorHAnsi" w:hAnsiTheme="majorHAnsi" w:cstheme="majorHAnsi"/>
          <w:color w:val="000000" w:themeColor="text1"/>
          <w:sz w:val="28"/>
          <w:szCs w:val="28"/>
        </w:rPr>
        <w:t>tại giải Bóng chuyền hơi trung cao tuổi toàn quốc, tỉnh Thái Nguyên là một trong 05 đơn vị xuất sắc được tặng cờ và cúp; có 13 vận động viên đạt kiện tướng, 13 vận động viên quốc gia; cung cấp 16 vận động viên cho đội tuyến quốc gia.</w:t>
      </w:r>
    </w:p>
    <w:p w14:paraId="7908339B" w14:textId="77777777" w:rsidR="00852C8D" w:rsidRPr="009F4BAE" w:rsidRDefault="00852C8D" w:rsidP="00CB6C29">
      <w:pPr>
        <w:pStyle w:val="Footer"/>
        <w:spacing w:before="60" w:after="60" w:line="360" w:lineRule="exact"/>
        <w:ind w:firstLine="720"/>
        <w:jc w:val="both"/>
        <w:rPr>
          <w:rFonts w:asciiTheme="majorHAnsi" w:hAnsiTheme="majorHAnsi" w:cstheme="majorHAnsi"/>
          <w:color w:val="000000" w:themeColor="text1"/>
          <w:sz w:val="28"/>
          <w:szCs w:val="28"/>
        </w:rPr>
      </w:pPr>
      <w:r w:rsidRPr="009F4BAE">
        <w:rPr>
          <w:rStyle w:val="apple-converted-space"/>
          <w:rFonts w:asciiTheme="majorHAnsi" w:hAnsiTheme="majorHAnsi" w:cstheme="majorHAnsi"/>
          <w:color w:val="000000" w:themeColor="text1"/>
          <w:sz w:val="28"/>
          <w:szCs w:val="28"/>
        </w:rPr>
        <w:t>Lĩnh vực du lịch:</w:t>
      </w:r>
      <w:r w:rsidRPr="009F4BAE">
        <w:rPr>
          <w:rFonts w:asciiTheme="majorHAnsi" w:hAnsiTheme="majorHAnsi" w:cstheme="majorHAnsi"/>
          <w:color w:val="000000" w:themeColor="text1"/>
          <w:sz w:val="28"/>
          <w:szCs w:val="28"/>
        </w:rPr>
        <w:t xml:space="preserve"> Thực hiện công tác quảng bá, xúc tiến du lịch thông qua liên kết với Trung tâm Xúc tiến du lịch các tỉnh, thành phố nhằm tăng cường giới thiệu về tiềm năng, thế mạnh du lịch của tỉnh Thái Nguyên; triển khai thực hiện các giải pháp nhằm góp phần khôi phục thị trường du lịch sau dịch Covid-19 như: Hưởng ứng tham gia chương trình kích cầu du lịch “Người Việt Nam đi du lịch Việt Nam”; tổ chức Hội nghị bàn giải pháp kích cầu khôi phục thị trường khách du lịch hậu dịch Covid-19; tổ chức Hội nghị xúc tiến, </w:t>
      </w:r>
      <w:r w:rsidRPr="009F4BAE">
        <w:rPr>
          <w:rFonts w:asciiTheme="majorHAnsi" w:hAnsiTheme="majorHAnsi" w:cstheme="majorHAnsi"/>
          <w:color w:val="000000" w:themeColor="text1"/>
          <w:sz w:val="28"/>
          <w:szCs w:val="28"/>
          <w:lang w:bidi="en-US"/>
        </w:rPr>
        <w:t xml:space="preserve">hop </w:t>
      </w:r>
      <w:r w:rsidRPr="009F4BAE">
        <w:rPr>
          <w:rFonts w:asciiTheme="majorHAnsi" w:hAnsiTheme="majorHAnsi" w:cstheme="majorHAnsi"/>
          <w:color w:val="000000" w:themeColor="text1"/>
          <w:sz w:val="28"/>
          <w:szCs w:val="28"/>
        </w:rPr>
        <w:t xml:space="preserve">tác liên kết phát triển du lịch giữa hai tỉnh Thái Nguyên - Quảng Bình; mời chuyên gia Hiệp hội hang động Hoàng gia Anh đến khảo sát và tư vấn phát triển du lịch sinh thái hang động tại tỉnh Thái Nguyên. Trong 10 tháng năm 2020, do ảnh hưởng của dịch bệnh Covid-19, hoạt động kinh doanh du lịch cả nước nói chung và của tỉnh Thái Nguyên nói riêng bị ảnh hưởng, thiệt hại; tống số khách tại các điếm tham quan du lịch đạt 417.000 lượt </w:t>
      </w:r>
      <w:r w:rsidRPr="009F4BAE">
        <w:rPr>
          <w:rStyle w:val="apple-converted-space"/>
          <w:rFonts w:asciiTheme="majorHAnsi" w:hAnsiTheme="majorHAnsi" w:cstheme="majorHAnsi"/>
          <w:color w:val="000000" w:themeColor="text1"/>
          <w:sz w:val="28"/>
          <w:szCs w:val="28"/>
        </w:rPr>
        <w:t>(bằng 34% so với cùng kỳ năm 2019).</w:t>
      </w:r>
    </w:p>
    <w:p w14:paraId="4AB0AFE7" w14:textId="77777777" w:rsidR="00852C8D" w:rsidRPr="009F4BAE" w:rsidRDefault="00852C8D" w:rsidP="00852C8D">
      <w:pPr>
        <w:pStyle w:val="Footer"/>
        <w:spacing w:before="60" w:after="60" w:line="360" w:lineRule="exact"/>
        <w:ind w:firstLine="720"/>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c. Y tế</w:t>
      </w:r>
    </w:p>
    <w:p w14:paraId="77590EA6" w14:textId="77777777" w:rsidR="00852C8D" w:rsidRPr="009F4BAE" w:rsidRDefault="00852C8D" w:rsidP="00CB6C29">
      <w:pPr>
        <w:pStyle w:val="Foote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Công tác phòng, chống dịch và các bệnh truyền nhiễm nguy hiểm được duy trì triển khai; trong 10 tháng năm 2020, trên địa bàn tỉnh không có dịch bệnh lớn xảy ra, số ca mắc bệnh dịch cơ bản thấp hơn cùng kỳ. Các hoạt động khám, chữa bệnh, thực hiện quy chế chuyên môn tại các bệnh viện, trạm y tế được duy trì và quan tâm, đặc biệt đối với khám chữa bệnh bảo hiểm y tế, đối tượng chính sách, trẻ em dưới 6 tuổi. Ngành chức năng thực hiện thường xuyên công tác thanh, kiếm tra chuyên ngành trong lĩnh vực y tế; công tác an toàn vệ sinh thực phẩm được duy trì triển khai đến từng địa phương, từ đầu năm đến nay không có vụ ngộ độc thực phấm tập thể xảy ra.</w:t>
      </w:r>
    </w:p>
    <w:p w14:paraId="2E93FF6D" w14:textId="588B40AB" w:rsidR="00852C8D" w:rsidRPr="009F4BAE" w:rsidRDefault="00852C8D" w:rsidP="00CB6C29">
      <w:pPr>
        <w:pStyle w:val="Foote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Trước diễn biến phức tạp của dịch Covid-19, tỉnh đã chủ động, tập trung chỉ đạo triến khai thực hiện quyết liệt, có hiệu quả các biện pháp phòng, chống dịch với phương châm </w:t>
      </w:r>
      <w:r w:rsidRPr="009F4BAE">
        <w:rPr>
          <w:rStyle w:val="apple-converted-space"/>
          <w:rFonts w:asciiTheme="majorHAnsi" w:hAnsiTheme="majorHAnsi" w:cstheme="majorHAnsi"/>
          <w:color w:val="000000" w:themeColor="text1"/>
          <w:sz w:val="28"/>
          <w:szCs w:val="28"/>
          <w:vertAlign w:val="superscript"/>
        </w:rPr>
        <w:t>u</w:t>
      </w:r>
      <w:r w:rsidRPr="009F4BAE">
        <w:rPr>
          <w:rStyle w:val="apple-converted-space"/>
          <w:rFonts w:asciiTheme="majorHAnsi" w:hAnsiTheme="majorHAnsi" w:cstheme="majorHAnsi"/>
          <w:color w:val="000000" w:themeColor="text1"/>
          <w:sz w:val="28"/>
          <w:szCs w:val="28"/>
        </w:rPr>
        <w:t>ch</w:t>
      </w:r>
      <w:r w:rsidR="005F7479" w:rsidRPr="009F4BAE">
        <w:rPr>
          <w:rStyle w:val="apple-converted-space"/>
          <w:rFonts w:asciiTheme="majorHAnsi" w:hAnsiTheme="majorHAnsi" w:cstheme="majorHAnsi"/>
          <w:color w:val="000000" w:themeColor="text1"/>
          <w:sz w:val="28"/>
          <w:szCs w:val="28"/>
        </w:rPr>
        <w:t>ố</w:t>
      </w:r>
      <w:r w:rsidRPr="009F4BAE">
        <w:rPr>
          <w:rStyle w:val="apple-converted-space"/>
          <w:rFonts w:asciiTheme="majorHAnsi" w:hAnsiTheme="majorHAnsi" w:cstheme="majorHAnsi"/>
          <w:color w:val="000000" w:themeColor="text1"/>
          <w:sz w:val="28"/>
          <w:szCs w:val="28"/>
        </w:rPr>
        <w:t>ng dịch như chống giặc</w:t>
      </w:r>
      <w:r w:rsidRPr="009F4BAE">
        <w:rPr>
          <w:rFonts w:asciiTheme="majorHAnsi" w:hAnsiTheme="majorHAnsi" w:cstheme="majorHAnsi"/>
          <w:color w:val="000000" w:themeColor="text1"/>
          <w:sz w:val="28"/>
          <w:szCs w:val="28"/>
        </w:rPr>
        <w:t xml:space="preserve">”; đồng thời chỉ đạo các Sở, ban, ngành, UBND các huyện, thành phố, các cơ quan, đơn vị trên địa bàn xây dựng kế hoạch, chuẩn bị tốt nhất lực lượng, cơ sở vật chất, sẵn sàng ứng phó với các tình huông; thường xuyên đề cao cảnh giác, tuyệt đối không lơ là, chủ quan; đê cao trách nhiệm người đứng đầu trong công tác phòng, chống dịch Covid-19 tại địa phương, cơ quan, đơn vị. Các cơ sở y tế trong tỉnh cơ bản bảo đảm tốt nhất về cơ sở vật chất, nhân lực, trang thiết bị, sẵn sàng đón và điều trị bệnh nhân theo hướng dẫn, phân luồng, phân tuyến của Ban Chỉ đạo Trung ương, Bộ Y tế và Ban </w:t>
      </w:r>
      <w:r w:rsidRPr="009F4BAE">
        <w:rPr>
          <w:rFonts w:asciiTheme="majorHAnsi" w:hAnsiTheme="majorHAnsi" w:cstheme="majorHAnsi"/>
          <w:color w:val="000000" w:themeColor="text1"/>
          <w:sz w:val="28"/>
          <w:szCs w:val="28"/>
        </w:rPr>
        <w:lastRenderedPageBreak/>
        <w:t>Chỉ đạo phòng, chống dịch Covid-19 của tỉnh. Các cơ quan, tổ chức, cá nhân trong và ngoài tỉnh đã ủng hộ bằng tiền và hiện vật cho công tác phòng, chống dịch Covid-19 với tổng số kinh phí ủng hộ khoảng 41 tỷ đồng; bên cạnh đó, nhiều đơn vị, doanh nghiệp, tổ chức và cá nhân đã tham gia vận động, ủng hộ, trao tặng nhiều phần quà ý nghĩa đến các bệnh viện, trường học, người có hoàn cảnh khó khăn do đại dịch Covid-19.</w:t>
      </w:r>
    </w:p>
    <w:p w14:paraId="7EBABBA8" w14:textId="77777777" w:rsidR="00852C8D" w:rsidRPr="009F4BAE" w:rsidRDefault="00852C8D" w:rsidP="00852C8D">
      <w:pPr>
        <w:pStyle w:val="Footer"/>
        <w:spacing w:before="60" w:after="60" w:line="360" w:lineRule="exact"/>
        <w:ind w:firstLine="720"/>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d. Giáo dục, đào tạo</w:t>
      </w:r>
    </w:p>
    <w:p w14:paraId="5CBE0BAC" w14:textId="77777777" w:rsidR="00852C8D" w:rsidRPr="009F4BAE" w:rsidRDefault="00852C8D" w:rsidP="00CB6C29">
      <w:pPr>
        <w:pStyle w:val="Foote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học 2019-2020, mặc dù bị ảnh hưởng của đại dịch Covid-19, ngành giáo dục và đào tạo đã chủ động triển khai, thực hiện nghiêm khung kế hoạch thời gian năm học đã được phê duyệt điều chỉnh của từng bậc học. Tổ chức tuyên truyền, hướng dẫn các đơn vị trong toàn ngành triển khai thực hiện nghiêm các biện pháp phòng, chống dịch Covid-19, đồng thời hướng dẫn, tổ chức cho học sinh học tập trong thời gian nghỉ học tại nhà bằng phương pháp học trực tuyến, dạy học qua truyền hình... Chỉ đạo tổng kết năm học 2019-2020; tổ chức thi và xét tốt nghiệp các cấp, nhất là tuyển sinh vào lóp 10 và kỳ thi tốt nghiệp THPT bảo đảm an toàn, tuân thủ theo đúng quy định; Ngành chức năng chỉ đạo các đơn vị, nhà trường chuẩn bị tốt các điều kiện đế tổ chức khai giảng năm học mới 2020-2021 theo đúng khung kế hoạch thời gian năm học. Bên cạnh đó, ngành đã có kế hoạch chỉ đạo, hướng dẫn các đơn vị trong toàn ngành triển khai nghiêm túc, hiệu quả công tác phòng, chống dịch Covid-19 trong tình hình mới. Trong năm học 2020-2021, mạng lưới trường lóp của các cấp, bậc học tiếp tục được sắp xếp, đáp ứng nhu cầu học tập của con em các dân tộc trên địa bàn tỉnh; toàn tỉnh có 682 trường mầm non và phố thông, trong đó, cấp học mầm non có 242 trường, tiểu học có 214 trường, trung học cơ sở có 193 trường và trung học phổ thông có 33 trường. Tỷ lệ số học sinh dân tộc thiểu số được học tại các trường dân tộc nội trú là 8,03%, vượt 0,03% so với kế hoạch đề ra.</w:t>
      </w:r>
    </w:p>
    <w:p w14:paraId="01D2B834" w14:textId="5342E044" w:rsidR="00852C8D" w:rsidRPr="009F4BAE" w:rsidRDefault="00852C8D" w:rsidP="00CB6C29">
      <w:pPr>
        <w:pStyle w:val="Foote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Công tác xây dựng trường chuẩn quốc gia tiếp tục được các cấp, ngành và địa phương quan tâm chỉ đạo. Tính đến thời điểm ngày 25/10/2020 toàn tỉnh có 576/682 trường đạt chuẩn quốc gia, đạt tỷ lệ 84,46%, vượt 4,46% so với chỉ tiêu Đại hội Đảng bộ tỉnh đề ra. Trong đó, cấp mầm non có 199/242 trường, đạt 82,23%; tiểu học có 204/214 trường, đạt 95,33%; trung học cơ sở </w:t>
      </w:r>
      <w:r w:rsidR="009F1880" w:rsidRPr="009F4BAE">
        <w:rPr>
          <w:rFonts w:asciiTheme="majorHAnsi" w:hAnsiTheme="majorHAnsi" w:cstheme="majorHAnsi"/>
          <w:color w:val="000000" w:themeColor="text1"/>
          <w:sz w:val="28"/>
          <w:szCs w:val="28"/>
        </w:rPr>
        <w:t>c</w:t>
      </w:r>
      <w:r w:rsidRPr="009F4BAE">
        <w:rPr>
          <w:rFonts w:asciiTheme="majorHAnsi" w:hAnsiTheme="majorHAnsi" w:cstheme="majorHAnsi"/>
          <w:color w:val="000000" w:themeColor="text1"/>
          <w:sz w:val="28"/>
          <w:szCs w:val="28"/>
        </w:rPr>
        <w:t>ó 152/193 trường, đạt 78,24%; trung học phổ thông có 21/33 trường, đạt 63,64%.</w:t>
      </w:r>
    </w:p>
    <w:p w14:paraId="0BF159E4" w14:textId="77777777" w:rsidR="00DD367E" w:rsidRPr="009F4BAE" w:rsidRDefault="00C55C28" w:rsidP="007E331F">
      <w:pPr>
        <w:pStyle w:val="Heading2"/>
        <w:spacing w:before="60" w:after="60" w:line="370" w:lineRule="exact"/>
        <w:rPr>
          <w:rFonts w:cstheme="majorHAnsi"/>
          <w:b/>
          <w:color w:val="000000" w:themeColor="text1"/>
          <w:spacing w:val="-6"/>
        </w:rPr>
      </w:pPr>
      <w:r w:rsidRPr="009F4BAE">
        <w:rPr>
          <w:rFonts w:cstheme="majorHAnsi"/>
          <w:b/>
          <w:color w:val="000000" w:themeColor="text1"/>
          <w:spacing w:val="-6"/>
        </w:rPr>
        <w:tab/>
      </w:r>
      <w:bookmarkStart w:id="83" w:name="_Toc105762898"/>
      <w:r w:rsidR="00DD367E" w:rsidRPr="009F4BAE">
        <w:rPr>
          <w:rFonts w:cstheme="majorHAnsi"/>
          <w:b/>
          <w:color w:val="000000" w:themeColor="text1"/>
          <w:spacing w:val="-6"/>
        </w:rPr>
        <w:t>2.2. Phân tích, đánh giá về biến đổi khí hậ</w:t>
      </w:r>
      <w:r w:rsidR="001E0585" w:rsidRPr="009F4BAE">
        <w:rPr>
          <w:rFonts w:cstheme="majorHAnsi"/>
          <w:b/>
          <w:color w:val="000000" w:themeColor="text1"/>
          <w:spacing w:val="-6"/>
        </w:rPr>
        <w:t>u tác động đến việc sử dụng đất</w:t>
      </w:r>
      <w:bookmarkEnd w:id="83"/>
    </w:p>
    <w:p w14:paraId="45123FBF" w14:textId="77777777" w:rsidR="00E81E7E" w:rsidRPr="009F4BAE" w:rsidRDefault="00E81E7E" w:rsidP="007E331F">
      <w:pPr>
        <w:spacing w:before="60" w:after="60" w:line="370" w:lineRule="exact"/>
        <w:ind w:firstLine="720"/>
        <w:jc w:val="both"/>
        <w:rPr>
          <w:rFonts w:asciiTheme="majorHAnsi" w:hAnsiTheme="majorHAnsi" w:cstheme="majorHAnsi"/>
          <w:b/>
          <w:i/>
          <w:color w:val="000000" w:themeColor="text1"/>
          <w:sz w:val="28"/>
          <w:szCs w:val="28"/>
          <w:shd w:val="clear" w:color="auto" w:fill="FFFFFF"/>
          <w:lang w:val="pt-BR"/>
        </w:rPr>
      </w:pPr>
      <w:r w:rsidRPr="009F4BAE">
        <w:rPr>
          <w:rFonts w:asciiTheme="majorHAnsi" w:hAnsiTheme="majorHAnsi" w:cstheme="majorHAnsi"/>
          <w:b/>
          <w:i/>
          <w:color w:val="000000" w:themeColor="text1"/>
          <w:sz w:val="28"/>
          <w:szCs w:val="28"/>
          <w:shd w:val="clear" w:color="auto" w:fill="FFFFFF"/>
          <w:lang w:val="pt-BR"/>
        </w:rPr>
        <w:t>2.2.1. Tác động của biến đổi khí hậu trên địa bàn tỉnh Thái Nguyên</w:t>
      </w:r>
    </w:p>
    <w:p w14:paraId="68244A88" w14:textId="77777777" w:rsidR="00E81E7E" w:rsidRPr="009F4BAE" w:rsidRDefault="00E81E7E" w:rsidP="007E331F">
      <w:pPr>
        <w:spacing w:before="60" w:after="60" w:line="37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t xml:space="preserve">Ở Thái Nguyên những năm gần đây đã có những biểu hiện ngày càng rõ nét tác động của BĐKH đến nhiều lĩnh vực, tuy nhiên chưa được nghiên cứu, đánh giá đầy đủ một cách hệ thống. Vì vậy, việc thực hiện xây dựng “Kế hoạch hành </w:t>
      </w:r>
      <w:r w:rsidRPr="009F4BAE">
        <w:rPr>
          <w:rFonts w:asciiTheme="majorHAnsi" w:hAnsiTheme="majorHAnsi" w:cstheme="majorHAnsi"/>
          <w:color w:val="000000" w:themeColor="text1"/>
          <w:sz w:val="28"/>
          <w:szCs w:val="28"/>
          <w:lang w:val="pt-BR"/>
        </w:rPr>
        <w:lastRenderedPageBreak/>
        <w:t>động ứng phó với BĐKH trên địa bàn tỉnh Thái Nguyên” là rất cần thiết, cấp bách, làm cơ sở cho việc đề xuất các biện pháp ứng phó, giảm thiểu các thiệt hại do BĐKH gây ra.</w:t>
      </w:r>
    </w:p>
    <w:p w14:paraId="534C3140" w14:textId="77777777" w:rsidR="00E81E7E" w:rsidRPr="009F4BAE" w:rsidRDefault="00E81E7E" w:rsidP="007E331F">
      <w:pPr>
        <w:spacing w:before="60" w:after="60" w:line="37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bCs/>
          <w:color w:val="000000" w:themeColor="text1"/>
          <w:sz w:val="28"/>
          <w:szCs w:val="28"/>
          <w:bdr w:val="none" w:sz="0" w:space="0" w:color="auto" w:frame="1"/>
          <w:lang w:val="pt-BR"/>
        </w:rPr>
        <w:t>Biến đổi khí hậu tại Thái Nguyên (</w:t>
      </w:r>
      <w:r w:rsidRPr="009F4BAE">
        <w:rPr>
          <w:rFonts w:asciiTheme="majorHAnsi" w:hAnsiTheme="majorHAnsi" w:cstheme="majorHAnsi"/>
          <w:color w:val="000000" w:themeColor="text1"/>
          <w:sz w:val="28"/>
          <w:szCs w:val="28"/>
          <w:lang w:val="pt-BR"/>
        </w:rPr>
        <w:t>BĐKH) đã làm suy thoái đất, hạn hán, gây tổn thất cho sản xuất nông nghiệp trên toàn tỉnh; ảnh hưởng đến 1/3 diện tích đất, đe dọa an ninh lương thực, gây đói nghèo cho hơn 1 triệu người dân tại Thái Nguyên, đặc biệt là các xã nghèo miền núi. Tác động đến quy hoạch, kế hoạch phát triển KT - XH: Thái Nguyên tăng trưởng kinh tế cao nhưng chưa bền vững, quá trình thực hiện quy hoạch và kế hoạch phát triển KT - XH chưa được lồng ghép một cách hiệu quả với bảo vệ môi trường (BVMT), hạn chế phát thải khí nhà kính, ứng phó với BĐKH. Mức ô nhiễm và suy giảm chất lượng môi trường vẫn đang tiếp tục gia tăng. Việc khai thác, sử dụng tài nguyên thiên nhiên còn chưa hợp lý và lãng phí, hiệu quả sử dụng năng lượng thấp, nhiều tài nguyên bị suy giảm nghiêm trọng, tỷ lệ người nghèo còn cao và phân hóa giàu nghèo ngày càng gia tăng, trình độ dân trí ở nhiều vùng, nhất là nông thôn, miền núi còn thấp, khả năng tự ứng phó với thiên tai và những tác động xấu của BĐKH rất hạn chế. Điều này thể hiện tác động của BĐKH đến kết quả thực hiện quy hoạch phát triển KT - XH của tỉnh, kìm hãm và làm chậm tiến độ hoàn thành kế hoạch, quy hoạch đã đề ra. Do đó, thách thức lớn nhất đối với các nhà quy hoạch tỉnh Thái Nguyên là phải lồng ghép được các mục tiêu phát triển KT - XH với BĐKH và BVMT, từ đó đề xuất giải pháp giảm thiểu.</w:t>
      </w:r>
    </w:p>
    <w:p w14:paraId="2D0A4908" w14:textId="77777777" w:rsidR="00E81E7E" w:rsidRPr="009F4BAE" w:rsidRDefault="00E81E7E" w:rsidP="007E331F">
      <w:pPr>
        <w:spacing w:before="60" w:after="60" w:line="37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t>Tác của động BĐKH tới tài nguyên và môi trường: Thái Nguyên được đánh giá là khu vực có nguồn tài nguyên khoáng sản phong phú và đa dạng. Song, cũng chính khu vực này đang đứng trước nguy cơ đe dọa của BĐKH. Các dữ liệu dự báo cho thấy, BĐKH có thể gây tác động đến tài nguyên khoáng sản theo nhiều phương thức khác nhau. Đó là việc cường hóa các tai biến thiên nhiên, điển hình là vùng hạ du. Ở miền núi, trung du, các đợt mưa thường có lượng và cường độ lớn sẽ gây lũ quét, lũ bùn đá, trượt lở… gây khó khăn hơn cho quá trình điều tra, thăm dò và khai thác khoáng sản, đồng thời gia tăng sự phát tán các kim loại độc hại trong chất thải mỏ, gây ô nhiễm môi trường.</w:t>
      </w:r>
    </w:p>
    <w:p w14:paraId="7EA07724" w14:textId="77777777" w:rsidR="00E81E7E" w:rsidRPr="009F4BAE" w:rsidRDefault="00E81E7E" w:rsidP="007E331F">
      <w:pPr>
        <w:spacing w:before="60" w:after="60" w:line="37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t xml:space="preserve">Đối với tài nguyên nước, tác động chủ yếu của BĐKH là sự thay đổi nhiệt độ, bốc hơi, mưa dẫn tới sự thay đổi dòng chảy trong năm, dòng chảy mùa lũ, mùa cạn; kèm theo các hiện tượng thời tiết cực đoan (lũ quét, lũ ống, sương muối…) xảy ra bất thường với tần suất nhiều hơn, khó dự đoán hơn. Bên cạnh đó, làm suy thoái đáng kể chất lượng đất, đặc biệt là đất dùng cho nông nghiệp và lâm nghiệp. Những thay đổi về khí hậu khiến con người phải sử dụng thêm nhiều biện pháp hóa lý khác nhau để tăng hiệu suất sử dụng đất, là nguyên nhân làm mất dần độ </w:t>
      </w:r>
      <w:r w:rsidRPr="009F4BAE">
        <w:rPr>
          <w:rFonts w:asciiTheme="majorHAnsi" w:hAnsiTheme="majorHAnsi" w:cstheme="majorHAnsi"/>
          <w:color w:val="000000" w:themeColor="text1"/>
          <w:sz w:val="28"/>
          <w:szCs w:val="28"/>
          <w:lang w:val="pt-BR"/>
        </w:rPr>
        <w:lastRenderedPageBreak/>
        <w:t>phì nhiêu, tăng nhiều độc tố trong đất gây suy thoái đất đai. Hậu quả cuối cùng là tạo thành những vùng đất không thể canh tác - vùng đất chết. Cùng với tác động của rửa trôi, đất đang bị cằn cỗi, các cấu trúc đất bị phá hủy nghiêm trọng, nhiều nơi hình thành kết vón, đá ong chặt. Đa số đất đồi núi trở nên nghèo, khô, chua, rắn. Các độ tố phát thải và trầm tích trong đất ngày một gia tăng, khiến diện tích đất bị ô nhiễm ngày càng lan rộng. Ngoài ra, BĐKH còn ảnh hưởng đến nông nghiệp, thủy sản, lâm nghiệp và đa dạng sinh học (ĐDSH).</w:t>
      </w:r>
    </w:p>
    <w:p w14:paraId="6D07ABF8" w14:textId="54908FB2" w:rsidR="00E81E7E" w:rsidRPr="009F4BAE" w:rsidRDefault="00E81E7E" w:rsidP="007E331F">
      <w:pPr>
        <w:spacing w:before="60" w:after="60" w:line="370" w:lineRule="exact"/>
        <w:ind w:firstLine="720"/>
        <w:jc w:val="both"/>
        <w:rPr>
          <w:rFonts w:asciiTheme="majorHAnsi" w:hAnsiTheme="majorHAnsi" w:cstheme="majorHAnsi"/>
          <w:b/>
          <w:i/>
          <w:color w:val="000000" w:themeColor="text1"/>
          <w:sz w:val="28"/>
          <w:szCs w:val="28"/>
          <w:shd w:val="clear" w:color="auto" w:fill="FFFFFF"/>
          <w:lang w:val="pt-BR"/>
        </w:rPr>
      </w:pPr>
      <w:r w:rsidRPr="009F4BAE">
        <w:rPr>
          <w:rFonts w:asciiTheme="majorHAnsi" w:hAnsiTheme="majorHAnsi" w:cstheme="majorHAnsi"/>
          <w:b/>
          <w:i/>
          <w:color w:val="000000" w:themeColor="text1"/>
          <w:sz w:val="28"/>
          <w:szCs w:val="28"/>
          <w:shd w:val="clear" w:color="auto" w:fill="FFFFFF"/>
          <w:lang w:val="pt-BR"/>
        </w:rPr>
        <w:t xml:space="preserve">2.2.2. </w:t>
      </w:r>
      <w:r w:rsidRPr="009F4BAE">
        <w:rPr>
          <w:rFonts w:asciiTheme="majorHAnsi" w:hAnsiTheme="majorHAnsi" w:cstheme="majorHAnsi"/>
          <w:b/>
          <w:bCs/>
          <w:i/>
          <w:color w:val="000000" w:themeColor="text1"/>
          <w:sz w:val="28"/>
          <w:szCs w:val="28"/>
          <w:bdr w:val="none" w:sz="0" w:space="0" w:color="auto" w:frame="1"/>
          <w:lang w:val="pt-BR"/>
        </w:rPr>
        <w:t>Định hướng Kế hoạch hành động</w:t>
      </w:r>
      <w:r w:rsidR="005B4EA7" w:rsidRPr="009F4BAE">
        <w:rPr>
          <w:rFonts w:asciiTheme="majorHAnsi" w:hAnsiTheme="majorHAnsi" w:cstheme="majorHAnsi"/>
          <w:b/>
          <w:bCs/>
          <w:i/>
          <w:color w:val="000000" w:themeColor="text1"/>
          <w:sz w:val="28"/>
          <w:szCs w:val="28"/>
          <w:bdr w:val="none" w:sz="0" w:space="0" w:color="auto" w:frame="1"/>
          <w:lang w:val="pt-BR"/>
        </w:rPr>
        <w:t xml:space="preserve"> </w:t>
      </w:r>
      <w:r w:rsidRPr="009F4BAE">
        <w:rPr>
          <w:rFonts w:asciiTheme="majorHAnsi" w:hAnsiTheme="majorHAnsi" w:cstheme="majorHAnsi"/>
          <w:b/>
          <w:i/>
          <w:color w:val="000000" w:themeColor="text1"/>
          <w:sz w:val="28"/>
          <w:szCs w:val="28"/>
          <w:shd w:val="clear" w:color="auto" w:fill="FFFFFF"/>
          <w:lang w:val="pt-BR"/>
        </w:rPr>
        <w:t>ứng phó với biến đổi khí hậu trên địa bàn tỉnh Thái Nguyên</w:t>
      </w:r>
    </w:p>
    <w:p w14:paraId="5A5D27BA" w14:textId="77777777" w:rsidR="00E81E7E" w:rsidRPr="009F4BAE" w:rsidRDefault="00E81E7E" w:rsidP="007E331F">
      <w:pPr>
        <w:spacing w:before="60" w:after="60" w:line="37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pacing w:val="-2"/>
          <w:sz w:val="28"/>
          <w:szCs w:val="28"/>
          <w:shd w:val="clear" w:color="auto" w:fill="FFFFFF"/>
          <w:lang w:val="pt-BR"/>
        </w:rPr>
        <w:t xml:space="preserve">Đứng trước quan ngại về điều kiện tự nhiên trong tương lai sẽ diễn ra phức tạp hơn, </w:t>
      </w:r>
      <w:r w:rsidRPr="009F4BAE">
        <w:rPr>
          <w:rFonts w:asciiTheme="majorHAnsi" w:hAnsiTheme="majorHAnsi" w:cstheme="majorHAnsi"/>
          <w:color w:val="000000" w:themeColor="text1"/>
          <w:spacing w:val="-4"/>
          <w:sz w:val="28"/>
          <w:szCs w:val="28"/>
          <w:shd w:val="clear" w:color="auto" w:fill="FFFFFF"/>
          <w:lang w:val="pt-BR"/>
        </w:rPr>
        <w:t xml:space="preserve">nên </w:t>
      </w:r>
      <w:r w:rsidRPr="009F4BAE">
        <w:rPr>
          <w:rFonts w:asciiTheme="majorHAnsi" w:hAnsiTheme="majorHAnsi" w:cstheme="majorHAnsi"/>
          <w:color w:val="000000" w:themeColor="text1"/>
          <w:spacing w:val="-4"/>
          <w:sz w:val="28"/>
          <w:szCs w:val="28"/>
          <w:lang w:val="nl-NL"/>
        </w:rPr>
        <w:t>tỉnh Thái Nguyên đã ban hành Quyết định số 1013/QĐ-UBND ngày 18/5/2012 về việc phê duyệt Kế hoạch hành động ứng phó với Biến đổi khí hậu trên địa bàn tỉnh Thái Nguyên</w:t>
      </w:r>
      <w:r w:rsidRPr="009F4BAE">
        <w:rPr>
          <w:rFonts w:asciiTheme="majorHAnsi" w:hAnsiTheme="majorHAnsi" w:cstheme="majorHAnsi"/>
          <w:color w:val="000000" w:themeColor="text1"/>
          <w:spacing w:val="-2"/>
          <w:sz w:val="28"/>
          <w:szCs w:val="28"/>
          <w:lang w:val="nl-NL"/>
        </w:rPr>
        <w:t xml:space="preserve">; </w:t>
      </w:r>
      <w:r w:rsidRPr="009F4BAE">
        <w:rPr>
          <w:rFonts w:asciiTheme="majorHAnsi" w:hAnsiTheme="majorHAnsi" w:cstheme="majorHAnsi"/>
          <w:color w:val="000000" w:themeColor="text1"/>
          <w:sz w:val="28"/>
          <w:szCs w:val="28"/>
          <w:lang w:val="nl-NL"/>
        </w:rPr>
        <w:t xml:space="preserve">với mục tiêu "Nâng cao khả năng ứng phó với biến đổi khí hậu của tỉnh Thái Nguyên trong từng giai đoạn cụ thể, phòng tránh và giảm thiểu những tác động tiêu cực của Biến đổi khí hậu, đảm bảo sự phát triển bền vững, bảo vệ cuộc sống của nhân dân". Tiếp theo đến </w:t>
      </w:r>
      <w:r w:rsidRPr="009F4BAE">
        <w:rPr>
          <w:rFonts w:asciiTheme="majorHAnsi" w:hAnsiTheme="majorHAnsi" w:cstheme="majorHAnsi"/>
          <w:iCs/>
          <w:color w:val="000000" w:themeColor="text1"/>
          <w:sz w:val="28"/>
          <w:szCs w:val="28"/>
          <w:lang w:val="nl-NL"/>
        </w:rPr>
        <w:t xml:space="preserve">ngày 11 tháng 9 năm 2014 UBND tỉnh Thái Nguyên đã ban hành Quyết định số </w:t>
      </w:r>
      <w:r w:rsidRPr="009F4BAE">
        <w:rPr>
          <w:rFonts w:asciiTheme="majorHAnsi" w:hAnsiTheme="majorHAnsi" w:cstheme="majorHAnsi"/>
          <w:color w:val="000000" w:themeColor="text1"/>
          <w:sz w:val="28"/>
          <w:szCs w:val="28"/>
          <w:lang w:val="nl-NL"/>
        </w:rPr>
        <w:t>2014/QĐ-UBND về Kế hoạch thực hiện Nghị quyết số 08/NQ-CP ngày 23/01/2014 của Chính phủ và Chương trình hành động số 23-CTR/TU ngày 15/8/2013 của tỉnh ủy Thái Nguyên về chủ động ứng phó với biến đổi khí hậu, tăng cường quản lý tài nguyên và bảo vệ môi trường trên địa bàn tỉnh Thái Nguyên.</w:t>
      </w:r>
    </w:p>
    <w:p w14:paraId="42C9F44B" w14:textId="55853458" w:rsidR="00E81E7E" w:rsidRPr="009F4BAE" w:rsidRDefault="00E81E7E" w:rsidP="007E331F">
      <w:pPr>
        <w:spacing w:before="60" w:after="60" w:line="37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Kế hoạch chủ động ứng phó với biến đổi khí hậu nhằm xác định các nhiệm vụ trọng tâm và giải pháp chủ yếu của tỉnh về chủ động ứng phó với biến đổi khí hậu (BĐKH), tăng cường quản lý tài nguyên và bảo vệ môi trường (BVMT) nhằm giảm nhẹ tác động của BĐKH để đảm bảo thực hiện đạt các mục tiêu Nghị quyết số 24-NQ/TW của Ban Chấp hành Trung ương Đảng; Nghị quyết số 08/NQ-CP của Chính phủ về chủ động ứng phó với biến đổi khí hậu, tăng cường quản lý t</w:t>
      </w:r>
      <w:r w:rsidR="007E331F" w:rsidRPr="009F4BAE">
        <w:rPr>
          <w:rFonts w:asciiTheme="majorHAnsi" w:hAnsiTheme="majorHAnsi" w:cstheme="majorHAnsi"/>
          <w:color w:val="000000" w:themeColor="text1"/>
          <w:sz w:val="28"/>
          <w:szCs w:val="28"/>
          <w:lang w:val="nl-NL"/>
        </w:rPr>
        <w:t>ài nguyên và bảo vệ môi trường.</w:t>
      </w:r>
    </w:p>
    <w:p w14:paraId="58ADC666" w14:textId="77777777" w:rsidR="00E81E7E" w:rsidRPr="009F4BAE" w:rsidRDefault="00E81E7E" w:rsidP="00E81E7E">
      <w:pPr>
        <w:spacing w:before="60" w:after="60" w:line="360" w:lineRule="exact"/>
        <w:ind w:firstLine="720"/>
        <w:jc w:val="both"/>
        <w:rPr>
          <w:rFonts w:asciiTheme="majorHAnsi" w:hAnsiTheme="majorHAnsi" w:cstheme="majorHAnsi"/>
          <w:bCs/>
          <w:i/>
          <w:iCs/>
          <w:color w:val="000000" w:themeColor="text1"/>
          <w:sz w:val="28"/>
          <w:szCs w:val="28"/>
          <w:lang w:val="nl-NL"/>
        </w:rPr>
      </w:pPr>
      <w:r w:rsidRPr="009F4BAE">
        <w:rPr>
          <w:rFonts w:asciiTheme="majorHAnsi" w:hAnsiTheme="majorHAnsi" w:cstheme="majorHAnsi"/>
          <w:bCs/>
          <w:i/>
          <w:iCs/>
          <w:color w:val="000000" w:themeColor="text1"/>
          <w:sz w:val="28"/>
          <w:szCs w:val="28"/>
          <w:lang w:val="nl-NL"/>
        </w:rPr>
        <w:t xml:space="preserve">a. Đối với lĩnh vực quản lý tài nguyên </w:t>
      </w:r>
    </w:p>
    <w:p w14:paraId="1DA11923" w14:textId="77777777" w:rsidR="00E81E7E" w:rsidRPr="009F4BAE" w:rsidRDefault="00E81E7E" w:rsidP="00E81E7E">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bCs/>
          <w:i/>
          <w:iCs/>
          <w:color w:val="000000" w:themeColor="text1"/>
          <w:sz w:val="28"/>
          <w:szCs w:val="28"/>
          <w:lang w:val="nl-NL"/>
        </w:rPr>
        <w:t>- Đối với quản lý tài nguyên đất:</w:t>
      </w:r>
    </w:p>
    <w:p w14:paraId="484E24A3" w14:textId="77777777" w:rsidR="00E81E7E" w:rsidRPr="009F4BAE" w:rsidRDefault="00E81E7E" w:rsidP="00E81E7E">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Tăng cường quản lý, khai thác nguồn thu từ đất, phát triển kinh tế đất, định giá đất nhằm hạn chế việc cấp đất, sử dụng đất không hiệu quả của các dự án, đặc biệt là các dự án khai thác khoáng sản.</w:t>
      </w:r>
    </w:p>
    <w:p w14:paraId="78E061A5" w14:textId="77777777" w:rsidR="00E81E7E" w:rsidRPr="009F4BAE" w:rsidRDefault="00E81E7E" w:rsidP="00E81E7E">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Đẩy mạnh khai thác đất trung du miền núi cho mục đích phi nông nghiệp nhằm phát triển kinh tế xã hội các vùng xa trung tâm, nâng dần mức sống và tạo sự phát triển đồng đều giữa các khu vực trên địa bàn tỉnh.</w:t>
      </w:r>
    </w:p>
    <w:p w14:paraId="530EEE60" w14:textId="77777777" w:rsidR="00E81E7E" w:rsidRPr="009F4BAE" w:rsidRDefault="00E81E7E" w:rsidP="00E81E7E">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lastRenderedPageBreak/>
        <w:t>+ Bảo vệ, phòng chống hoang mạc hoá, thoái hoá đất canh tác nông nghiệp bằng việc tăng cường quản lý, tuyên truyền nhằm hạn chế sử dụng các loại hoá chất bảo vệ thực vật, tuyên truyền xoá bỏ hình thức sản xuất du canh du cư.</w:t>
      </w:r>
    </w:p>
    <w:p w14:paraId="7EDBC764" w14:textId="77777777" w:rsidR="00E81E7E" w:rsidRPr="009F4BAE" w:rsidRDefault="00E81E7E" w:rsidP="00E81E7E">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Xây dựng bộ tiêu chí về sử dụng đất hợp lý, hiệu quả và bền vững làm căn cứ để lập quy hoạch, giám sát việc sử dụng đất.</w:t>
      </w:r>
    </w:p>
    <w:p w14:paraId="507D4475" w14:textId="77777777" w:rsidR="00E81E7E" w:rsidRPr="009F4BAE" w:rsidRDefault="00E81E7E" w:rsidP="00E81E7E">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bCs/>
          <w:i/>
          <w:iCs/>
          <w:color w:val="000000" w:themeColor="text1"/>
          <w:sz w:val="28"/>
          <w:szCs w:val="28"/>
          <w:lang w:val="nl-NL"/>
        </w:rPr>
        <w:t>b. Đối với tài nguyên khoáng sản:</w:t>
      </w:r>
    </w:p>
    <w:p w14:paraId="70B82387" w14:textId="77777777" w:rsidR="00E81E7E" w:rsidRPr="009F4BAE" w:rsidRDefault="00E81E7E" w:rsidP="00E81E7E">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Tiếp tục điều tra bổ sung, đánh giá tài nguyên khoáng sản, xác định các khu vực dự trữ khoáng sản; điều tra thăm dò, đánh giá trữ lượng chi tiết các khoáng sản dưới sâu tại các khu vực có triển vọng trên địa bàn tỉnh Thái Nguyên như khu vực mỏ sắt Trại Cau, mỏ than Núi Hồng, Khánh Hoà, Phấn Mễ, Núi Pháo; sử dụng hiệu quả, tiết kiệm, bền vững và tiến tới chấm dứt các hoạt động khai thác khoáng sản manh mún, nhỏ lẻ, trái phép công nghệ lạc hậu đặc biệt là khai thác vàng tại khu vực huyện Võ Nhai, Đồng Hỷ.</w:t>
      </w:r>
    </w:p>
    <w:p w14:paraId="6337E8E1" w14:textId="77777777" w:rsidR="00E81E7E" w:rsidRPr="009F4BAE" w:rsidRDefault="00E81E7E" w:rsidP="00580F2F">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Thúc đẩy chế biến sâu hạn chế xuất khẩu thô khoáng sản đặc biệt là chế biến sâu kim loại có triển vọng của tỉnh như wonfram, đồng, chì kẽm, antimon, bismut, fluorit tập trung tại khu vực huyện Đại Từ, Dự án Núi Pháo.</w:t>
      </w:r>
    </w:p>
    <w:p w14:paraId="72EDDCDF" w14:textId="77777777" w:rsidR="00E81E7E" w:rsidRPr="009F4BAE" w:rsidRDefault="00E81E7E" w:rsidP="00580F2F">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Tăng cường công tác thanh kiểm tra hoạt động khoáng sản và công tác quản lý nhà nước tại các địa phương, xây dựng quy định BVMT trong khai thác, chế biến khoáng sản.</w:t>
      </w:r>
    </w:p>
    <w:p w14:paraId="2A3F4EC0" w14:textId="77777777" w:rsidR="00E81E7E" w:rsidRPr="009F4BAE" w:rsidRDefault="00E81E7E" w:rsidP="00580F2F">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bCs/>
          <w:i/>
          <w:iCs/>
          <w:color w:val="000000" w:themeColor="text1"/>
          <w:sz w:val="28"/>
          <w:szCs w:val="28"/>
          <w:lang w:val="nl-NL"/>
        </w:rPr>
        <w:t>c. Đối với tài nguyên nước:</w:t>
      </w:r>
      <w:r w:rsidRPr="009F4BAE">
        <w:rPr>
          <w:rFonts w:asciiTheme="majorHAnsi" w:hAnsiTheme="majorHAnsi" w:cstheme="majorHAnsi"/>
          <w:color w:val="000000" w:themeColor="text1"/>
          <w:sz w:val="28"/>
          <w:szCs w:val="28"/>
          <w:lang w:val="nl-NL"/>
        </w:rPr>
        <w:t xml:space="preserve"> Cụ thể hóa thể chế, chính sách về BĐKH; nâng cao nhận thức cộng đồng và đào tạo nguồn nhân lực về BĐKH; đánh giá tác động và xác định các giải pháp ứng phó với BĐKH; tích hợp các vấn đề BĐKH vào các chiến lược, chương trình, quy hoạch, kế hoạch.</w:t>
      </w:r>
    </w:p>
    <w:p w14:paraId="59BCD96A" w14:textId="77777777" w:rsidR="00E81E7E" w:rsidRPr="009F4BAE" w:rsidRDefault="00E81E7E" w:rsidP="00580F2F">
      <w:pPr>
        <w:spacing w:before="60" w:after="60" w:line="38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Điều tra, đánh giá chất lượng nước dưới đất tại một số khu vực có nguy cơ ô nhiễm nước dưới đất và có hướng kiểm soát, xử lý, khắc phục; rà soát những giếng hư hỏng, không sử dụng trên địa bàn tỉnh, tổ chức trám lấp giếng nhằm ngăn ngừa nguy cơ ô nhiễm nước dưới đất; chú trọng cải tạo các hồ, ao, kênh, mương, đoạn sông, suối bị ô nhiễm trước hết ở nơi đầu nguồn, trong các đô thị, khu dân cư.</w:t>
      </w:r>
    </w:p>
    <w:p w14:paraId="3CEDA428" w14:textId="77777777" w:rsidR="00E81E7E" w:rsidRPr="009F4BAE" w:rsidRDefault="00E81E7E" w:rsidP="00DA7EE4">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Xây dựng mạng lưới quan trắc động thái nước dưới đất trên phạm vi toàn tỉnh.</w:t>
      </w:r>
    </w:p>
    <w:p w14:paraId="03BF548C" w14:textId="77777777" w:rsidR="00E81E7E" w:rsidRPr="009F4BAE" w:rsidRDefault="00E81E7E" w:rsidP="00DA7EE4">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Điều tra khoanh định quy mô diện phân bố của hang Karst ngầm trên địa bàn toàn tỉnh đề ra các biện pháp phòng tránh hiện tượng sụt lún, nứt đất.</w:t>
      </w:r>
    </w:p>
    <w:p w14:paraId="5E1B334F" w14:textId="77777777" w:rsidR="00E81E7E" w:rsidRPr="009F4BAE" w:rsidRDefault="00E81E7E" w:rsidP="00DA7EE4">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Tăng cường công tác thanh kiểm tra, xử lý nghiêm, triệt để các trường hợp vi phạm pháp luật về tài nguyên nước; triển khai thực hiện có hiệu quả quy định về vùng cấm, vùng hạn chế khai thác nước dưới đất toàn tỉnh.</w:t>
      </w:r>
    </w:p>
    <w:p w14:paraId="548C3D3B" w14:textId="77777777" w:rsidR="00E81E7E" w:rsidRPr="009F4BAE" w:rsidRDefault="00E81E7E" w:rsidP="00DA7EE4">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lastRenderedPageBreak/>
        <w:t>+ Thực hiện đồng bộ các biện pháp phòng, chống ô nhiễm nguồn nước mặt và nguồn nước dưới đất; bảo đảm dòng chảy tối thiểu của các sông; ngăn chặn và xử lý tình trạng khai thác tài nguyên nước quá mức làm suy thoái, cạn kiệt nguồn nước.</w:t>
      </w:r>
    </w:p>
    <w:p w14:paraId="2315F0FA" w14:textId="77777777" w:rsidR="00E81E7E" w:rsidRPr="009F4BAE" w:rsidRDefault="00E81E7E" w:rsidP="00DA7EE4">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i/>
          <w:color w:val="000000" w:themeColor="text1"/>
          <w:sz w:val="28"/>
          <w:szCs w:val="28"/>
          <w:lang w:val="nl-NL"/>
        </w:rPr>
        <w:t>- Lĩnh vực Nông nghiệp và thủy sản:</w:t>
      </w:r>
      <w:r w:rsidRPr="009F4BAE">
        <w:rPr>
          <w:rFonts w:asciiTheme="majorHAnsi" w:hAnsiTheme="majorHAnsi" w:cstheme="majorHAnsi"/>
          <w:color w:val="000000" w:themeColor="text1"/>
          <w:sz w:val="28"/>
          <w:szCs w:val="28"/>
          <w:lang w:val="nl-NL"/>
        </w:rPr>
        <w:t xml:space="preserve"> Đánh giá tác động của BĐKH, xây dựng các chương trình, dự án, hệ thống chính sách đối với từng lĩnh vực của Ngành NN&amp;PTNT; tiếp nhận và triển khai các đề tài, dự án trong và ngoài nước nhằm giảm thiểu và thích ứng với BĐKH.</w:t>
      </w:r>
    </w:p>
    <w:p w14:paraId="1BCA79EB" w14:textId="4364129F" w:rsidR="00E81E7E" w:rsidRPr="009F4BAE" w:rsidRDefault="00E81E7E" w:rsidP="00DA7EE4">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i/>
          <w:color w:val="000000" w:themeColor="text1"/>
          <w:sz w:val="28"/>
          <w:szCs w:val="28"/>
          <w:lang w:val="nl-NL"/>
        </w:rPr>
        <w:t>- Lĩnh vực Lâm nghiệp và đa dạng sinh học:</w:t>
      </w:r>
      <w:r w:rsidRPr="009F4BAE">
        <w:rPr>
          <w:rFonts w:asciiTheme="majorHAnsi" w:hAnsiTheme="majorHAnsi" w:cstheme="majorHAnsi"/>
          <w:color w:val="000000" w:themeColor="text1"/>
          <w:sz w:val="28"/>
          <w:szCs w:val="28"/>
          <w:lang w:val="nl-NL"/>
        </w:rPr>
        <w:t xml:space="preserve"> </w:t>
      </w:r>
      <w:r w:rsidR="004C4CDC" w:rsidRPr="009F4BAE">
        <w:rPr>
          <w:rFonts w:asciiTheme="majorHAnsi" w:hAnsiTheme="majorHAnsi" w:cstheme="majorHAnsi"/>
          <w:color w:val="000000" w:themeColor="text1"/>
          <w:sz w:val="28"/>
          <w:szCs w:val="28"/>
          <w:lang w:val="nl-NL"/>
        </w:rPr>
        <w:t>Tiếp tục thực hiện các chương trình, dự án phát triển lâm nghiệp bền vững để nâng cao chất lượng rừng và cải thiện chức năng phòng hộ của rừng, nhất là phát triển rừng phòng hộ đầu nguồn; xây dựng, triển khai kế hoạch quản lý bảo vệ rừng, phòng cháy chữa cháy rừng, phòng trừ sâu bệnh hại rừng; trồng rừng và làm giàu rừng, phủ xanh đất trống đồi núi trọc; tăng cường công tác bảo vệ cà PCCCR; duy trì và ổn định tỷ lệ che phủ rừng đạt 46% trở lên bằng cách trồng rừng tập trung</w:t>
      </w:r>
      <w:r w:rsidR="00C21A80" w:rsidRPr="009F4BAE">
        <w:rPr>
          <w:rFonts w:asciiTheme="majorHAnsi" w:hAnsiTheme="majorHAnsi" w:cstheme="majorHAnsi"/>
          <w:color w:val="000000" w:themeColor="text1"/>
          <w:sz w:val="28"/>
          <w:szCs w:val="28"/>
          <w:lang w:val="nl-NL"/>
        </w:rPr>
        <w:t>, trồng cây phân tán, trước hết là rừng đầu nguồn. Lựa chọn loại cây trồng phù hợp với điều kiện lập địa của từng địa phương...</w:t>
      </w:r>
    </w:p>
    <w:p w14:paraId="41B3F0B5" w14:textId="77777777" w:rsidR="00E81E7E" w:rsidRPr="009F4BAE" w:rsidRDefault="00E81E7E" w:rsidP="00DA7EE4">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i/>
          <w:color w:val="000000" w:themeColor="text1"/>
          <w:sz w:val="28"/>
          <w:szCs w:val="28"/>
          <w:lang w:val="nl-NL"/>
        </w:rPr>
        <w:t>- Lĩnh vực Công thương:</w:t>
      </w:r>
      <w:r w:rsidRPr="009F4BAE">
        <w:rPr>
          <w:rFonts w:asciiTheme="majorHAnsi" w:hAnsiTheme="majorHAnsi" w:cstheme="majorHAnsi"/>
          <w:color w:val="000000" w:themeColor="text1"/>
          <w:sz w:val="28"/>
          <w:szCs w:val="28"/>
          <w:lang w:val="nl-NL"/>
        </w:rPr>
        <w:t xml:space="preserve"> Tuyên truyền, phổ biến kiến thức, thông tin về đường lối, chính sách và tình hình tác động của BĐKH đến các hoạt động công nghiệp, thương mại; đa dạng hóa các loại hình tuyên truyền, nâng cao nhận thức về BĐKH và giải pháp ứng phó, cũng như những thành tựu khoa học và công nghệ trong nước và trên thế giới. Tổ chức các chương trình tập huấn, hội nghị, hội thảo chuyên đề, trao đổi kinh nghiệm trong nước và quốc tế về BĐKH và các giải pháp ứng phó trong Ngành Công thương; nâng cao năng lực, phát triển nguồn nhân lực có trình độ cao trong việc quản lý, đánh giá và đề xuất các giải pháp ứng phó với BĐKH thông qua các chương trình đào tạo, khoa học công nghệ trong nước và quốc tế về BĐKH; phân tích, đánh giá, dự báo tác động của BĐKH đến các hoạt động công nghiệp và thương mại, đề xuất các giải pháp ứng phó; phân loại những hoạt động sản xuất công nghiệp, thương mại chịu ảnh hưởng lớn của BĐKH…Xây dựng kế hoạch hành động ứng phó với BĐKH cho các ngành chủ lực như khai thác, chế biến khoáng sản và các ngành công nghiệp nặng như luyện kim, khai khoáng…Lập chương trình tiết kiệm năng lượng, hạn chế sử dụng năng lượng hóa thạch, giảm phát thải khí nhà kính trong hoạt động công nghiệp.</w:t>
      </w:r>
    </w:p>
    <w:p w14:paraId="2F261C68" w14:textId="77777777" w:rsidR="00E81E7E" w:rsidRPr="009F4BAE" w:rsidRDefault="00E81E7E" w:rsidP="00580F2F">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Nghiên cứu các công nghệ mới sử dụng hiệu quả, tiết kiệm năng lượng, công nghệ phát thải các bon thấp, thích ứng với BĐKH phù hợp với điều kiện nước ta. Xây dựng và đề xuất cơ chế, chính sách hỗ trợ và định hướng phát triển “Công nghiệp xanh”, hướng tới nền kinh tế “Các bon thấp” và sử dụng có hiệu quả tài nguyên thiên nhiên. Xây dựng cơ chế phối hợp giữa các bộ, ngành, giữa trung ương và địa phương, trong quản lý, điều hành các chương trình, dự án, </w:t>
      </w:r>
      <w:r w:rsidRPr="009F4BAE">
        <w:rPr>
          <w:rFonts w:asciiTheme="majorHAnsi" w:hAnsiTheme="majorHAnsi" w:cstheme="majorHAnsi"/>
          <w:color w:val="000000" w:themeColor="text1"/>
          <w:sz w:val="28"/>
          <w:szCs w:val="28"/>
          <w:lang w:val="nl-NL"/>
        </w:rPr>
        <w:lastRenderedPageBreak/>
        <w:t>nhiệm vụ ứng phó với BĐKH. Ưu tiên phát triển ngành công nghiệp nặng như luyện kim đen, luyện kim màu, cơ khí chế tạo động cơ, phụ tùng máy động lực, khai thoáng. Triển khai thực hiện một số dự án thí điểm ứng phó với BĐKH tập trung theo hướng cải tiến, áp dụng các công nghệ mới, thân thiện với khí hậu, sử dụng hiệu quả, tiết kiệm các nguồn tài nguyên.</w:t>
      </w:r>
    </w:p>
    <w:p w14:paraId="641C94A6" w14:textId="77777777" w:rsidR="00E81E7E" w:rsidRPr="009F4BAE" w:rsidRDefault="00E81E7E" w:rsidP="00580F2F">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Nâng cao nhận thức của các doanh nghiệp, đặc biệt là các doanh nghiệp vừa và nhỏ, sử dụng tiết kiệm, bảo tồn năng lượng phải được cải thiện và nâng cao hơn nữa trong tương lai; điều tra, khảo sát đánh giá tác động của BĐKH đến an ninh năng lượng và đề xuất các giải pháp thích ứng; xây dựng phương pháp và thực hiện kiểm kê khí nhà kính cho các lĩnh vực sản xuất công nghiệp và thương mại có mức sử dụng và tiêu thụ năng lượng, nhiên liệu lớn. Nghiên cứu, đề xuất các cơ chế chính sách thu hút, thúc đẩy, đầu tư của các tổ chức quốc tế, các quốc gia phát triển trong lĩnh vực phát triển nguồn năng lượng mới, năng lượng tái tạo. </w:t>
      </w:r>
    </w:p>
    <w:p w14:paraId="377FA076" w14:textId="77777777" w:rsidR="00DD367E" w:rsidRPr="009F4BAE" w:rsidRDefault="00C55C28" w:rsidP="00580F2F">
      <w:pPr>
        <w:pStyle w:val="Heading1"/>
        <w:spacing w:before="60" w:after="60" w:line="380" w:lineRule="exact"/>
        <w:jc w:val="both"/>
        <w:rPr>
          <w:rFonts w:cstheme="majorHAnsi"/>
          <w:b/>
          <w:bCs/>
          <w:color w:val="000000" w:themeColor="text1"/>
          <w:sz w:val="24"/>
          <w:szCs w:val="24"/>
          <w:lang w:val="nl-NL"/>
        </w:rPr>
      </w:pPr>
      <w:r w:rsidRPr="009F4BAE">
        <w:rPr>
          <w:rFonts w:cstheme="majorHAnsi"/>
          <w:b/>
          <w:bCs/>
          <w:color w:val="000000" w:themeColor="text1"/>
          <w:sz w:val="28"/>
          <w:szCs w:val="28"/>
          <w:lang w:val="nl-NL"/>
        </w:rPr>
        <w:tab/>
      </w:r>
      <w:bookmarkStart w:id="84" w:name="_Toc105762899"/>
      <w:r w:rsidR="00DD367E" w:rsidRPr="009F4BAE">
        <w:rPr>
          <w:rFonts w:cstheme="majorHAnsi"/>
          <w:b/>
          <w:bCs/>
          <w:color w:val="000000" w:themeColor="text1"/>
          <w:sz w:val="24"/>
          <w:szCs w:val="24"/>
          <w:lang w:val="nl-NL"/>
        </w:rPr>
        <w:t>III. ĐÁNH GIÁ CHUNG VỀ ĐIỀU KIỆN TỰ NHIÊN, KINH TẾ, XÃ HỘ</w:t>
      </w:r>
      <w:r w:rsidR="00BE6A79" w:rsidRPr="009F4BAE">
        <w:rPr>
          <w:rFonts w:cstheme="majorHAnsi"/>
          <w:b/>
          <w:bCs/>
          <w:color w:val="000000" w:themeColor="text1"/>
          <w:sz w:val="24"/>
          <w:szCs w:val="24"/>
          <w:lang w:val="nl-NL"/>
        </w:rPr>
        <w:t>I V</w:t>
      </w:r>
      <w:r w:rsidR="00DD367E" w:rsidRPr="009F4BAE">
        <w:rPr>
          <w:rFonts w:cstheme="majorHAnsi"/>
          <w:b/>
          <w:bCs/>
          <w:color w:val="000000" w:themeColor="text1"/>
          <w:sz w:val="24"/>
          <w:szCs w:val="24"/>
          <w:lang w:val="nl-NL"/>
        </w:rPr>
        <w:t>À MÔI TRƯỜNG</w:t>
      </w:r>
      <w:bookmarkEnd w:id="84"/>
    </w:p>
    <w:p w14:paraId="363BA7E2" w14:textId="77777777" w:rsidR="00B21F95" w:rsidRPr="009F4BAE" w:rsidRDefault="00C55C28" w:rsidP="00580F2F">
      <w:pPr>
        <w:pStyle w:val="Heading2"/>
        <w:spacing w:before="60" w:after="60" w:line="380" w:lineRule="exact"/>
        <w:rPr>
          <w:rFonts w:cstheme="majorHAnsi"/>
          <w:b/>
          <w:bCs/>
          <w:color w:val="000000" w:themeColor="text1"/>
          <w:lang w:val="nl-NL"/>
        </w:rPr>
      </w:pPr>
      <w:r w:rsidRPr="009F4BAE">
        <w:rPr>
          <w:rFonts w:cstheme="majorHAnsi"/>
          <w:b/>
          <w:bCs/>
          <w:color w:val="000000" w:themeColor="text1"/>
          <w:lang w:val="nl-NL"/>
        </w:rPr>
        <w:tab/>
      </w:r>
      <w:bookmarkStart w:id="85" w:name="_Toc105762900"/>
      <w:r w:rsidR="00B21F95" w:rsidRPr="009F4BAE">
        <w:rPr>
          <w:rFonts w:cstheme="majorHAnsi"/>
          <w:b/>
          <w:bCs/>
          <w:color w:val="000000" w:themeColor="text1"/>
          <w:lang w:val="nl-NL"/>
        </w:rPr>
        <w:t>3.1. Thuận lợi</w:t>
      </w:r>
      <w:bookmarkEnd w:id="85"/>
    </w:p>
    <w:p w14:paraId="29A45ADA" w14:textId="77777777" w:rsidR="00B21F95" w:rsidRPr="009F4BAE" w:rsidRDefault="00B21F95" w:rsidP="00DA7EE4">
      <w:pPr>
        <w:spacing w:before="60" w:after="60" w:line="360" w:lineRule="exact"/>
        <w:ind w:firstLine="720"/>
        <w:jc w:val="both"/>
        <w:rPr>
          <w:rFonts w:asciiTheme="majorHAnsi" w:hAnsiTheme="majorHAnsi" w:cstheme="majorHAnsi"/>
          <w:b/>
          <w:color w:val="000000" w:themeColor="text1"/>
          <w:sz w:val="28"/>
          <w:szCs w:val="28"/>
          <w:lang w:val="pt-BR"/>
        </w:rPr>
      </w:pPr>
      <w:r w:rsidRPr="009F4BAE">
        <w:rPr>
          <w:rFonts w:asciiTheme="majorHAnsi" w:hAnsiTheme="majorHAnsi" w:cstheme="majorHAnsi"/>
          <w:color w:val="000000" w:themeColor="text1"/>
          <w:kern w:val="28"/>
          <w:sz w:val="28"/>
          <w:szCs w:val="28"/>
        </w:rPr>
        <w:t>- Vị trí địa lý là một trong những lợi thế nổi bật và quan trọng nhất của Thái Nguyên. Do tiếp giáp với các tỉnh Đồng bằng sông Hồng, vùng Kinh tế trọng điểm Bắc Bộ, đặc biệt là Thủ đô Hà Nội và có đường giao thông thuận lợi đến các thành phố lớn, khu công nghiệp lớn, cảng biển (Hà Nội, Hải Phòng, Quảng Ninh) nên Thái Nguyên có nhiều thuận lợi trong việc liên kết để phát triển, hợp tác đầu tư, trao đổi hàng hoá với các địa phương trong nước và quốc tế.</w:t>
      </w:r>
    </w:p>
    <w:p w14:paraId="213E1731" w14:textId="77777777" w:rsidR="00B21F95" w:rsidRPr="009F4BAE" w:rsidRDefault="00B21F95" w:rsidP="00DA7EE4">
      <w:pPr>
        <w:spacing w:before="60" w:after="60" w:line="360" w:lineRule="exact"/>
        <w:ind w:firstLine="720"/>
        <w:jc w:val="both"/>
        <w:rPr>
          <w:rFonts w:asciiTheme="majorHAnsi" w:hAnsiTheme="majorHAnsi" w:cstheme="majorHAnsi"/>
          <w:b/>
          <w:color w:val="000000" w:themeColor="text1"/>
          <w:sz w:val="28"/>
          <w:szCs w:val="28"/>
          <w:lang w:val="pt-BR"/>
        </w:rPr>
      </w:pPr>
      <w:r w:rsidRPr="009F4BAE">
        <w:rPr>
          <w:rFonts w:asciiTheme="majorHAnsi" w:hAnsiTheme="majorHAnsi" w:cstheme="majorHAnsi"/>
          <w:color w:val="000000" w:themeColor="text1"/>
          <w:sz w:val="28"/>
          <w:szCs w:val="28"/>
          <w:lang w:val="pt-BR"/>
        </w:rPr>
        <w:t>- Vai trò của Thái Nguyên được xác định là trung tâm của vùng Trung du và Miền núi phía Bắc về phát triển công nghiệp, dịch vụ, nhất là dịch vụ giáo dục - đào tạo; đồng thời là vùng kinh tế trọng điểm Bắc thủ đô Hà Nội nên được chú trọng đầu tư các nguồn lực cho phát triển kinh tế xã hội.</w:t>
      </w:r>
    </w:p>
    <w:p w14:paraId="660C7CE7" w14:textId="77777777" w:rsidR="00B21F95" w:rsidRPr="009F4BAE" w:rsidRDefault="00B21F95" w:rsidP="00DA7EE4">
      <w:pPr>
        <w:spacing w:before="60" w:after="60" w:line="360" w:lineRule="exact"/>
        <w:ind w:firstLine="720"/>
        <w:jc w:val="both"/>
        <w:rPr>
          <w:rFonts w:asciiTheme="majorHAnsi" w:hAnsiTheme="majorHAnsi" w:cstheme="majorHAnsi"/>
          <w:color w:val="000000" w:themeColor="text1"/>
          <w:spacing w:val="-6"/>
          <w:kern w:val="28"/>
          <w:sz w:val="28"/>
          <w:szCs w:val="28"/>
          <w:lang w:val="pt-BR"/>
        </w:rPr>
      </w:pPr>
      <w:r w:rsidRPr="009F4BAE">
        <w:rPr>
          <w:rFonts w:asciiTheme="majorHAnsi" w:hAnsiTheme="majorHAnsi" w:cstheme="majorHAnsi"/>
          <w:color w:val="000000" w:themeColor="text1"/>
          <w:sz w:val="28"/>
          <w:szCs w:val="28"/>
          <w:lang w:val="pt-BR"/>
        </w:rPr>
        <w:t xml:space="preserve">- Thái Nguyên là một trung tâm đào tạo nguồn nhân lực lớn thứ 3 sau Hà Nội và thành phố Hồ Chí Minh. Đây là lợi thế rất quan trọng để tỉnh có nguồn nhân lực chất lượng cao; có khả năng </w:t>
      </w:r>
      <w:r w:rsidRPr="009F4BAE">
        <w:rPr>
          <w:rFonts w:asciiTheme="majorHAnsi" w:hAnsiTheme="majorHAnsi" w:cstheme="majorHAnsi"/>
          <w:color w:val="000000" w:themeColor="text1"/>
          <w:spacing w:val="-6"/>
          <w:kern w:val="28"/>
          <w:sz w:val="28"/>
          <w:szCs w:val="28"/>
          <w:lang w:val="pt-BR"/>
        </w:rPr>
        <w:t xml:space="preserve">để tiếp thu và ứng dụng khoa học </w:t>
      </w:r>
      <w:r w:rsidRPr="009F4BAE">
        <w:rPr>
          <w:rFonts w:asciiTheme="majorHAnsi" w:hAnsiTheme="majorHAnsi" w:cstheme="majorHAnsi"/>
          <w:color w:val="000000" w:themeColor="text1"/>
          <w:spacing w:val="-6"/>
          <w:kern w:val="28"/>
          <w:sz w:val="28"/>
          <w:szCs w:val="28"/>
        </w:rPr>
        <w:t>công nghệ</w:t>
      </w:r>
      <w:r w:rsidRPr="009F4BAE">
        <w:rPr>
          <w:rFonts w:asciiTheme="majorHAnsi" w:hAnsiTheme="majorHAnsi" w:cstheme="majorHAnsi"/>
          <w:color w:val="000000" w:themeColor="text1"/>
          <w:spacing w:val="-6"/>
          <w:kern w:val="28"/>
          <w:sz w:val="28"/>
          <w:szCs w:val="28"/>
          <w:lang w:val="pt-BR"/>
        </w:rPr>
        <w:t xml:space="preserve"> tiên tiến, hiện đại vào sản xuất nông nghiệp và công nghiệp để tạo ra sản phẩm công nghệ cao có sức cạnh tranh trên thị trường trong nước và quốc tế.</w:t>
      </w:r>
    </w:p>
    <w:p w14:paraId="08209C6A" w14:textId="77777777" w:rsidR="00B21F95" w:rsidRPr="009F4BAE" w:rsidRDefault="00B21F95" w:rsidP="00DA7EE4">
      <w:pPr>
        <w:spacing w:before="60" w:after="60" w:line="400" w:lineRule="exact"/>
        <w:ind w:firstLine="720"/>
        <w:jc w:val="both"/>
        <w:rPr>
          <w:rFonts w:asciiTheme="majorHAnsi" w:hAnsiTheme="majorHAnsi" w:cstheme="majorHAnsi"/>
          <w:color w:val="000000" w:themeColor="text1"/>
          <w:spacing w:val="-6"/>
          <w:kern w:val="28"/>
          <w:sz w:val="28"/>
          <w:szCs w:val="28"/>
          <w:lang w:val="pt-BR"/>
        </w:rPr>
      </w:pPr>
      <w:r w:rsidRPr="009F4BAE">
        <w:rPr>
          <w:rFonts w:asciiTheme="majorHAnsi" w:hAnsiTheme="majorHAnsi" w:cstheme="majorHAnsi"/>
          <w:color w:val="000000" w:themeColor="text1"/>
          <w:kern w:val="28"/>
          <w:sz w:val="28"/>
          <w:szCs w:val="28"/>
        </w:rPr>
        <w:t xml:space="preserve">- Thái Nguyên có nhiều nguồn tài nguyên thiên nhiên có giá trị cao, trữ lượng lớn đủ để phát triển một số ngành công nghiệp sản xuất vật liệu mới (trên cơ sở chế biến sâu và tăng hàm lượng KHCN của sản phẩm khoáng sản chế biến thành các loại vật liệu mới) như công nghiệp luyện kim đen, luyện kim màu, vật liệu xây dựng cao cấp và cơ khí chế tạo. </w:t>
      </w:r>
    </w:p>
    <w:p w14:paraId="661D3099" w14:textId="77777777" w:rsidR="00B21F95" w:rsidRPr="009F4BAE" w:rsidRDefault="00B21F95" w:rsidP="00DA7EE4">
      <w:pPr>
        <w:spacing w:before="60" w:after="60" w:line="40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lastRenderedPageBreak/>
        <w:t>- Có điều kiện khí hậu, đất đai thuận lợi cho việc phát triển nông lâm nghiệp, chuyển dịch cơ cấu kinh tế và hình thành vùng sản xuất nông lâm nghiệp hàng hóa tập trung gắn với công nghiệp chế biến và tiêu thụ sản phẩm như chuyên canh sản xuất lương thực, vùng chè chất lượng cao, vùng cây ăn quả, rừng nguyên liệu.</w:t>
      </w:r>
    </w:p>
    <w:p w14:paraId="08DE503A" w14:textId="77777777" w:rsidR="00B21F95" w:rsidRPr="009F4BAE" w:rsidRDefault="00B21F95" w:rsidP="00DA7EE4">
      <w:pPr>
        <w:spacing w:before="60" w:after="60" w:line="400" w:lineRule="exact"/>
        <w:ind w:firstLine="720"/>
        <w:jc w:val="both"/>
        <w:rPr>
          <w:rFonts w:asciiTheme="majorHAnsi" w:hAnsiTheme="majorHAnsi" w:cstheme="majorHAnsi"/>
          <w:color w:val="000000" w:themeColor="text1"/>
          <w:spacing w:val="-2"/>
          <w:sz w:val="28"/>
          <w:szCs w:val="28"/>
          <w:lang w:val="pt-BR"/>
        </w:rPr>
      </w:pPr>
      <w:r w:rsidRPr="009F4BAE">
        <w:rPr>
          <w:rFonts w:asciiTheme="majorHAnsi" w:hAnsiTheme="majorHAnsi" w:cstheme="majorHAnsi"/>
          <w:color w:val="000000" w:themeColor="text1"/>
          <w:spacing w:val="-2"/>
          <w:sz w:val="28"/>
          <w:szCs w:val="28"/>
          <w:lang w:val="pt-BR"/>
        </w:rPr>
        <w:t>- Nền kinh tế của tỉnh tăng trưởng cao, cơ cấu kinh tế chuyển dịch theo hướng tăng dần tỷ trọng công nghiệp và dịch vụ; khu vực kinh tế công nghiệp được hình thành sớm và có lợi thế phát triển như công nghiệp khai thác, chế biến cùng với việc hình thành các khu công nghiệp đang phát triển và đã thu hút đầu tư nước ngoài nên có điều kiện để phát triển kinh tế theo hướng công nghiệp hiện đại.</w:t>
      </w:r>
    </w:p>
    <w:p w14:paraId="53B87119" w14:textId="77777777" w:rsidR="00B21F95" w:rsidRPr="009F4BAE" w:rsidRDefault="00B21F95" w:rsidP="00DA7EE4">
      <w:pPr>
        <w:spacing w:before="60" w:after="60" w:line="40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t xml:space="preserve">- Thái Nguyên có nhiều tiềm năng để phát triển du lịch như khu </w:t>
      </w:r>
      <w:r w:rsidRPr="009F4BAE">
        <w:rPr>
          <w:rFonts w:asciiTheme="majorHAnsi" w:hAnsiTheme="majorHAnsi" w:cstheme="majorHAnsi"/>
          <w:bCs/>
          <w:color w:val="000000" w:themeColor="text1"/>
          <w:sz w:val="28"/>
          <w:szCs w:val="28"/>
          <w:lang w:val="pt-BR"/>
        </w:rPr>
        <w:t>du lịch Quốc gia hồ Núi Cốc</w:t>
      </w:r>
      <w:r w:rsidRPr="009F4BAE">
        <w:rPr>
          <w:rFonts w:asciiTheme="majorHAnsi" w:hAnsiTheme="majorHAnsi" w:cstheme="majorHAnsi"/>
          <w:color w:val="000000" w:themeColor="text1"/>
          <w:sz w:val="28"/>
          <w:szCs w:val="28"/>
          <w:lang w:val="pt-BR"/>
        </w:rPr>
        <w:t>, hang động; các di tích lịch sử, đặc biệt là di tích lịch sử Cách mạng…là một lợi thế để phát triển du lịch và dịch vụ.</w:t>
      </w:r>
    </w:p>
    <w:p w14:paraId="65D7B67A" w14:textId="77777777" w:rsidR="00B21F95" w:rsidRPr="009F4BAE" w:rsidRDefault="00B21F95" w:rsidP="00DA7EE4">
      <w:pPr>
        <w:spacing w:before="60" w:after="60" w:line="40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t>- Công tác quản lý và bảo vệ môi trường được quan tâm chú trọng, chất lượng môi trường của tỉnh (môi trường đất, môi trường nước, xử lý chất thải...) nhìn chung hiện nay còn tương đối tốt. Ô nhiễm môi trường chủ yếu là do chất thải từ các hoạt động sản xuất của một số lĩnh vực như chế biến nông lâm sản, khai thác và chế biến khoáng sản, sản xuất vật liệu xây dựng, chăn nuôi, hoạt động xây dựng, hoạt động giao thông... đã cơ bản được kiểm soát nên đã giảm thiểu sự ô nhiễm vì vậy đã tạo điều kiện cho phát triển kinh tế - xã hội bền vững.</w:t>
      </w:r>
    </w:p>
    <w:p w14:paraId="1F8063D4" w14:textId="3E5CA4A0" w:rsidR="00B21F95" w:rsidRPr="009F4BAE" w:rsidRDefault="00B21F95" w:rsidP="00DA7EE4">
      <w:pPr>
        <w:spacing w:before="60" w:after="60" w:line="400" w:lineRule="exact"/>
        <w:ind w:firstLine="720"/>
        <w:jc w:val="both"/>
        <w:rPr>
          <w:rFonts w:asciiTheme="majorHAnsi" w:hAnsiTheme="majorHAnsi" w:cstheme="majorHAnsi"/>
          <w:color w:val="000000" w:themeColor="text1"/>
          <w:kern w:val="28"/>
          <w:sz w:val="28"/>
          <w:szCs w:val="28"/>
          <w:lang w:val="pt-BR"/>
        </w:rPr>
      </w:pPr>
      <w:r w:rsidRPr="009F4BAE">
        <w:rPr>
          <w:rFonts w:asciiTheme="majorHAnsi" w:hAnsiTheme="majorHAnsi" w:cstheme="majorHAnsi"/>
          <w:color w:val="000000" w:themeColor="text1"/>
          <w:kern w:val="28"/>
          <w:sz w:val="28"/>
          <w:szCs w:val="28"/>
        </w:rPr>
        <w:t>- T</w:t>
      </w:r>
      <w:r w:rsidRPr="009F4BAE">
        <w:rPr>
          <w:rFonts w:asciiTheme="majorHAnsi" w:hAnsiTheme="majorHAnsi" w:cstheme="majorHAnsi"/>
          <w:color w:val="000000" w:themeColor="text1"/>
          <w:kern w:val="28"/>
          <w:sz w:val="28"/>
          <w:szCs w:val="28"/>
          <w:lang w:val="pt-BR"/>
        </w:rPr>
        <w:t>rong thời gian qua, t</w:t>
      </w:r>
      <w:r w:rsidRPr="009F4BAE">
        <w:rPr>
          <w:rFonts w:asciiTheme="majorHAnsi" w:hAnsiTheme="majorHAnsi" w:cstheme="majorHAnsi"/>
          <w:color w:val="000000" w:themeColor="text1"/>
          <w:kern w:val="28"/>
          <w:sz w:val="28"/>
          <w:szCs w:val="28"/>
        </w:rPr>
        <w:t xml:space="preserve">ỉnh </w:t>
      </w:r>
      <w:r w:rsidRPr="009F4BAE">
        <w:rPr>
          <w:rFonts w:asciiTheme="majorHAnsi" w:hAnsiTheme="majorHAnsi" w:cstheme="majorHAnsi"/>
          <w:color w:val="000000" w:themeColor="text1"/>
          <w:kern w:val="28"/>
          <w:sz w:val="28"/>
          <w:szCs w:val="28"/>
          <w:lang w:val="pt-BR"/>
        </w:rPr>
        <w:t xml:space="preserve">đã nỗ lực cải cách hành chính vì vậy đã nâng thứ hạng </w:t>
      </w:r>
      <w:r w:rsidRPr="009F4BAE">
        <w:rPr>
          <w:rFonts w:asciiTheme="majorHAnsi" w:hAnsiTheme="majorHAnsi" w:cstheme="majorHAnsi"/>
          <w:color w:val="000000" w:themeColor="text1"/>
          <w:kern w:val="28"/>
          <w:sz w:val="28"/>
          <w:szCs w:val="28"/>
        </w:rPr>
        <w:t xml:space="preserve">của chỉ số năng lực cạnh tranh </w:t>
      </w:r>
      <w:r w:rsidRPr="009F4BAE">
        <w:rPr>
          <w:rFonts w:asciiTheme="majorHAnsi" w:hAnsiTheme="majorHAnsi" w:cstheme="majorHAnsi"/>
          <w:color w:val="000000" w:themeColor="text1"/>
          <w:kern w:val="28"/>
          <w:sz w:val="28"/>
          <w:szCs w:val="28"/>
          <w:lang w:val="pt-BR"/>
        </w:rPr>
        <w:t>nên</w:t>
      </w:r>
      <w:r w:rsidRPr="009F4BAE">
        <w:rPr>
          <w:rFonts w:asciiTheme="majorHAnsi" w:hAnsiTheme="majorHAnsi" w:cstheme="majorHAnsi"/>
          <w:color w:val="000000" w:themeColor="text1"/>
          <w:kern w:val="28"/>
          <w:sz w:val="28"/>
          <w:szCs w:val="28"/>
        </w:rPr>
        <w:t xml:space="preserve"> tạo dựng được uy tín cao đối với cộng đồng các nhà đầu tư và doanh nghiệp, là động lực mới cho thu hút đ</w:t>
      </w:r>
      <w:r w:rsidR="00DA7EE4" w:rsidRPr="009F4BAE">
        <w:rPr>
          <w:rFonts w:asciiTheme="majorHAnsi" w:hAnsiTheme="majorHAnsi" w:cstheme="majorHAnsi"/>
          <w:color w:val="000000" w:themeColor="text1"/>
          <w:kern w:val="28"/>
          <w:sz w:val="28"/>
          <w:szCs w:val="28"/>
        </w:rPr>
        <w:t>ầu tư phát triển thời gian tới.</w:t>
      </w:r>
    </w:p>
    <w:p w14:paraId="1B827903" w14:textId="77777777" w:rsidR="00B21F95" w:rsidRPr="009F4BAE" w:rsidRDefault="00C55C28" w:rsidP="00DA7EE4">
      <w:pPr>
        <w:pStyle w:val="Heading2"/>
        <w:spacing w:before="60" w:after="60" w:line="400" w:lineRule="exact"/>
        <w:rPr>
          <w:rFonts w:cstheme="majorHAnsi"/>
          <w:b/>
          <w:color w:val="000000" w:themeColor="text1"/>
          <w:lang w:val="pt-BR"/>
        </w:rPr>
      </w:pPr>
      <w:r w:rsidRPr="009F4BAE">
        <w:rPr>
          <w:rFonts w:cstheme="majorHAnsi"/>
          <w:b/>
          <w:color w:val="000000" w:themeColor="text1"/>
          <w:lang w:val="pt-BR"/>
        </w:rPr>
        <w:tab/>
      </w:r>
      <w:bookmarkStart w:id="86" w:name="_Toc105762901"/>
      <w:r w:rsidR="00B21F95" w:rsidRPr="009F4BAE">
        <w:rPr>
          <w:rFonts w:cstheme="majorHAnsi"/>
          <w:b/>
          <w:color w:val="000000" w:themeColor="text1"/>
          <w:lang w:val="pt-BR"/>
        </w:rPr>
        <w:t>3.2. Khó khăn, hạn chế</w:t>
      </w:r>
      <w:bookmarkEnd w:id="86"/>
    </w:p>
    <w:p w14:paraId="77691605" w14:textId="77777777" w:rsidR="00B21F95" w:rsidRPr="009F4BAE" w:rsidRDefault="00B21F95" w:rsidP="00DA7EE4">
      <w:pPr>
        <w:spacing w:before="60" w:after="60" w:line="40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t>- Vị trí địa lý, địa hình, đất đai, các nguồn tài nguyên… mặc dù có những thuận lợi để phát triển kinh tế xã hội nhưng chưa được khai thác có hiệu quả; điều kiện địa hình có nhiều khó khăn cho việc phát triển kinh tế, kết cấu hạ tầng ở một số địa phương trong tỉnh (nhất là các xã miền núi), dẫn đến hạn chế khả năng thu hút đầu tư nên còn có sự chênh lệch về trình độ phát triển giữa các vùng.</w:t>
      </w:r>
    </w:p>
    <w:p w14:paraId="157EA4EC" w14:textId="591C4ED4" w:rsidR="00B21F95" w:rsidRPr="009F4BAE" w:rsidRDefault="00B21F95" w:rsidP="00580F2F">
      <w:pPr>
        <w:spacing w:before="60" w:after="60" w:line="38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rPr>
        <w:t xml:space="preserve">- Nền kinh tế tỉnh tuy đã đạt được một số thành tựu, nhất là về các lĩnh vực công nghiệp, dịch vụ, song đến nay, quy mô nền kinh tế còn </w:t>
      </w:r>
      <w:r w:rsidR="00B17481" w:rsidRPr="009F4BAE">
        <w:rPr>
          <w:rFonts w:asciiTheme="majorHAnsi" w:hAnsiTheme="majorHAnsi" w:cstheme="majorHAnsi"/>
          <w:color w:val="000000" w:themeColor="text1"/>
          <w:sz w:val="28"/>
          <w:szCs w:val="28"/>
        </w:rPr>
        <w:t>nhỏ bé và ở điểm xuất phát thấp</w:t>
      </w:r>
      <w:r w:rsidRPr="009F4BAE">
        <w:rPr>
          <w:rFonts w:asciiTheme="majorHAnsi" w:hAnsiTheme="majorHAnsi" w:cstheme="majorHAnsi"/>
          <w:color w:val="000000" w:themeColor="text1"/>
          <w:sz w:val="28"/>
          <w:szCs w:val="28"/>
        </w:rPr>
        <w:t>.</w:t>
      </w:r>
      <w:r w:rsidR="00B17481" w:rsidRPr="009F4BAE">
        <w:rPr>
          <w:rFonts w:asciiTheme="majorHAnsi" w:hAnsiTheme="majorHAnsi" w:cstheme="majorHAnsi"/>
          <w:color w:val="000000" w:themeColor="text1"/>
          <w:sz w:val="28"/>
          <w:szCs w:val="28"/>
          <w:lang w:val="pt-BR"/>
        </w:rPr>
        <w:t xml:space="preserve"> </w:t>
      </w:r>
      <w:r w:rsidRPr="009F4BAE">
        <w:rPr>
          <w:rFonts w:asciiTheme="majorHAnsi" w:hAnsiTheme="majorHAnsi" w:cstheme="majorHAnsi"/>
          <w:color w:val="000000" w:themeColor="text1"/>
          <w:sz w:val="28"/>
          <w:szCs w:val="28"/>
          <w:lang w:val="pt-BR"/>
        </w:rPr>
        <w:t>Ngoài yếu tố mới tạo đột phá trong tăng trưởng thì tình hình sản xuất kinh doanh của doanh nghiệp trong nước trên địa bàn phục hồi còn chậm</w:t>
      </w:r>
      <w:r w:rsidR="0048590E" w:rsidRPr="009F4BAE">
        <w:rPr>
          <w:rFonts w:asciiTheme="majorHAnsi" w:hAnsiTheme="majorHAnsi" w:cstheme="majorHAnsi"/>
          <w:color w:val="000000" w:themeColor="text1"/>
          <w:sz w:val="28"/>
          <w:szCs w:val="28"/>
          <w:lang w:val="pt-BR"/>
        </w:rPr>
        <w:t>.</w:t>
      </w:r>
    </w:p>
    <w:p w14:paraId="3689A2D0" w14:textId="77777777" w:rsidR="00B21F95" w:rsidRPr="009F4BAE" w:rsidRDefault="00B21F95" w:rsidP="00580F2F">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bCs/>
          <w:color w:val="000000" w:themeColor="text1"/>
          <w:sz w:val="28"/>
          <w:szCs w:val="28"/>
        </w:rPr>
        <w:lastRenderedPageBreak/>
        <w:t xml:space="preserve">- Có sự chênh lệch khá lớn về trình độ phát triển </w:t>
      </w:r>
      <w:r w:rsidRPr="009F4BAE" w:rsidDel="004E23EA">
        <w:rPr>
          <w:rFonts w:asciiTheme="majorHAnsi" w:hAnsiTheme="majorHAnsi" w:cstheme="majorHAnsi"/>
          <w:bCs/>
          <w:color w:val="000000" w:themeColor="text1"/>
          <w:sz w:val="28"/>
          <w:szCs w:val="28"/>
        </w:rPr>
        <w:t xml:space="preserve">dân trí </w:t>
      </w:r>
      <w:r w:rsidRPr="009F4BAE">
        <w:rPr>
          <w:rFonts w:asciiTheme="majorHAnsi" w:hAnsiTheme="majorHAnsi" w:cstheme="majorHAnsi"/>
          <w:bCs/>
          <w:color w:val="000000" w:themeColor="text1"/>
          <w:sz w:val="28"/>
          <w:szCs w:val="28"/>
        </w:rPr>
        <w:t>giữa các vùng trong tỉnh. Trình độ phát triển của cộng đồng các dân tộc thiểu số trong t</w:t>
      </w:r>
      <w:r w:rsidRPr="009F4BAE" w:rsidDel="004E23EA">
        <w:rPr>
          <w:rFonts w:asciiTheme="majorHAnsi" w:hAnsiTheme="majorHAnsi" w:cstheme="majorHAnsi"/>
          <w:bCs/>
          <w:color w:val="000000" w:themeColor="text1"/>
          <w:sz w:val="28"/>
          <w:szCs w:val="28"/>
        </w:rPr>
        <w:t xml:space="preserve">ỉnh </w:t>
      </w:r>
      <w:r w:rsidRPr="009F4BAE">
        <w:rPr>
          <w:rFonts w:asciiTheme="majorHAnsi" w:hAnsiTheme="majorHAnsi" w:cstheme="majorHAnsi"/>
          <w:bCs/>
          <w:color w:val="000000" w:themeColor="text1"/>
          <w:sz w:val="28"/>
          <w:szCs w:val="28"/>
        </w:rPr>
        <w:t xml:space="preserve">còn thấp, đời sống gặp nhiều khó khăn, tỷ lệ nghèo cao. </w:t>
      </w:r>
      <w:r w:rsidRPr="009F4BAE" w:rsidDel="004E23EA">
        <w:rPr>
          <w:rFonts w:asciiTheme="majorHAnsi" w:hAnsiTheme="majorHAnsi" w:cstheme="majorHAnsi"/>
          <w:color w:val="000000" w:themeColor="text1"/>
          <w:sz w:val="28"/>
          <w:szCs w:val="28"/>
        </w:rPr>
        <w:t>Địa hình ở một số địa phương trong tỉnh (nhất là các xã miền núi)</w:t>
      </w:r>
      <w:r w:rsidRPr="009F4BAE">
        <w:rPr>
          <w:rFonts w:asciiTheme="majorHAnsi" w:hAnsiTheme="majorHAnsi" w:cstheme="majorHAnsi"/>
          <w:color w:val="000000" w:themeColor="text1"/>
          <w:sz w:val="28"/>
          <w:szCs w:val="28"/>
        </w:rPr>
        <w:t xml:space="preserve"> phức tạp</w:t>
      </w:r>
      <w:r w:rsidRPr="009F4BAE" w:rsidDel="004E23EA">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đầu tư xây dựng kết cấu hạ tầng khó khăn nên hạn chế việc giao lưu kinh tế và khả năng thu hút đầu tư cho phát triển những địa bàn này.</w:t>
      </w:r>
    </w:p>
    <w:p w14:paraId="39E79F2B" w14:textId="2797D667" w:rsidR="001E0585" w:rsidRPr="009F4BAE" w:rsidRDefault="001E0585" w:rsidP="00B21F95">
      <w:pPr>
        <w:spacing w:line="360" w:lineRule="exact"/>
        <w:rPr>
          <w:rFonts w:asciiTheme="majorHAnsi" w:hAnsiTheme="majorHAnsi" w:cstheme="majorHAnsi"/>
          <w:b/>
          <w:bCs/>
          <w:color w:val="000000" w:themeColor="text1"/>
          <w:sz w:val="28"/>
          <w:szCs w:val="28"/>
          <w:lang w:val="nl-NL"/>
        </w:rPr>
      </w:pPr>
    </w:p>
    <w:p w14:paraId="479BE56C" w14:textId="77777777" w:rsidR="00DA7EE4" w:rsidRPr="009F4BAE" w:rsidRDefault="00DA7EE4">
      <w:pPr>
        <w:rPr>
          <w:rFonts w:asciiTheme="majorHAnsi" w:eastAsiaTheme="majorEastAsia" w:hAnsiTheme="majorHAnsi" w:cstheme="majorHAnsi"/>
          <w:b/>
          <w:bCs/>
          <w:color w:val="000000" w:themeColor="text1"/>
          <w:sz w:val="28"/>
          <w:szCs w:val="28"/>
          <w:lang w:val="nl-NL"/>
        </w:rPr>
      </w:pPr>
      <w:r w:rsidRPr="009F4BAE">
        <w:rPr>
          <w:rFonts w:asciiTheme="majorHAnsi" w:hAnsiTheme="majorHAnsi" w:cstheme="majorHAnsi"/>
          <w:b/>
          <w:bCs/>
          <w:color w:val="000000" w:themeColor="text1"/>
          <w:sz w:val="28"/>
          <w:szCs w:val="28"/>
          <w:lang w:val="nl-NL"/>
        </w:rPr>
        <w:br w:type="page"/>
      </w:r>
    </w:p>
    <w:p w14:paraId="05D1FDFB" w14:textId="39568793" w:rsidR="00DD367E" w:rsidRPr="009F4BAE" w:rsidRDefault="00DD367E" w:rsidP="005B4EA7">
      <w:pPr>
        <w:pStyle w:val="Heading1"/>
        <w:spacing w:before="120"/>
        <w:jc w:val="center"/>
        <w:rPr>
          <w:rFonts w:cstheme="majorHAnsi"/>
          <w:color w:val="000000" w:themeColor="text1"/>
          <w:sz w:val="28"/>
          <w:szCs w:val="28"/>
          <w:lang w:val="nl-NL"/>
        </w:rPr>
      </w:pPr>
      <w:bookmarkStart w:id="87" w:name="_Toc105762902"/>
      <w:r w:rsidRPr="009F4BAE">
        <w:rPr>
          <w:rFonts w:cstheme="majorHAnsi"/>
          <w:b/>
          <w:bCs/>
          <w:color w:val="000000" w:themeColor="text1"/>
          <w:sz w:val="28"/>
          <w:szCs w:val="28"/>
          <w:lang w:val="nl-NL"/>
        </w:rPr>
        <w:lastRenderedPageBreak/>
        <w:t>Phần II</w:t>
      </w:r>
      <w:bookmarkEnd w:id="87"/>
    </w:p>
    <w:p w14:paraId="640932FD" w14:textId="77777777" w:rsidR="00DD367E" w:rsidRPr="009F4BAE" w:rsidRDefault="00DD367E" w:rsidP="005B4EA7">
      <w:pPr>
        <w:pStyle w:val="Heading1"/>
        <w:spacing w:before="120" w:after="60" w:line="360" w:lineRule="exact"/>
        <w:jc w:val="center"/>
        <w:rPr>
          <w:rFonts w:cstheme="majorHAnsi"/>
          <w:b/>
          <w:bCs/>
          <w:color w:val="000000" w:themeColor="text1"/>
          <w:sz w:val="28"/>
          <w:szCs w:val="28"/>
          <w:lang w:val="nl-NL"/>
        </w:rPr>
      </w:pPr>
      <w:bookmarkStart w:id="88" w:name="_Toc105762903"/>
      <w:r w:rsidRPr="009F4BAE">
        <w:rPr>
          <w:rFonts w:cstheme="majorHAnsi"/>
          <w:b/>
          <w:bCs/>
          <w:color w:val="000000" w:themeColor="text1"/>
          <w:sz w:val="28"/>
          <w:szCs w:val="28"/>
          <w:lang w:val="nl-NL"/>
        </w:rPr>
        <w:t>KHÁI QUÁT VỀ TÌNH HÌNH QUẢN LÝ, SỬ DỤNG ĐẤT, BIẾN ĐỘNG SỬ DỤNG ĐẤT VÀ KẾT QUẢ THỰC HIỆN KẾ HOẠCH SỬ DỤNG ĐẤT KỲ TRƯỚC</w:t>
      </w:r>
      <w:bookmarkEnd w:id="88"/>
    </w:p>
    <w:p w14:paraId="2C40C74C" w14:textId="77777777" w:rsidR="00DD367E" w:rsidRPr="009F4BAE" w:rsidRDefault="00C55C28" w:rsidP="00C76E52">
      <w:pPr>
        <w:pStyle w:val="Heading1"/>
        <w:spacing w:before="60" w:after="60" w:line="360" w:lineRule="exact"/>
        <w:jc w:val="both"/>
        <w:rPr>
          <w:rFonts w:cstheme="majorHAnsi"/>
          <w:color w:val="000000" w:themeColor="text1"/>
          <w:sz w:val="24"/>
          <w:szCs w:val="24"/>
          <w:lang w:val="nl-NL"/>
        </w:rPr>
      </w:pPr>
      <w:r w:rsidRPr="009F4BAE">
        <w:rPr>
          <w:rFonts w:cstheme="majorHAnsi"/>
          <w:b/>
          <w:bCs/>
          <w:color w:val="000000" w:themeColor="text1"/>
          <w:sz w:val="28"/>
          <w:szCs w:val="28"/>
          <w:lang w:val="nl-NL"/>
        </w:rPr>
        <w:tab/>
      </w:r>
      <w:bookmarkStart w:id="89" w:name="_Toc105762904"/>
      <w:r w:rsidR="00DD367E" w:rsidRPr="009F4BAE">
        <w:rPr>
          <w:rFonts w:cstheme="majorHAnsi"/>
          <w:b/>
          <w:bCs/>
          <w:color w:val="000000" w:themeColor="text1"/>
          <w:sz w:val="24"/>
          <w:szCs w:val="24"/>
          <w:lang w:val="nl-NL"/>
        </w:rPr>
        <w:t>I. KHÁI QUÁT VỀ TÌNH HÌNH QUẢN LÝ, SỬ DỤNG ĐẤT VÀ BIẾN ĐỘNG SỬ DỤNG ĐẤT</w:t>
      </w:r>
      <w:bookmarkEnd w:id="89"/>
    </w:p>
    <w:p w14:paraId="4C2A81DB" w14:textId="77777777" w:rsidR="00DD367E" w:rsidRPr="009F4BAE" w:rsidRDefault="00C55C28" w:rsidP="00C76E52">
      <w:pPr>
        <w:pStyle w:val="Heading2"/>
        <w:spacing w:before="60" w:after="60" w:line="360" w:lineRule="exact"/>
        <w:jc w:val="both"/>
        <w:rPr>
          <w:rFonts w:cstheme="majorHAnsi"/>
          <w:b/>
          <w:color w:val="000000" w:themeColor="text1"/>
          <w:lang w:val="nl-NL"/>
        </w:rPr>
      </w:pPr>
      <w:r w:rsidRPr="009F4BAE">
        <w:rPr>
          <w:rFonts w:cstheme="majorHAnsi"/>
          <w:b/>
          <w:color w:val="000000" w:themeColor="text1"/>
          <w:lang w:val="nl-NL"/>
        </w:rPr>
        <w:tab/>
      </w:r>
      <w:bookmarkStart w:id="90" w:name="_Toc105762905"/>
      <w:r w:rsidR="00DD367E" w:rsidRPr="009F4BAE">
        <w:rPr>
          <w:rFonts w:cstheme="majorHAnsi"/>
          <w:b/>
          <w:color w:val="000000" w:themeColor="text1"/>
          <w:lang w:val="nl-NL"/>
        </w:rPr>
        <w:t>1.1. Khái quát về tình hình thực hiện công tác quản lý nhà nước về đất đai liên quan đến công tác kế hoạch s</w:t>
      </w:r>
      <w:r w:rsidR="00D503C6" w:rsidRPr="009F4BAE">
        <w:rPr>
          <w:rFonts w:cstheme="majorHAnsi"/>
          <w:b/>
          <w:color w:val="000000" w:themeColor="text1"/>
          <w:lang w:val="nl-NL"/>
        </w:rPr>
        <w:t>ử dụng đất</w:t>
      </w:r>
      <w:bookmarkEnd w:id="90"/>
    </w:p>
    <w:p w14:paraId="15C480D5" w14:textId="77777777" w:rsidR="00D503C6" w:rsidRPr="009F4BAE" w:rsidRDefault="00D503C6" w:rsidP="005B4EA7">
      <w:pPr>
        <w:pStyle w:val="Bodytext50"/>
        <w:spacing w:before="60" w:after="60" w:line="360" w:lineRule="exact"/>
        <w:rPr>
          <w:rFonts w:asciiTheme="majorHAnsi" w:hAnsiTheme="majorHAnsi" w:cstheme="majorHAnsi"/>
          <w:b w:val="0"/>
          <w:bCs w:val="0"/>
          <w:i w:val="0"/>
          <w:iCs w:val="0"/>
          <w:color w:val="000000" w:themeColor="text1"/>
          <w:sz w:val="28"/>
          <w:szCs w:val="28"/>
          <w:lang w:val="nl-NL"/>
        </w:rPr>
      </w:pPr>
      <w:r w:rsidRPr="009F4BAE">
        <w:rPr>
          <w:rFonts w:asciiTheme="majorHAnsi" w:hAnsiTheme="majorHAnsi" w:cstheme="majorHAnsi"/>
          <w:b w:val="0"/>
          <w:bCs w:val="0"/>
          <w:i w:val="0"/>
          <w:iCs w:val="0"/>
          <w:color w:val="000000" w:themeColor="text1"/>
          <w:sz w:val="28"/>
          <w:szCs w:val="28"/>
          <w:lang w:val="nl-NL"/>
        </w:rPr>
        <w:t>Trong những năm qua, do các cấp Ủy Đảng, chính quyền ở Thái Nguyên đã quán triệt chủ trương, chính sách, pháp luật về đất đai, vận dụng vào địa phương một cách hợp lý, tăng cường tuyên truyền chính sách, pháp luật cho người sử dụng đất nhận thức rõ hơn về quyền sở hữu đất đai của Nhà nước và quyền sử dụng đất của mình... nên công tác quản lý đất đai ở tỉnh đạt được những kết quả khá quan trọng, góp phần tích cực vào nhiệm vụ phát triển kinh tế - xã hội, giữ vững an ninh, quốc phòng.</w:t>
      </w:r>
    </w:p>
    <w:p w14:paraId="2E8F2FCA" w14:textId="77777777" w:rsidR="00D503C6" w:rsidRPr="009F4BAE" w:rsidRDefault="00D503C6" w:rsidP="005B4EA7">
      <w:pPr>
        <w:pStyle w:val="Bodytext50"/>
        <w:spacing w:before="60" w:after="60" w:line="360" w:lineRule="exact"/>
        <w:rPr>
          <w:rFonts w:asciiTheme="majorHAnsi" w:hAnsiTheme="majorHAnsi" w:cstheme="majorHAnsi"/>
          <w:b w:val="0"/>
          <w:bCs w:val="0"/>
          <w:i w:val="0"/>
          <w:iCs w:val="0"/>
          <w:color w:val="000000" w:themeColor="text1"/>
          <w:sz w:val="28"/>
          <w:szCs w:val="28"/>
          <w:lang w:val="nl-NL"/>
        </w:rPr>
      </w:pPr>
      <w:r w:rsidRPr="009F4BAE">
        <w:rPr>
          <w:rFonts w:asciiTheme="majorHAnsi" w:hAnsiTheme="majorHAnsi" w:cstheme="majorHAnsi"/>
          <w:b w:val="0"/>
          <w:bCs w:val="0"/>
          <w:i w:val="0"/>
          <w:iCs w:val="0"/>
          <w:color w:val="000000" w:themeColor="text1"/>
          <w:sz w:val="28"/>
          <w:szCs w:val="28"/>
          <w:lang w:val="nl-NL"/>
        </w:rPr>
        <w:t xml:space="preserve">Tuy nhiên công tác quản lý đất đai theo quy hoạch, việc thực hiện kế hoạch sử dụng đất hàng năm, công tác đo đạc bản đồ địa chính tiến độ còn chậm, chuyển nhượng quyền sử dụng đất, chuyển mục đích sử dụng đất, cho thuê đất ổn định lâu dài... vẫn còn nhiều bất cập, chưa thực hiện đầy đủ. </w:t>
      </w:r>
    </w:p>
    <w:p w14:paraId="46292C01" w14:textId="77777777" w:rsidR="00BE6A79" w:rsidRPr="009F4BAE" w:rsidRDefault="00D503C6" w:rsidP="005B4EA7">
      <w:pPr>
        <w:widowControl w:val="0"/>
        <w:autoSpaceDE w:val="0"/>
        <w:autoSpaceDN w:val="0"/>
        <w:adjustRightInd w:val="0"/>
        <w:spacing w:before="60" w:after="60" w:line="360" w:lineRule="exact"/>
        <w:ind w:firstLine="720"/>
        <w:jc w:val="both"/>
        <w:rPr>
          <w:rFonts w:asciiTheme="majorHAnsi" w:hAnsiTheme="majorHAnsi" w:cstheme="majorHAnsi"/>
          <w:b/>
          <w:i/>
          <w:color w:val="000000" w:themeColor="text1"/>
          <w:sz w:val="28"/>
          <w:szCs w:val="28"/>
          <w:lang w:val="nl-NL"/>
        </w:rPr>
      </w:pPr>
      <w:r w:rsidRPr="009F4BAE">
        <w:rPr>
          <w:rFonts w:asciiTheme="majorHAnsi" w:hAnsiTheme="majorHAnsi" w:cstheme="majorHAnsi"/>
          <w:b/>
          <w:i/>
          <w:color w:val="000000" w:themeColor="text1"/>
          <w:sz w:val="28"/>
          <w:szCs w:val="28"/>
          <w:lang w:val="nl-NL"/>
        </w:rPr>
        <w:t xml:space="preserve">1.1.1. </w:t>
      </w:r>
      <w:r w:rsidR="00BE6A79" w:rsidRPr="009F4BAE">
        <w:rPr>
          <w:rFonts w:asciiTheme="majorHAnsi" w:hAnsiTheme="majorHAnsi" w:cstheme="majorHAnsi"/>
          <w:b/>
          <w:i/>
          <w:color w:val="000000" w:themeColor="text1"/>
          <w:sz w:val="28"/>
          <w:szCs w:val="28"/>
          <w:lang w:val="nl-NL"/>
        </w:rPr>
        <w:t>Ban hành các văn bản quy phạm pháp luật về quản lý, sử dụng đất đai và tổ chức thực hiện</w:t>
      </w:r>
    </w:p>
    <w:p w14:paraId="3489F11D" w14:textId="20ED6833" w:rsidR="00D503C6" w:rsidRPr="009F4BAE" w:rsidRDefault="00D503C6" w:rsidP="005B4EA7">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pacing w:val="2"/>
          <w:sz w:val="28"/>
          <w:szCs w:val="28"/>
          <w:lang w:val="nl-NL"/>
        </w:rPr>
      </w:pPr>
      <w:r w:rsidRPr="009F4BAE">
        <w:rPr>
          <w:rFonts w:asciiTheme="majorHAnsi" w:hAnsiTheme="majorHAnsi" w:cstheme="majorHAnsi"/>
          <w:color w:val="000000" w:themeColor="text1"/>
          <w:spacing w:val="2"/>
          <w:sz w:val="28"/>
          <w:szCs w:val="28"/>
          <w:lang w:val="nl-NL"/>
        </w:rPr>
        <w:t>Sau khi Luật Đất đai năm 2013 và các Nghị định hướng dẫn thi hành Luật Đất đai có hiệu lực, Uỷ ban nhân dân tỉnh đã tổ chức các lớp tập huấn cho các cán bộ chủ chốt từ tỉnh đến cơ sở. Đồng thời tổ chức tuyên truyền, tìm hiểu về Luật Đất đai trên các phương tiện thông tin đại chúng và bằng nhiều hình thức phong phú nhằm giúp người dân hiểu và thực hiện Luật Đất đai. Việc ban hành các văn bản cụ thể hoá các các nội dung quản lý nhà nước về đất đai trên địa bàn theo thẩm quyền quy định của Luật Đất đai được thực hiện khẩn trương như hạn mức công nhận đất ở; các bảng giá đất hàng năm của tỉnh; các văn bản chỉ đạo kiểm kê đất đai; quy hoạch, kế hoạch sử dụng đất; cấp giấy chứng nhận QSDĐ, đồng thời tổ chức đôn đốc các cơ quan chức năng thực hi</w:t>
      </w:r>
      <w:r w:rsidR="00987272" w:rsidRPr="009F4BAE">
        <w:rPr>
          <w:rFonts w:asciiTheme="majorHAnsi" w:hAnsiTheme="majorHAnsi" w:cstheme="majorHAnsi"/>
          <w:color w:val="000000" w:themeColor="text1"/>
          <w:spacing w:val="2"/>
          <w:sz w:val="28"/>
          <w:szCs w:val="28"/>
          <w:lang w:val="nl-NL"/>
        </w:rPr>
        <w:t>ện các văn bản theo thẩm quyền.</w:t>
      </w:r>
    </w:p>
    <w:p w14:paraId="2AF3BBB4" w14:textId="3145524D" w:rsidR="00BE6C5E" w:rsidRPr="009F4BAE" w:rsidRDefault="00BE6C5E" w:rsidP="005B4EA7">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Quyết định số 31/2021/QĐ-UBND Bãi bỏ Quyết định số 39/2017/QĐ-UBND ngày 20 tháng 12 năm 2017 của Ủy ban nhân dân tỉnh về việc ban hành Quy định đơn giá bồi thường cây trồng, vật nuôi là thủy sản khi Nhà nước thu hồi đấ</w:t>
      </w:r>
      <w:r w:rsidR="001A2E13" w:rsidRPr="009F4BAE">
        <w:rPr>
          <w:rFonts w:asciiTheme="majorHAnsi" w:hAnsiTheme="majorHAnsi" w:cstheme="majorHAnsi"/>
          <w:color w:val="000000" w:themeColor="text1"/>
          <w:spacing w:val="4"/>
          <w:sz w:val="28"/>
          <w:szCs w:val="28"/>
          <w:lang w:val="nl-NL"/>
        </w:rPr>
        <w:t>t trên địa bàn tỉnh Thái Nguyên.</w:t>
      </w:r>
    </w:p>
    <w:p w14:paraId="6374BDE2" w14:textId="03A3B4B6" w:rsidR="002A096F" w:rsidRPr="009F4BAE" w:rsidRDefault="002A096F" w:rsidP="00173C94">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lastRenderedPageBreak/>
        <w:t>- Sửa đổi, bổ sung một số điều của Quyết định số 26/2016/QĐ-UBND ngày 31 tháng 8 năm 2016 của Ủy ban nhân dân tỉnh ban hành Quy định việc thu nộp, quản lý và sử dụng kinh phí để bảo vệ phát triển đất trồng lúa khi chuyển mục đích đất chuyên trồng lúa sang đất phi nông nghiệ</w:t>
      </w:r>
      <w:r w:rsidR="001A2E13" w:rsidRPr="009F4BAE">
        <w:rPr>
          <w:rFonts w:asciiTheme="majorHAnsi" w:hAnsiTheme="majorHAnsi" w:cstheme="majorHAnsi"/>
          <w:color w:val="000000" w:themeColor="text1"/>
          <w:spacing w:val="4"/>
          <w:sz w:val="28"/>
          <w:szCs w:val="28"/>
          <w:lang w:val="nl-NL"/>
        </w:rPr>
        <w:t>p trên địa bàn tỉnh Thái Nguyên.</w:t>
      </w:r>
    </w:p>
    <w:p w14:paraId="10A56A9C" w14:textId="392494ED" w:rsidR="002A096F" w:rsidRPr="009F4BAE" w:rsidRDefault="002A096F" w:rsidP="00173C94">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Quyết định số 23/2020/QĐ-UBND ngày 20/10/2020 của UBND tỉnh Thái Nguyên Ban hành quy định về đơn giá bồi thường nhà ở, công trình kiến trúc gắn liền với đất khi Nhà nước thu hồi đất trên địa bàn tỉnh Thái Nguyên</w:t>
      </w:r>
      <w:r w:rsidR="001A2E13" w:rsidRPr="009F4BAE">
        <w:rPr>
          <w:rFonts w:asciiTheme="majorHAnsi" w:hAnsiTheme="majorHAnsi" w:cstheme="majorHAnsi"/>
          <w:color w:val="000000" w:themeColor="text1"/>
          <w:spacing w:val="4"/>
          <w:sz w:val="28"/>
          <w:szCs w:val="28"/>
          <w:lang w:val="nl-NL"/>
        </w:rPr>
        <w:t>.</w:t>
      </w:r>
    </w:p>
    <w:p w14:paraId="34F79E8A" w14:textId="77777777" w:rsidR="00E3440F" w:rsidRPr="009F4BAE" w:rsidRDefault="00E3440F" w:rsidP="00173C94">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Quyết định số 21/2020/QĐ-UBND ngày 02/10/2020 của UBND tỉnh Thái Nguyên Bãi bỏ Quyết định số 22/2013/QĐ-UBND ngày 15 tháng 10 năm 2013 của Ủy ban nhân dân tỉnh Thái Nguyên về việc ban hành Quy định áp dụng một số tiêu chuẩn quy hoạch giao thông, đất cây xanh, đất công cộng tối thiểu trong công tác quy hoạch, xây dựng phát triển đô thị trên địa bàn tỉnh Thái Nguyên</w:t>
      </w:r>
      <w:r w:rsidR="00852B38" w:rsidRPr="009F4BAE">
        <w:rPr>
          <w:rFonts w:asciiTheme="majorHAnsi" w:hAnsiTheme="majorHAnsi" w:cstheme="majorHAnsi"/>
          <w:color w:val="000000" w:themeColor="text1"/>
          <w:spacing w:val="4"/>
          <w:sz w:val="28"/>
          <w:szCs w:val="28"/>
          <w:lang w:val="nl-NL"/>
        </w:rPr>
        <w:t>.</w:t>
      </w:r>
    </w:p>
    <w:p w14:paraId="1A89F2FF" w14:textId="6963FF4C" w:rsidR="00053AA7" w:rsidRPr="009F4BAE" w:rsidRDefault="001A2E13" w:rsidP="00173C94">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Quyết định số</w:t>
      </w:r>
      <w:r w:rsidR="00053AA7" w:rsidRPr="009F4BAE">
        <w:rPr>
          <w:rFonts w:asciiTheme="majorHAnsi" w:hAnsiTheme="majorHAnsi" w:cstheme="majorHAnsi"/>
          <w:color w:val="000000" w:themeColor="text1"/>
          <w:spacing w:val="4"/>
          <w:sz w:val="28"/>
          <w:szCs w:val="28"/>
          <w:lang w:val="nl-NL"/>
        </w:rPr>
        <w:t xml:space="preserve"> 46/2019/QĐ-UBND ngày 20/12/2019 của UBND tỉnh Thái Nguyên Ban hành quy định về Bảng giá đất giai đoạn 2020-2024 trên địa bàn tỉnh Thái Nguyên.</w:t>
      </w:r>
    </w:p>
    <w:p w14:paraId="393BD277" w14:textId="77777777" w:rsidR="00053AA7" w:rsidRPr="009F4BAE" w:rsidRDefault="00053AA7" w:rsidP="00173C94">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Quyết định số 47/2019/QĐ-UBND ngày 20/12/2019 của UBND tỉnh Thái Nguyên Quy định hệ số đều chỉnh giá đất năm 2020.</w:t>
      </w:r>
    </w:p>
    <w:p w14:paraId="4705F10D" w14:textId="24211C3A" w:rsidR="00E3440F" w:rsidRPr="009F4BAE" w:rsidRDefault="00E3440F" w:rsidP="00173C94">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Quyết định số 12/2019/QĐ-UBND ngày 28/05/2019 của UBND tỉnh Thái Nguyên Về việc ban hành Quy định về ký quỹ bảo đảm thực hiện dự án đầu tư có sử dụng đất trên địa bàn tỉnh Thái Nguyên</w:t>
      </w:r>
      <w:r w:rsidR="000F70AB" w:rsidRPr="009F4BAE">
        <w:rPr>
          <w:rFonts w:asciiTheme="majorHAnsi" w:hAnsiTheme="majorHAnsi" w:cstheme="majorHAnsi"/>
          <w:color w:val="000000" w:themeColor="text1"/>
          <w:spacing w:val="4"/>
          <w:sz w:val="28"/>
          <w:szCs w:val="28"/>
          <w:lang w:val="nl-NL"/>
        </w:rPr>
        <w:t>.</w:t>
      </w:r>
    </w:p>
    <w:p w14:paraId="49FD670C" w14:textId="040AB72D" w:rsidR="00852B38" w:rsidRPr="009F4BAE" w:rsidRDefault="00852B38" w:rsidP="00173C94">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Quyết định số 08/2019/QĐ-UBND ngày 18/04/2019 của UBND tỉnh Thái Nguyên Ban hành Quy định đơn giá thuê đất, thuê mặt nước trên địa bàn tỉnh Thái Nguyên</w:t>
      </w:r>
      <w:r w:rsidR="008A71B7" w:rsidRPr="009F4BAE">
        <w:rPr>
          <w:rFonts w:asciiTheme="majorHAnsi" w:hAnsiTheme="majorHAnsi" w:cstheme="majorHAnsi"/>
          <w:color w:val="000000" w:themeColor="text1"/>
          <w:spacing w:val="4"/>
          <w:sz w:val="28"/>
          <w:szCs w:val="28"/>
          <w:lang w:val="nl-NL"/>
        </w:rPr>
        <w:t>.</w:t>
      </w:r>
    </w:p>
    <w:p w14:paraId="196723B5" w14:textId="139A0C69" w:rsidR="00652549" w:rsidRPr="009F4BAE" w:rsidRDefault="00652549" w:rsidP="00173C94">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Quyết định số 40/2018/QĐ-UBND ngày 28/12/2018 của UBND tỉnh Thái Nguyên Bãi bỏ Quyết định số 33/2010/QĐ-UBND ngày 15/10/2010 của ban nhân dân tỉnh Thái Nguyên về việc ban hành Quy chế đấu giá quyền sử dụng đất khi nhà nước giao đất có thu tiền sử dụng đất hoặc cho thuê đất trên địa bàn tỉnh Thái Nguyên</w:t>
      </w:r>
      <w:r w:rsidR="008A71B7" w:rsidRPr="009F4BAE">
        <w:rPr>
          <w:rFonts w:asciiTheme="majorHAnsi" w:hAnsiTheme="majorHAnsi" w:cstheme="majorHAnsi"/>
          <w:color w:val="000000" w:themeColor="text1"/>
          <w:spacing w:val="4"/>
          <w:sz w:val="28"/>
          <w:szCs w:val="28"/>
          <w:lang w:val="nl-NL"/>
        </w:rPr>
        <w:t>.</w:t>
      </w:r>
    </w:p>
    <w:p w14:paraId="24D1A342" w14:textId="77777777" w:rsidR="002760DE" w:rsidRPr="009F4BAE" w:rsidRDefault="002760DE" w:rsidP="00173C94">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Quyết định số 35/2018/QĐ-UBND ngày 20/12/2018 của UBND tỉnh Thái Nguyên Quy định hệ số điều chỉnh giá đất năm 2019 trên địa bàn tỉnh Thái Nguyên.</w:t>
      </w:r>
    </w:p>
    <w:p w14:paraId="1970DFEA" w14:textId="77777777" w:rsidR="00A926EC" w:rsidRPr="009F4BAE" w:rsidRDefault="00A926EC" w:rsidP="00173C94">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xml:space="preserve">- Quyết định số 14/2018/QĐ-UBND ngày 02/08/2018 của UBND tỉnh Thái Nguyên Sửa đổi, bổ sung một số điều của Quyết định số 32/2017/QĐ-UBND ngày 20 tháng 10 năm 2017 của Ủy ban nhân dân tỉnh Thái Nguyên ban </w:t>
      </w:r>
      <w:r w:rsidRPr="009F4BAE">
        <w:rPr>
          <w:rFonts w:asciiTheme="majorHAnsi" w:hAnsiTheme="majorHAnsi" w:cstheme="majorHAnsi"/>
          <w:color w:val="000000" w:themeColor="text1"/>
          <w:spacing w:val="4"/>
          <w:sz w:val="28"/>
          <w:szCs w:val="28"/>
          <w:lang w:val="nl-NL"/>
        </w:rPr>
        <w:lastRenderedPageBreak/>
        <w:t>hành Quy định trình tự, thủ tục xác định giá đất và thẩm định giá đất cụ thể trên địa bàn tỉnh Thái Nguyên.</w:t>
      </w:r>
    </w:p>
    <w:p w14:paraId="1A4ACBAF" w14:textId="77777777" w:rsidR="00951311" w:rsidRPr="009F4BAE" w:rsidRDefault="00951311" w:rsidP="00173C94">
      <w:pPr>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Quyết định số 08/2018/QĐ-UBND ngày 19/04/2018 của UBND tỉnh Thái Nguyên Ban hành Quy định về Đơn giá bồi thường nhà, công trình kiến trúc gắn liền với đất khi Nhà nước thu hồi đất trên địa bàn tỉnh Thái Nguyên.</w:t>
      </w:r>
    </w:p>
    <w:p w14:paraId="4274AA7A" w14:textId="77777777" w:rsidR="005C2162" w:rsidRPr="009F4BAE" w:rsidRDefault="005C2162" w:rsidP="00062340">
      <w:pPr>
        <w:widowControl w:val="0"/>
        <w:spacing w:before="60" w:after="60" w:line="34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Quyết định số 37/2017/QĐ-UBND ngày 20/12/2017 của UBND tỉnh Thái Nguyên Ban hành Quy định về thực hiện chính sách ưu đãi sử dụng đất đối với hoạt động xã hội hóa đầu tư thuộc lĩnh vựcgiáo dục - đào tạo, dạy nghề, y tế, văn hoá, thể dục thể thao, môi trường, giám định tư pháp trên địa bàn tỉnh Thái Nguyên.</w:t>
      </w:r>
    </w:p>
    <w:p w14:paraId="10BCE31D" w14:textId="77777777" w:rsidR="00F66339" w:rsidRPr="009F4BAE" w:rsidRDefault="00F66339" w:rsidP="00062340">
      <w:pPr>
        <w:widowControl w:val="0"/>
        <w:spacing w:before="60" w:after="60" w:line="34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Quyết định số 41/2017/QĐ-UBND ngày 20/12/2017 của UBND tỉnh Thái Nguyên Quy định hệ số điều chỉnh giá đất năm 2018 trên địa bàn tỉnh Thái Nguyên.</w:t>
      </w:r>
    </w:p>
    <w:p w14:paraId="39618C61" w14:textId="77777777" w:rsidR="00F66339" w:rsidRPr="009F4BAE" w:rsidRDefault="00F66339" w:rsidP="00062340">
      <w:pPr>
        <w:widowControl w:val="0"/>
        <w:spacing w:before="60" w:after="60" w:line="34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pacing w:val="4"/>
          <w:sz w:val="28"/>
          <w:szCs w:val="28"/>
          <w:lang w:val="nl-NL"/>
        </w:rPr>
        <w:t>- Quyết định số 39/2017/QĐ-UBND ngày 20/12/2017 của UBND tỉnh Thái Nguyên Về việc ban hành Quy định đơn giá bồi thường cây trồng, vật nuôi là thủy sản khi Nhà nước thu hồi đất trên địa bàn tỉnh Thái Nguyên.</w:t>
      </w:r>
    </w:p>
    <w:p w14:paraId="6E532B98" w14:textId="77777777" w:rsidR="00BE6A79" w:rsidRPr="009F4BAE" w:rsidRDefault="00BE6A79" w:rsidP="00C76E52">
      <w:pPr>
        <w:ind w:firstLine="720"/>
        <w:jc w:val="both"/>
        <w:rPr>
          <w:rFonts w:asciiTheme="majorHAnsi" w:hAnsiTheme="majorHAnsi" w:cstheme="majorHAnsi"/>
          <w:b/>
          <w:i/>
          <w:color w:val="000000" w:themeColor="text1"/>
          <w:sz w:val="28"/>
          <w:szCs w:val="28"/>
          <w:shd w:val="clear" w:color="auto" w:fill="FFFFFF"/>
          <w:lang w:val="hsb-DE"/>
        </w:rPr>
      </w:pPr>
      <w:bookmarkStart w:id="91" w:name="_Toc465146422"/>
      <w:bookmarkStart w:id="92" w:name="_Toc475300063"/>
      <w:bookmarkStart w:id="93" w:name="_Toc475697073"/>
      <w:bookmarkStart w:id="94" w:name="_Toc482549979"/>
      <w:bookmarkStart w:id="95" w:name="_Toc484984515"/>
      <w:bookmarkStart w:id="96" w:name="_Toc84496169"/>
      <w:bookmarkStart w:id="97" w:name="_Toc105661958"/>
      <w:r w:rsidRPr="009F4BAE">
        <w:rPr>
          <w:rFonts w:asciiTheme="majorHAnsi" w:hAnsiTheme="majorHAnsi" w:cstheme="majorHAnsi"/>
          <w:b/>
          <w:i/>
          <w:color w:val="000000" w:themeColor="text1"/>
          <w:sz w:val="28"/>
          <w:szCs w:val="28"/>
          <w:lang w:val="hsb-DE"/>
        </w:rPr>
        <w:t xml:space="preserve">1.1.2. </w:t>
      </w:r>
      <w:r w:rsidRPr="009F4BAE">
        <w:rPr>
          <w:rFonts w:asciiTheme="majorHAnsi" w:hAnsiTheme="majorHAnsi" w:cstheme="majorHAnsi"/>
          <w:b/>
          <w:i/>
          <w:color w:val="000000" w:themeColor="text1"/>
          <w:sz w:val="28"/>
          <w:szCs w:val="28"/>
          <w:shd w:val="clear" w:color="auto" w:fill="FFFFFF"/>
          <w:lang w:val="hsb-DE"/>
        </w:rPr>
        <w:t>Xác định địa giới hành chính, lập và quản lý hồ sơ địa giới hành chính, lập bản đồ hành chính</w:t>
      </w:r>
      <w:bookmarkEnd w:id="91"/>
      <w:bookmarkEnd w:id="92"/>
      <w:bookmarkEnd w:id="93"/>
      <w:bookmarkEnd w:id="94"/>
      <w:bookmarkEnd w:id="95"/>
      <w:bookmarkEnd w:id="96"/>
      <w:bookmarkEnd w:id="97"/>
    </w:p>
    <w:p w14:paraId="07BC5591" w14:textId="713CB4F0" w:rsidR="00C2582C" w:rsidRPr="009F4BAE" w:rsidRDefault="00C2582C" w:rsidP="00062340">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pacing w:val="4"/>
          <w:sz w:val="28"/>
          <w:szCs w:val="28"/>
          <w:lang w:val="hsb-DE"/>
        </w:rPr>
      </w:pPr>
      <w:r w:rsidRPr="009F4BAE">
        <w:rPr>
          <w:rFonts w:asciiTheme="majorHAnsi" w:hAnsiTheme="majorHAnsi" w:cstheme="majorHAnsi"/>
          <w:color w:val="000000" w:themeColor="text1"/>
          <w:spacing w:val="4"/>
          <w:sz w:val="28"/>
          <w:szCs w:val="28"/>
          <w:lang w:val="hsb-DE"/>
        </w:rPr>
        <w:t>Ngày 02/01/2014 UBND tỉnh Thái Nguyên đã ban hành Quyết định số 03/QĐ-UBND để triển khai thực hiện dự án “Hoàn thiện, hiện đại hóa hồ sơ, ản đồ địa giới hành chính” trên cơ sở Quyết định số 513/QĐ-TTg ngày 02/5/2012 của Thủ tướng Ch</w:t>
      </w:r>
      <w:r w:rsidR="001E5B35" w:rsidRPr="009F4BAE">
        <w:rPr>
          <w:rFonts w:asciiTheme="majorHAnsi" w:hAnsiTheme="majorHAnsi" w:cstheme="majorHAnsi"/>
          <w:color w:val="000000" w:themeColor="text1"/>
          <w:spacing w:val="4"/>
          <w:sz w:val="28"/>
          <w:szCs w:val="28"/>
          <w:lang w:val="hsb-DE"/>
        </w:rPr>
        <w:t>ính phủ về việc phê duyệt dự án</w:t>
      </w:r>
      <w:r w:rsidRPr="009F4BAE">
        <w:rPr>
          <w:rFonts w:asciiTheme="majorHAnsi" w:hAnsiTheme="majorHAnsi" w:cstheme="majorHAnsi"/>
          <w:color w:val="000000" w:themeColor="text1"/>
          <w:spacing w:val="4"/>
          <w:sz w:val="28"/>
          <w:szCs w:val="28"/>
          <w:lang w:val="hsb-DE"/>
        </w:rPr>
        <w:t xml:space="preserve">. Dự án 513 dược triển khai thực hiện trên cơ sở đối soát với hồ sơ, bản đồ địa giới hành chính theo Chỉ thị 234/CT nhằm nâng cao hiệu quả, hiệu lực công tác quản lý Nhà nước về địa giới hành chính theo địa bàn huyện, thành phố, giữa các xã, phường, thị trấn, đảm bảo khép kín đường địa giới hành chính các cấp. Yêu cầu của dự án 513 nhằm: Giải quyết dứt điểm các tranh chấp đất đai liên quan đến địa giới hành chính; xác định rõ phạm vi quản lý theo địa giới hành chính các cấp; đánh giá thực trạng về địa giới hành chính và hệ thống thông tin, tư liệu về hồ sơ; đánh giá thực trạng về địa giới hành chính các cấp làm cơ sở xác định các giải pháp về kinh tế, công nghệ tiên tiến về đo đạc bản đồ và xử lý thông tin, dữ liệu trong công tác xây dựng, hoàn thiện, hiện đại hóa, bản đồ địa giới hành chính. </w:t>
      </w:r>
    </w:p>
    <w:p w14:paraId="5F2B4C27" w14:textId="77777777" w:rsidR="00D503C6" w:rsidRPr="009F4BAE" w:rsidRDefault="00D503C6" w:rsidP="00062340">
      <w:pPr>
        <w:widowControl w:val="0"/>
        <w:autoSpaceDE w:val="0"/>
        <w:autoSpaceDN w:val="0"/>
        <w:adjustRightInd w:val="0"/>
        <w:spacing w:before="60" w:after="60" w:line="360" w:lineRule="exact"/>
        <w:ind w:firstLine="720"/>
        <w:jc w:val="both"/>
        <w:rPr>
          <w:rFonts w:asciiTheme="majorHAnsi" w:hAnsiTheme="majorHAnsi" w:cstheme="majorHAnsi"/>
          <w:b/>
          <w:bCs/>
          <w:i/>
          <w:iCs/>
          <w:color w:val="000000" w:themeColor="text1"/>
          <w:sz w:val="28"/>
          <w:szCs w:val="28"/>
          <w:lang w:val="nl-NL"/>
        </w:rPr>
      </w:pPr>
      <w:r w:rsidRPr="009F4BAE">
        <w:rPr>
          <w:rFonts w:asciiTheme="majorHAnsi" w:hAnsiTheme="majorHAnsi" w:cstheme="majorHAnsi"/>
          <w:b/>
          <w:i/>
          <w:color w:val="000000" w:themeColor="text1"/>
          <w:sz w:val="28"/>
          <w:szCs w:val="28"/>
          <w:lang w:val="nl-NL"/>
        </w:rPr>
        <w:t>1</w:t>
      </w:r>
      <w:r w:rsidR="00BE6A79" w:rsidRPr="009F4BAE">
        <w:rPr>
          <w:rFonts w:asciiTheme="majorHAnsi" w:hAnsiTheme="majorHAnsi" w:cstheme="majorHAnsi"/>
          <w:b/>
          <w:i/>
          <w:color w:val="000000" w:themeColor="text1"/>
          <w:sz w:val="28"/>
          <w:szCs w:val="28"/>
          <w:lang w:val="nl-NL"/>
        </w:rPr>
        <w:t>.1.3</w:t>
      </w:r>
      <w:r w:rsidRPr="009F4BAE">
        <w:rPr>
          <w:rFonts w:asciiTheme="majorHAnsi" w:hAnsiTheme="majorHAnsi" w:cstheme="majorHAnsi"/>
          <w:b/>
          <w:i/>
          <w:color w:val="000000" w:themeColor="text1"/>
          <w:sz w:val="28"/>
          <w:szCs w:val="28"/>
          <w:lang w:val="nl-NL"/>
        </w:rPr>
        <w:t xml:space="preserve">. </w:t>
      </w:r>
      <w:r w:rsidRPr="009F4BAE">
        <w:rPr>
          <w:rFonts w:asciiTheme="majorHAnsi" w:hAnsiTheme="majorHAnsi" w:cstheme="majorHAnsi"/>
          <w:b/>
          <w:bCs/>
          <w:i/>
          <w:iCs/>
          <w:color w:val="000000" w:themeColor="text1"/>
          <w:sz w:val="28"/>
          <w:szCs w:val="28"/>
          <w:lang w:val="nl-NL"/>
        </w:rPr>
        <w:t>Khảo sát đo đạc, đánh giá, phân hạng đất, lập bản đồ địa chính, bản đồ hiện trạng sử dụng đất và bản đồ quy hoạch sử dụng đất</w:t>
      </w:r>
    </w:p>
    <w:p w14:paraId="1B156204" w14:textId="77777777" w:rsidR="00D503C6" w:rsidRPr="009F4BAE" w:rsidRDefault="00D503C6" w:rsidP="00062340">
      <w:pPr>
        <w:widowControl w:val="0"/>
        <w:spacing w:before="60" w:after="60" w:line="360" w:lineRule="exact"/>
        <w:ind w:firstLine="720"/>
        <w:jc w:val="both"/>
        <w:rPr>
          <w:rFonts w:asciiTheme="majorHAnsi" w:hAnsiTheme="majorHAnsi" w:cstheme="majorHAnsi"/>
          <w:color w:val="000000" w:themeColor="text1"/>
          <w:spacing w:val="-4"/>
          <w:sz w:val="28"/>
          <w:szCs w:val="28"/>
          <w:lang w:val="nl-NL"/>
        </w:rPr>
      </w:pPr>
      <w:r w:rsidRPr="009F4BAE">
        <w:rPr>
          <w:rFonts w:asciiTheme="majorHAnsi" w:hAnsiTheme="majorHAnsi" w:cstheme="majorHAnsi"/>
          <w:color w:val="000000" w:themeColor="text1"/>
          <w:sz w:val="28"/>
          <w:szCs w:val="28"/>
          <w:lang w:val="nl-NL"/>
        </w:rPr>
        <w:t>Công tác khảo sát đo đạc, lập bản đồ địa chính, đo đạc chỉnh lý được thực hiện thường xuyên theo quy trình, quy phạm của Bộ Tài nguyên và Môi trường.</w:t>
      </w:r>
      <w:r w:rsidRPr="009F4BAE">
        <w:rPr>
          <w:rFonts w:asciiTheme="majorHAnsi" w:hAnsiTheme="majorHAnsi" w:cstheme="majorHAnsi"/>
          <w:color w:val="000000" w:themeColor="text1"/>
          <w:spacing w:val="-4"/>
          <w:sz w:val="28"/>
          <w:szCs w:val="28"/>
          <w:lang w:val="nl-NL"/>
        </w:rPr>
        <w:t xml:space="preserve"> </w:t>
      </w:r>
    </w:p>
    <w:p w14:paraId="1E5DF1DF" w14:textId="77777777" w:rsidR="00D503C6" w:rsidRPr="009F4BAE" w:rsidRDefault="00D503C6" w:rsidP="00062340">
      <w:pPr>
        <w:widowControl w:val="0"/>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Tính đến nay, trên địa bàn tỉnh Thái Nguyên hệ thống bản đồ hiện trạng </w:t>
      </w:r>
      <w:r w:rsidRPr="009F4BAE">
        <w:rPr>
          <w:rFonts w:asciiTheme="majorHAnsi" w:hAnsiTheme="majorHAnsi" w:cstheme="majorHAnsi"/>
          <w:color w:val="000000" w:themeColor="text1"/>
          <w:sz w:val="28"/>
          <w:szCs w:val="28"/>
          <w:lang w:val="nl-NL"/>
        </w:rPr>
        <w:lastRenderedPageBreak/>
        <w:t>được phủ khắp toàn tỉnh với hệ thống bản đồ ở cả 03 cấp; toàn bộ cấp huyện và cấp xã trong tỉnh đã được lập bản đồ hiện trạng sử dụng đất theo các kỳ kiểm kê đất đai.</w:t>
      </w:r>
    </w:p>
    <w:p w14:paraId="1514B741" w14:textId="77777777" w:rsidR="00D503C6" w:rsidRPr="009F4BAE" w:rsidRDefault="00D503C6" w:rsidP="00877CDB">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Bản đồ quy hoạch sử dụng đất đến năm 2020 (thực hiện theo Luật Đất đai năm 2003) được lập đồng bộ cả 3 cấp: tỉnh, huyện, xã và đã được cấp có thẩm quyền phê duyệt. </w:t>
      </w:r>
    </w:p>
    <w:p w14:paraId="56C6F7C7" w14:textId="77777777" w:rsidR="00D503C6" w:rsidRPr="009F4BAE" w:rsidRDefault="00D503C6" w:rsidP="00877CDB">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Bản đồ điều chỉnh quy hoạch sử dụng đất đến năm 2020 (thực hiện theo Luật Đất đai năm 2013) được lập đồng bộ ở cấp tỉnh, cấp huyện; hàng năm cấp huyện đều lập bản đồ kế hoạch sử dụng đất làm căn cứ cho việc giao đất, cho thuê đất, thu hồi đất, chuyển mục đích sử dụng đất.</w:t>
      </w:r>
    </w:p>
    <w:p w14:paraId="2A1C6BDB" w14:textId="77777777" w:rsidR="00D503C6" w:rsidRPr="009F4BAE" w:rsidRDefault="00D503C6" w:rsidP="00173C94">
      <w:pPr>
        <w:widowControl w:val="0"/>
        <w:autoSpaceDE w:val="0"/>
        <w:autoSpaceDN w:val="0"/>
        <w:adjustRightInd w:val="0"/>
        <w:spacing w:before="60" w:after="60" w:line="360" w:lineRule="exact"/>
        <w:ind w:firstLine="720"/>
        <w:jc w:val="both"/>
        <w:rPr>
          <w:rFonts w:asciiTheme="majorHAnsi" w:hAnsiTheme="majorHAnsi" w:cstheme="majorHAnsi"/>
          <w:b/>
          <w:i/>
          <w:color w:val="000000" w:themeColor="text1"/>
          <w:sz w:val="28"/>
          <w:szCs w:val="28"/>
          <w:lang w:val="nl-NL"/>
        </w:rPr>
      </w:pPr>
      <w:r w:rsidRPr="009F4BAE">
        <w:rPr>
          <w:rFonts w:asciiTheme="majorHAnsi" w:hAnsiTheme="majorHAnsi" w:cstheme="majorHAnsi"/>
          <w:b/>
          <w:i/>
          <w:color w:val="000000" w:themeColor="text1"/>
          <w:sz w:val="28"/>
          <w:szCs w:val="28"/>
          <w:lang w:val="nl-NL"/>
        </w:rPr>
        <w:t>1.1.</w:t>
      </w:r>
      <w:r w:rsidR="00BE6A79" w:rsidRPr="009F4BAE">
        <w:rPr>
          <w:rFonts w:asciiTheme="majorHAnsi" w:hAnsiTheme="majorHAnsi" w:cstheme="majorHAnsi"/>
          <w:b/>
          <w:i/>
          <w:color w:val="000000" w:themeColor="text1"/>
          <w:sz w:val="28"/>
          <w:szCs w:val="28"/>
          <w:lang w:val="nl-NL"/>
        </w:rPr>
        <w:t>4</w:t>
      </w:r>
      <w:r w:rsidRPr="009F4BAE">
        <w:rPr>
          <w:rFonts w:asciiTheme="majorHAnsi" w:hAnsiTheme="majorHAnsi" w:cstheme="majorHAnsi"/>
          <w:b/>
          <w:i/>
          <w:color w:val="000000" w:themeColor="text1"/>
          <w:sz w:val="28"/>
          <w:szCs w:val="28"/>
          <w:lang w:val="nl-NL"/>
        </w:rPr>
        <w:t>. Quản lý quy hoạch, kế hoạch sử dụng đất</w:t>
      </w:r>
    </w:p>
    <w:p w14:paraId="1F626CE1" w14:textId="77777777" w:rsidR="00D503C6" w:rsidRPr="009F4BAE" w:rsidRDefault="00D503C6" w:rsidP="00877CDB">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Trong thời gian qua, công tác quy hoạch, kế hoạch sử dụng đất trên địa bàn tỉnh Thái Nguyên đã trở thành cơ sở pháp lý cho việc thu hồi đất, giao đất, cho thuê đất, chuyển mục đích sử dụng đất. Quy hoạch, kế hoạch sử dụng đất đã điều chỉnh, bổ sung các dự án mới và khắc phục được cơ bản tình trạng “dự án treo”. Tuy nhiên công tác dự báo, định hướng trong Quy hoạch, kế hoạch sử dụng đất chưa sát với tốc độ phát triển kinh tế - xã hội nên dẫn đến phải điều chỉnh, bổ sung; chất lượng quy hoạch, kế hoạch sử dụng đất ở một số địa phương còn thấp, chưa đáp ứng được nhu cầu sử dụng đất của các tổ chức, cá nhân. Kết quả lập quy hoạch, kế hoạch sử dụng đất các cấp như sau:</w:t>
      </w:r>
    </w:p>
    <w:p w14:paraId="1DF7AFAF" w14:textId="4D7F4393" w:rsidR="00D503C6" w:rsidRPr="009F4BAE" w:rsidRDefault="00D503C6" w:rsidP="00877CDB">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 Cấp tỉnh: đã lập Quy hoạch sử dụng đất đến năm 2020 và kế hoạch sử dụng đất 5 năm (2011-2015) tỉnh Thái Nguyên </w:t>
      </w:r>
      <w:r w:rsidRPr="009F4BAE">
        <w:rPr>
          <w:rFonts w:asciiTheme="majorHAnsi" w:hAnsiTheme="majorHAnsi" w:cstheme="majorHAnsi"/>
          <w:i/>
          <w:iCs/>
          <w:color w:val="000000" w:themeColor="text1"/>
          <w:sz w:val="28"/>
          <w:szCs w:val="28"/>
          <w:lang w:val="nl-NL"/>
        </w:rPr>
        <w:t xml:space="preserve">(đã được Chính phủ </w:t>
      </w:r>
      <w:r w:rsidR="005A2ABE" w:rsidRPr="009F4BAE">
        <w:rPr>
          <w:rFonts w:asciiTheme="majorHAnsi" w:hAnsiTheme="majorHAnsi" w:cstheme="majorHAnsi"/>
          <w:i/>
          <w:iCs/>
          <w:color w:val="000000" w:themeColor="text1"/>
          <w:sz w:val="28"/>
          <w:szCs w:val="28"/>
          <w:lang w:val="nl-NL"/>
        </w:rPr>
        <w:t>phê duyệt</w:t>
      </w:r>
      <w:r w:rsidRPr="009F4BAE">
        <w:rPr>
          <w:rFonts w:asciiTheme="majorHAnsi" w:hAnsiTheme="majorHAnsi" w:cstheme="majorHAnsi"/>
          <w:i/>
          <w:iCs/>
          <w:color w:val="000000" w:themeColor="text1"/>
          <w:sz w:val="28"/>
          <w:szCs w:val="28"/>
          <w:lang w:val="nl-NL"/>
        </w:rPr>
        <w:t xml:space="preserve"> tại Nghị quyết số 27/NQ-CP ngày 23 tháng 02 năm 2013); </w:t>
      </w:r>
      <w:r w:rsidRPr="009F4BAE">
        <w:rPr>
          <w:rFonts w:asciiTheme="majorHAnsi" w:hAnsiTheme="majorHAnsi" w:cstheme="majorHAnsi"/>
          <w:color w:val="000000" w:themeColor="text1"/>
          <w:sz w:val="28"/>
          <w:szCs w:val="28"/>
          <w:lang w:val="nl-NL"/>
        </w:rPr>
        <w:t>Điều chỉnh quy hoạch sử dụng đất đến năm 2020 và kế hoạch sử dụng đất kỳ cuối (2016 - 2020) tỉnh Thái Nguyên đã được Chính phủ phê duyệt tại Nghị quyết số 51/NQ-CP ngày 10/5/2018.</w:t>
      </w:r>
    </w:p>
    <w:p w14:paraId="421B8C0A" w14:textId="77777777" w:rsidR="00D503C6" w:rsidRPr="009F4BAE" w:rsidRDefault="00D503C6" w:rsidP="00877CDB">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 Cấp huyện: toàn bộ 09 đơn vị hành chính cấp huyện đã lập Quy hoạch kế hoạch sử dụng đất đến năm 2020, kế hoạch sử dụng đất 5 năm kỳ đầu (2011 - 2015); Điều chỉnh quy hoạch đến năm 2020 và kế hoạch sử dụng đất năm 2016; Kế hoạch sử dụng đất các năm 2017. 2018. 2019, 2020 và được UBND tỉnh phê duyệt và giao cho Sở Tài nguyên và Môi trường hướng dẫn UBND các huyện, thành phố tổ chức triển khai thực hiện việc công bố công khai đúng quy định tại khoản 3 Điều 48 Luật Đất đai năm 2013. Việc lấy ý kiến đóng góp của nhân dân về quy hoạch, kế hoạch sử dụng đất cấp cấp tỉnh, cấp huyện đã được thực hiện thông qua hình thức công khai thông tin về nội dung của quy hoạch, kế hoạch sử dụng đất trên trang thông tin điện tử của Ủy ban nhân dân cấp tỉnh, Ủy ban nhân </w:t>
      </w:r>
      <w:r w:rsidRPr="009F4BAE">
        <w:rPr>
          <w:rFonts w:asciiTheme="majorHAnsi" w:hAnsiTheme="majorHAnsi" w:cstheme="majorHAnsi"/>
          <w:color w:val="000000" w:themeColor="text1"/>
          <w:sz w:val="28"/>
          <w:szCs w:val="28"/>
          <w:lang w:val="nl-NL"/>
        </w:rPr>
        <w:lastRenderedPageBreak/>
        <w:t>dân cấp huyện; thông qua hình thức tổ chức hội nghị, lấy ý kiến trực tiếp và công khai thông tin về nội dung của quy hoạch, kế hoạch sử dụng đất đảm bảo theo đúng quy định tại Điều 43 Luật Đất đai.</w:t>
      </w:r>
    </w:p>
    <w:p w14:paraId="35D82FB4" w14:textId="7DA826B3" w:rsidR="00BE6A79" w:rsidRPr="009F4BAE" w:rsidRDefault="00BE6A79" w:rsidP="00877CDB">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Lập quy hoạch sử dụng đất đến năm 2030 và kế hoạch sử dụng đất năm 2021 của 09 huyện, thành phố đã được các huyện tiến hành lập và thông qua hội đồng thẩm định của tỉnh và đang hoàn thiện để trình UBND tỉnh phê duyệt theo đúng quy định.</w:t>
      </w:r>
    </w:p>
    <w:p w14:paraId="41AADE96" w14:textId="77777777" w:rsidR="00D503C6" w:rsidRPr="009F4BAE" w:rsidRDefault="00BE6A79" w:rsidP="00173C94">
      <w:pPr>
        <w:widowControl w:val="0"/>
        <w:autoSpaceDE w:val="0"/>
        <w:autoSpaceDN w:val="0"/>
        <w:adjustRightInd w:val="0"/>
        <w:spacing w:before="60" w:after="60" w:line="360" w:lineRule="exact"/>
        <w:ind w:firstLine="720"/>
        <w:jc w:val="both"/>
        <w:rPr>
          <w:rFonts w:asciiTheme="majorHAnsi" w:hAnsiTheme="majorHAnsi" w:cstheme="majorHAnsi"/>
          <w:b/>
          <w:i/>
          <w:color w:val="000000" w:themeColor="text1"/>
          <w:sz w:val="28"/>
          <w:szCs w:val="28"/>
          <w:lang w:val="nl-NL"/>
        </w:rPr>
      </w:pPr>
      <w:r w:rsidRPr="009F4BAE">
        <w:rPr>
          <w:rFonts w:asciiTheme="majorHAnsi" w:hAnsiTheme="majorHAnsi" w:cstheme="majorHAnsi"/>
          <w:b/>
          <w:i/>
          <w:color w:val="000000" w:themeColor="text1"/>
          <w:sz w:val="28"/>
          <w:szCs w:val="28"/>
          <w:lang w:val="nl-NL"/>
        </w:rPr>
        <w:t>1.1.5</w:t>
      </w:r>
      <w:r w:rsidR="00D503C6" w:rsidRPr="009F4BAE">
        <w:rPr>
          <w:rFonts w:asciiTheme="majorHAnsi" w:hAnsiTheme="majorHAnsi" w:cstheme="majorHAnsi"/>
          <w:b/>
          <w:i/>
          <w:color w:val="000000" w:themeColor="text1"/>
          <w:sz w:val="28"/>
          <w:szCs w:val="28"/>
          <w:lang w:val="nl-NL"/>
        </w:rPr>
        <w:t>. Quản lý việc giao đất, cho thuê đất, thu hồi đất, chuyển mục đích sử dụng đất</w:t>
      </w:r>
    </w:p>
    <w:p w14:paraId="532A044C" w14:textId="77777777" w:rsidR="00D503C6" w:rsidRPr="009F4BAE" w:rsidRDefault="00D503C6" w:rsidP="00877CDB">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Việc giao đất, cho thuê đất, thu hồi đất, chuyển mục đích sử dụng đất thực hiện theo đúng quy hoạch, kế hoạch sử dụng đất và nhu cầu thực tế với phương châm tiết kiệm, hiệu quả, đặc biệt là việc sử dụng đất nông nghiệp (đất trồng lúa) vào các mục đích khác. Hồ sơ đất đai được thẩm định theo đúng quy định, có sự phối hợp giữa các ngành, các cấp nên đã rút ngắn được thời gian thực hiện, cơ bản đáp ứng kịp thời cho nhu cầu sử dụng của các tổ chức và hộ gia đình, cá nhân.</w:t>
      </w:r>
    </w:p>
    <w:p w14:paraId="0DF3AF5B" w14:textId="77777777" w:rsidR="00D503C6" w:rsidRPr="009F4BAE" w:rsidRDefault="00D503C6" w:rsidP="00877CDB">
      <w:pPr>
        <w:spacing w:before="60" w:after="60" w:line="380" w:lineRule="exact"/>
        <w:ind w:firstLine="720"/>
        <w:jc w:val="both"/>
        <w:rPr>
          <w:rFonts w:asciiTheme="majorHAnsi" w:hAnsiTheme="majorHAnsi" w:cstheme="majorHAnsi"/>
          <w:color w:val="000000" w:themeColor="text1"/>
          <w:spacing w:val="2"/>
          <w:sz w:val="28"/>
          <w:szCs w:val="28"/>
          <w:lang w:val="nl-NL"/>
        </w:rPr>
      </w:pPr>
      <w:r w:rsidRPr="009F4BAE">
        <w:rPr>
          <w:rFonts w:asciiTheme="majorHAnsi" w:hAnsiTheme="majorHAnsi" w:cstheme="majorHAnsi"/>
          <w:color w:val="000000" w:themeColor="text1"/>
          <w:spacing w:val="2"/>
          <w:sz w:val="28"/>
          <w:szCs w:val="28"/>
          <w:lang w:val="nl-NL"/>
        </w:rPr>
        <w:t>Việc giao đất, cho thuê đất, cho phép chuyển mục đích sử dụng đất trên địa bàn tỉnh Thái Nguyên được thực hiện theo đúng quy định của Luật Đất đai năm 2013. Cụ thể: Các trường hợp thu hồi, giao đất theo quy định tại Luật Đất đai đều được căn cứ vào Nghị quyết của HĐND tỉnh và Kế hoạch sử dụng đất hàng năm cấp huyện.</w:t>
      </w:r>
    </w:p>
    <w:p w14:paraId="589ADE12" w14:textId="77777777" w:rsidR="00D503C6" w:rsidRPr="009F4BAE" w:rsidRDefault="00D503C6" w:rsidP="00173C94">
      <w:pPr>
        <w:widowControl w:val="0"/>
        <w:autoSpaceDE w:val="0"/>
        <w:autoSpaceDN w:val="0"/>
        <w:adjustRightInd w:val="0"/>
        <w:spacing w:before="60" w:after="60" w:line="360" w:lineRule="exact"/>
        <w:ind w:firstLine="720"/>
        <w:jc w:val="both"/>
        <w:rPr>
          <w:rFonts w:asciiTheme="majorHAnsi" w:hAnsiTheme="majorHAnsi" w:cstheme="majorHAnsi"/>
          <w:b/>
          <w:i/>
          <w:color w:val="000000" w:themeColor="text1"/>
          <w:sz w:val="28"/>
          <w:szCs w:val="28"/>
          <w:lang w:val="nl-NL"/>
        </w:rPr>
      </w:pPr>
      <w:r w:rsidRPr="009F4BAE">
        <w:rPr>
          <w:rFonts w:asciiTheme="majorHAnsi" w:hAnsiTheme="majorHAnsi" w:cstheme="majorHAnsi"/>
          <w:b/>
          <w:i/>
          <w:color w:val="000000" w:themeColor="text1"/>
          <w:sz w:val="28"/>
          <w:szCs w:val="28"/>
          <w:lang w:val="nl-NL"/>
        </w:rPr>
        <w:t>1.1.</w:t>
      </w:r>
      <w:r w:rsidR="00BE6A79" w:rsidRPr="009F4BAE">
        <w:rPr>
          <w:rFonts w:asciiTheme="majorHAnsi" w:hAnsiTheme="majorHAnsi" w:cstheme="majorHAnsi"/>
          <w:b/>
          <w:i/>
          <w:color w:val="000000" w:themeColor="text1"/>
          <w:sz w:val="28"/>
          <w:szCs w:val="28"/>
          <w:lang w:val="nl-NL"/>
        </w:rPr>
        <w:t>6</w:t>
      </w:r>
      <w:r w:rsidRPr="009F4BAE">
        <w:rPr>
          <w:rFonts w:asciiTheme="majorHAnsi" w:hAnsiTheme="majorHAnsi" w:cstheme="majorHAnsi"/>
          <w:b/>
          <w:i/>
          <w:color w:val="000000" w:themeColor="text1"/>
          <w:sz w:val="28"/>
          <w:szCs w:val="28"/>
          <w:lang w:val="nl-NL"/>
        </w:rPr>
        <w:t>. Quản lý việc bồi thường, hỗ trợ, tái định cư khi thu hồi đất</w:t>
      </w:r>
    </w:p>
    <w:p w14:paraId="4846323A" w14:textId="77777777" w:rsidR="00D503C6" w:rsidRPr="009F4BAE" w:rsidRDefault="00D503C6" w:rsidP="00877CDB">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Công tác bồi thường, hỗ trợ, tái định cư được tỉnh Thái Nguyên thực hiện theo đúng quy định của Luật Đất đai năm 2013, đặc biệt là đối với các vấn đề đổi mới. Cụ thể là phương án bồi thường, hỗ trợ, tái định cư được lập trên cơ sở giá cụ thể do UBND tỉnh quyết định. Sau khi được cơ quan chuyên môn thẩm định, phương án tiếp tục được hoàn thiện và thực hiện niêm yết công khai, lấy ý kiến nhân dân. Việc tổ chức lấy ý kiến nhân dân và niêm yết công khai dự thảo phương án bồi thường, hỗ trợ tái định cư được lập thành biên bản, có xác nhận của đại diện UBND cấp xã, đại diện Ủy ban mặt trận tổ quốc cấp xã, đại diện những người có đất bị thu hồi. Hết thời hạn niêm yết công khai, phương án tiếp tục được hoàn thiện và trình cấp có thẩm quyền thẩm định, phê duyệt.</w:t>
      </w:r>
    </w:p>
    <w:p w14:paraId="4801C52B" w14:textId="77777777" w:rsidR="00D503C6" w:rsidRPr="009F4BAE" w:rsidRDefault="00D503C6" w:rsidP="00877CDB">
      <w:pPr>
        <w:spacing w:before="60" w:after="60" w:line="38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Nhìn chung, việc thực hiện bồi thường, hỗ trợ và tái định cư khi nhà nước thu hồi đất trên địa bàn tỉnh Thái Nguyên được tiến hành công khai minh bạch, cơ bản tạo được sự đồng thuận của các hộ dân có đất bị thu hồi, chính sách hỗ trợ giúp ổn định đời sống; trình tự thu hồi đất được thực hiện theo đúng quy định của Luật Đất đai năm 2013 và các quy định của UBND tỉnh. Vì vậy, công tác bồi </w:t>
      </w:r>
      <w:r w:rsidRPr="009F4BAE">
        <w:rPr>
          <w:rFonts w:asciiTheme="majorHAnsi" w:hAnsiTheme="majorHAnsi" w:cstheme="majorHAnsi"/>
          <w:color w:val="000000" w:themeColor="text1"/>
          <w:sz w:val="28"/>
          <w:szCs w:val="28"/>
          <w:lang w:val="nl-NL"/>
        </w:rPr>
        <w:lastRenderedPageBreak/>
        <w:t>thường, hỗ trợ, tái định cư, phục vụ mục đích an ninh, quốc phòng, góp phần thúc đẩy phát triển kinh tế - xã hội trên địa bàn tỉnh Thái Nguyên đã đạt được kết quả nhất định.</w:t>
      </w:r>
    </w:p>
    <w:p w14:paraId="06F5E442" w14:textId="77777777" w:rsidR="00203D8F" w:rsidRPr="009F4BAE" w:rsidRDefault="00203D8F" w:rsidP="00173C94">
      <w:pPr>
        <w:widowControl w:val="0"/>
        <w:spacing w:before="60" w:after="60" w:line="360" w:lineRule="exact"/>
        <w:ind w:firstLine="720"/>
        <w:jc w:val="both"/>
        <w:rPr>
          <w:rFonts w:asciiTheme="majorHAnsi" w:hAnsiTheme="majorHAnsi" w:cstheme="majorHAnsi"/>
          <w:b/>
          <w:i/>
          <w:color w:val="000000" w:themeColor="text1"/>
          <w:sz w:val="28"/>
          <w:szCs w:val="28"/>
          <w:shd w:val="clear" w:color="auto" w:fill="FFFFFF"/>
        </w:rPr>
      </w:pPr>
      <w:r w:rsidRPr="009F4BAE">
        <w:rPr>
          <w:rFonts w:asciiTheme="majorHAnsi" w:hAnsiTheme="majorHAnsi" w:cstheme="majorHAnsi"/>
          <w:b/>
          <w:i/>
          <w:color w:val="000000" w:themeColor="text1"/>
          <w:sz w:val="28"/>
          <w:szCs w:val="28"/>
          <w:shd w:val="clear" w:color="auto" w:fill="FFFFFF"/>
          <w:lang w:val="nl-NL"/>
        </w:rPr>
        <w:t>1</w:t>
      </w:r>
      <w:r w:rsidRPr="009F4BAE">
        <w:rPr>
          <w:rFonts w:asciiTheme="majorHAnsi" w:hAnsiTheme="majorHAnsi" w:cstheme="majorHAnsi"/>
          <w:b/>
          <w:i/>
          <w:color w:val="000000" w:themeColor="text1"/>
          <w:sz w:val="28"/>
          <w:szCs w:val="28"/>
          <w:shd w:val="clear" w:color="auto" w:fill="FFFFFF"/>
        </w:rPr>
        <w:t>.1.7. Đăng ký đất đai, lập và quản lý hồ sơ địa chính, cấp giấy chứng nhận quyền sử dụng đất, quyền sở hữu nhà ở và tài sản khác gắn liền với đất</w:t>
      </w:r>
    </w:p>
    <w:p w14:paraId="22425F17" w14:textId="77777777" w:rsidR="00203D8F" w:rsidRPr="009F4BAE" w:rsidRDefault="00660966" w:rsidP="00877CDB">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Công tác đăng ký quyền sử dụng đất, lập và quản lý hồ sơ địa chính, cấp GCNQSDĐ đã được các cấp uỷ Đảng, chính quyền các cấp quan tâm chỉ đạo thực hiện và đã đạt được kết quả quan trọng. Việc đăng ký, lập hồ sơ địa chính đã cơ bản hoàn thành; hệ thống sổ sách, hồ sơ địa chính như sổ mục kê, sổ địa chính, sổ theo dõi biến động đất đai, sổ theo dõi cấp giấy chứng nhận quyền sử dụng đất được hoàn thiện ở các cấp trong tỉnh theo quy định.</w:t>
      </w:r>
    </w:p>
    <w:p w14:paraId="6746C826" w14:textId="77777777" w:rsidR="00D503C6" w:rsidRPr="009F4BAE" w:rsidRDefault="00203D8F" w:rsidP="00173C94">
      <w:pPr>
        <w:widowControl w:val="0"/>
        <w:autoSpaceDE w:val="0"/>
        <w:autoSpaceDN w:val="0"/>
        <w:adjustRightInd w:val="0"/>
        <w:spacing w:before="60" w:after="60" w:line="360" w:lineRule="exact"/>
        <w:ind w:firstLine="720"/>
        <w:jc w:val="both"/>
        <w:rPr>
          <w:rFonts w:asciiTheme="majorHAnsi" w:hAnsiTheme="majorHAnsi" w:cstheme="majorHAnsi"/>
          <w:b/>
          <w:i/>
          <w:color w:val="000000" w:themeColor="text1"/>
          <w:sz w:val="28"/>
          <w:szCs w:val="28"/>
          <w:lang w:val="nl-NL"/>
        </w:rPr>
      </w:pPr>
      <w:r w:rsidRPr="009F4BAE">
        <w:rPr>
          <w:rFonts w:asciiTheme="majorHAnsi" w:hAnsiTheme="majorHAnsi" w:cstheme="majorHAnsi"/>
          <w:b/>
          <w:i/>
          <w:color w:val="000000" w:themeColor="text1"/>
          <w:sz w:val="28"/>
          <w:szCs w:val="28"/>
          <w:lang w:val="nl-NL"/>
        </w:rPr>
        <w:t>1.1.8</w:t>
      </w:r>
      <w:r w:rsidR="00D503C6" w:rsidRPr="009F4BAE">
        <w:rPr>
          <w:rFonts w:asciiTheme="majorHAnsi" w:hAnsiTheme="majorHAnsi" w:cstheme="majorHAnsi"/>
          <w:b/>
          <w:i/>
          <w:color w:val="000000" w:themeColor="text1"/>
          <w:sz w:val="28"/>
          <w:szCs w:val="28"/>
          <w:lang w:val="nl-NL"/>
        </w:rPr>
        <w:t>. Thống kê, kiểm kê đất đai</w:t>
      </w:r>
    </w:p>
    <w:p w14:paraId="21794EFF" w14:textId="77777777" w:rsidR="00D503C6" w:rsidRPr="009F4BAE" w:rsidRDefault="00D503C6" w:rsidP="00173C94">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Đã chỉ đạo và tổ chức thực hiện hoàn thành thống kê đất đai hàng năm, kiểm kê đất đai năm 2014, năm 2019 báo cáo Bộ Tài nguyên và Môi trường đảm bảo đúng thời gian.</w:t>
      </w:r>
    </w:p>
    <w:p w14:paraId="45D84369" w14:textId="77777777" w:rsidR="00D503C6" w:rsidRPr="009F4BAE" w:rsidRDefault="00D503C6" w:rsidP="00173C94">
      <w:pPr>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Các kỳ thống kê trước đây thực hiện theo Thông tư số 08/2007/TT-BTNMT ngày 02/8/2007 của Bộ trưởng Bộ Tài nguyên và Môi trường còn nhiều hạn chế, bất cập, chưa gắn kết biểu số liệu với bản đồ hiện trạng sử dụng đất, do vậy kết quả thống kê đất đai hàng năm chưa thực sự phản ánh chính xác hiện trạng sử dụng đất. Đến khi Thông tư 28/2014/TTBTNMT ngày 02/6/2014 của Bộ Tài nguyên và Môi trường được áp dụng thực hiện vào kỳ kiểm kê đất đai năm 2014 và thực hiện thống kê đất đai hàng năm đã tạo lập được bộ bản đồ kết quả điều tra kiểm kê đất đai của tất cả các xã, có giá trị sử dụng lâu dài trong thống kê, kiểm kê đất định kỳ, có thể sử dụng để thực hiện chỉnh lý biến động hàng năm vào bản đồ kết quả điều tra kiểm kê để tổng hợp số liệu thống kê định kỳ bằng phần mềm kiểm kê. Đồng thời, Thông tư số 28 đã được thực hiện qua 1 kỳ kiểm kê và 3 kỳ thống kê đất đai. Kết quả thực hiện đã tạo sự thay đổi lớn về chất lượng số liệu do khắc phục được tình trạng thống kê trùng, sót diện tích và bảo đảm được tính trung thực, thống nhất số liệu thống kê, kiểm kê. Tuy vậy, vẫn còn một số tồn tại, vướng mắc cần được sửa đổi hoàn thiện như: Nguyên tắc thống kê, kiểm kê theo hiện trạng sử dụng đối với cả trường hợp đã có quyết định giao đất, cho thuê đất, chuyển mục đích sử dụng đất nhưng chưa thực hiện và Biểu 05/TKĐĐ không tổng hợp được diện tích các trường hợp này theo hiện trạng; dẫn đến diện tích đất chưa sử dụng nhiều địa phương tăng lên và việc phê duyệt kết quả kiểm kê rất khó khăn, kéo dài; phần mềm hoạt động chưa ổn định; vướng mắc khi sử dụng số liệu cho xây dựng quy hoạch sử dụng đất…</w:t>
      </w:r>
    </w:p>
    <w:p w14:paraId="149EE485" w14:textId="77777777" w:rsidR="00203D8F" w:rsidRPr="009F4BAE" w:rsidRDefault="00D503C6" w:rsidP="00173C94">
      <w:pPr>
        <w:widowControl w:val="0"/>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 xml:space="preserve">Kỳ kiểm kê đất đai năm 2019 và thống kê đất đai năm 2020 được thực hiện </w:t>
      </w:r>
      <w:r w:rsidRPr="009F4BAE">
        <w:rPr>
          <w:rFonts w:asciiTheme="majorHAnsi" w:hAnsiTheme="majorHAnsi" w:cstheme="majorHAnsi"/>
          <w:color w:val="000000" w:themeColor="text1"/>
          <w:sz w:val="28"/>
          <w:szCs w:val="28"/>
          <w:lang w:val="nl-NL"/>
        </w:rPr>
        <w:lastRenderedPageBreak/>
        <w:t>theo Thông tư số 27/2018/TT-BTNMT ngày 14/12/2018 đã có nhiều quy định đổi mới về nguyên tắc, phương pháp thực hiện, khắc phục những vấn đề còn tồn tại, bất cập, phần mềm cũng được xây dựng trên cơ sở khắc phục những tồn tại hạn chế của các phần mềm trước đã sử dụng. Hiện tỉnh Thái Nguyên đang tổ chức triển khai thực hiện kiểm kê đất đai năm 2019, lập bản đồ hiện trạng sử dụng đất tỉnh Thái Nguyên theo đúng tinh thần Chỉ thị số 15/CT - TTg của Thủ tướng Chính phủ, Văn bản hướng dẫn của Bộ Tài nguyên và Môi trường, phù hợp với tình hình, điều kiện thực tế của tỉnh Thái Nguyên.</w:t>
      </w:r>
    </w:p>
    <w:p w14:paraId="2EB17FD5" w14:textId="77777777" w:rsidR="00203D8F" w:rsidRPr="009F4BAE" w:rsidRDefault="00203D8F" w:rsidP="004A6E5F">
      <w:pPr>
        <w:ind w:firstLine="720"/>
        <w:rPr>
          <w:rFonts w:asciiTheme="majorHAnsi" w:hAnsiTheme="majorHAnsi" w:cstheme="majorHAnsi"/>
          <w:b/>
          <w:i/>
          <w:color w:val="000000" w:themeColor="text1"/>
          <w:sz w:val="28"/>
          <w:szCs w:val="28"/>
          <w:shd w:val="clear" w:color="auto" w:fill="FFFFFF"/>
        </w:rPr>
      </w:pPr>
      <w:bookmarkStart w:id="98" w:name="_Toc465146428"/>
      <w:bookmarkStart w:id="99" w:name="_Toc475300069"/>
      <w:bookmarkStart w:id="100" w:name="_Toc475697079"/>
      <w:bookmarkStart w:id="101" w:name="_Toc482549985"/>
      <w:bookmarkStart w:id="102" w:name="_Toc484984522"/>
      <w:bookmarkStart w:id="103" w:name="_Toc84496170"/>
      <w:bookmarkStart w:id="104" w:name="_Toc105661959"/>
      <w:r w:rsidRPr="009F4BAE">
        <w:rPr>
          <w:rFonts w:asciiTheme="majorHAnsi" w:hAnsiTheme="majorHAnsi" w:cstheme="majorHAnsi"/>
          <w:b/>
          <w:i/>
          <w:color w:val="000000" w:themeColor="text1"/>
          <w:sz w:val="28"/>
          <w:szCs w:val="28"/>
          <w:shd w:val="clear" w:color="auto" w:fill="FFFFFF"/>
          <w:lang w:val="nl-NL"/>
        </w:rPr>
        <w:t>1</w:t>
      </w:r>
      <w:r w:rsidRPr="009F4BAE">
        <w:rPr>
          <w:rFonts w:asciiTheme="majorHAnsi" w:hAnsiTheme="majorHAnsi" w:cstheme="majorHAnsi"/>
          <w:b/>
          <w:i/>
          <w:color w:val="000000" w:themeColor="text1"/>
          <w:sz w:val="28"/>
          <w:szCs w:val="28"/>
          <w:shd w:val="clear" w:color="auto" w:fill="FFFFFF"/>
        </w:rPr>
        <w:t>.1.9. Xây dựng hệ thống thông tin đất đai</w:t>
      </w:r>
      <w:bookmarkEnd w:id="98"/>
      <w:bookmarkEnd w:id="99"/>
      <w:bookmarkEnd w:id="100"/>
      <w:bookmarkEnd w:id="101"/>
      <w:bookmarkEnd w:id="102"/>
      <w:bookmarkEnd w:id="103"/>
      <w:bookmarkEnd w:id="104"/>
    </w:p>
    <w:p w14:paraId="6A81ED16" w14:textId="77777777" w:rsidR="00203D8F" w:rsidRPr="009F4BAE" w:rsidRDefault="00660966" w:rsidP="00173C94">
      <w:pPr>
        <w:widowControl w:val="0"/>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Công tác thông tin đất đại đã thực hiện tốt nhiệm vụ xây dựng, quản lý hệ thống thông tin đất đai và bảo đảm quyền tiếp cận của tổ chức, cá nhân đối với hệ thống thông tin đất đai. Công bố kịp thời, công khai thông tin thuộc hệ thống thông tin đất đai cho các tổ chức, cá nhân. Phổ biến tuyên truyền Luật Đất đai năm 2013 và các văn bản dưới luật. Thông báo quyết định của UBND tỉnh và ngành trong lĩnh vực quản lý đất đai cho tổ chức, cá nhân đảm bảo hưởng quyền và lợi ích hợp pháp. Trên mạng thông tin của tỉnh của sở đã tiếp thu phản ảnh của các tổ chức, cá nhân sử dụng đất để góp phần đưa công tác quản lý Nhà nước về đất đai ngày càng đổi mới và hoàn thiện pháp luật, chính sách về quản lý đất đai trên địa bàn tỉnh.</w:t>
      </w:r>
    </w:p>
    <w:p w14:paraId="1571559D" w14:textId="77777777" w:rsidR="00D503C6" w:rsidRPr="009F4BAE" w:rsidRDefault="00203D8F" w:rsidP="004A6E5F">
      <w:pPr>
        <w:ind w:firstLine="720"/>
        <w:rPr>
          <w:rFonts w:asciiTheme="majorHAnsi" w:hAnsiTheme="majorHAnsi" w:cstheme="majorHAnsi"/>
          <w:b/>
          <w:i/>
          <w:color w:val="000000" w:themeColor="text1"/>
          <w:sz w:val="28"/>
          <w:szCs w:val="28"/>
          <w:lang w:val="nl-NL"/>
        </w:rPr>
      </w:pPr>
      <w:r w:rsidRPr="009F4BAE">
        <w:rPr>
          <w:rFonts w:asciiTheme="majorHAnsi" w:hAnsiTheme="majorHAnsi" w:cstheme="majorHAnsi"/>
          <w:b/>
          <w:i/>
          <w:color w:val="000000" w:themeColor="text1"/>
          <w:sz w:val="28"/>
          <w:szCs w:val="28"/>
          <w:shd w:val="clear" w:color="auto" w:fill="FFFFFF"/>
          <w:lang w:val="nl-NL"/>
        </w:rPr>
        <w:t>1.1.10</w:t>
      </w:r>
      <w:r w:rsidR="00D503C6" w:rsidRPr="009F4BAE">
        <w:rPr>
          <w:rFonts w:asciiTheme="majorHAnsi" w:hAnsiTheme="majorHAnsi" w:cstheme="majorHAnsi"/>
          <w:b/>
          <w:i/>
          <w:color w:val="000000" w:themeColor="text1"/>
          <w:sz w:val="28"/>
          <w:szCs w:val="28"/>
          <w:shd w:val="clear" w:color="auto" w:fill="FFFFFF"/>
          <w:lang w:val="nl-NL"/>
        </w:rPr>
        <w:t>. Quản lý tài chính về đất đai và giá đất</w:t>
      </w:r>
    </w:p>
    <w:p w14:paraId="37EE1BBD" w14:textId="77777777" w:rsidR="00203D8F" w:rsidRPr="009F4BAE" w:rsidRDefault="00660966" w:rsidP="00173C94">
      <w:pPr>
        <w:widowControl w:val="0"/>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lang w:val="nl-NL"/>
        </w:rPr>
        <w:t>Để quản lý tài chính về đất đai, tỉnh Thái Nguyên đã kịp thời xây dựng và phê duyệt Bảng giá đất giai đoạn năm 2020 - 2024 trên địa đàn tỉnh; xây dựng khung giá đất cho thuê và giá bồi thường khi thu hồi đất đối với từng trường hợp cụ thể. Công tác quản lý tài chính về đất đai đảm bảo đúng quy định.</w:t>
      </w:r>
    </w:p>
    <w:p w14:paraId="44AAE1E0" w14:textId="77777777" w:rsidR="00203D8F" w:rsidRPr="009F4BAE" w:rsidRDefault="00203D8F" w:rsidP="005B4EA7">
      <w:pPr>
        <w:ind w:firstLine="720"/>
        <w:jc w:val="both"/>
        <w:rPr>
          <w:rFonts w:asciiTheme="majorHAnsi" w:hAnsiTheme="majorHAnsi" w:cstheme="majorHAnsi"/>
          <w:b/>
          <w:i/>
          <w:color w:val="000000" w:themeColor="text1"/>
          <w:sz w:val="28"/>
          <w:szCs w:val="28"/>
          <w:shd w:val="clear" w:color="auto" w:fill="FFFFFF"/>
          <w:lang w:val="nl-NL"/>
        </w:rPr>
      </w:pPr>
      <w:bookmarkStart w:id="105" w:name="_Toc465146430"/>
      <w:bookmarkStart w:id="106" w:name="_Toc475300071"/>
      <w:bookmarkStart w:id="107" w:name="_Toc475697081"/>
      <w:bookmarkStart w:id="108" w:name="_Toc482549987"/>
      <w:bookmarkStart w:id="109" w:name="_Toc484984524"/>
      <w:bookmarkStart w:id="110" w:name="_Toc84496171"/>
      <w:bookmarkStart w:id="111" w:name="_Toc105661960"/>
      <w:r w:rsidRPr="009F4BAE">
        <w:rPr>
          <w:rFonts w:asciiTheme="majorHAnsi" w:hAnsiTheme="majorHAnsi" w:cstheme="majorHAnsi"/>
          <w:b/>
          <w:i/>
          <w:color w:val="000000" w:themeColor="text1"/>
          <w:sz w:val="28"/>
          <w:szCs w:val="28"/>
          <w:shd w:val="clear" w:color="auto" w:fill="FFFFFF"/>
          <w:lang w:val="nl-NL"/>
        </w:rPr>
        <w:t>1.1.11. Quản lý và phát triển thị trường quyền sử dụng đất trong thị trường bất động sản</w:t>
      </w:r>
      <w:bookmarkEnd w:id="105"/>
      <w:bookmarkEnd w:id="106"/>
      <w:bookmarkEnd w:id="107"/>
      <w:bookmarkEnd w:id="108"/>
      <w:bookmarkEnd w:id="109"/>
      <w:bookmarkEnd w:id="110"/>
      <w:bookmarkEnd w:id="111"/>
    </w:p>
    <w:p w14:paraId="6AA81B66" w14:textId="77777777" w:rsidR="00173C94" w:rsidRPr="009F4BAE" w:rsidRDefault="00173C94" w:rsidP="00173C94">
      <w:pPr>
        <w:widowControl w:val="0"/>
        <w:tabs>
          <w:tab w:val="left" w:pos="709"/>
        </w:tabs>
        <w:spacing w:before="60" w:after="60" w:line="36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rPr>
        <w:t>Những năm gần đây do có sự đầu tư về cơ sở hạ tầng, một số dự án công nghiệp, dịch vụ và xu hướng đô thị hoá ngày càng phát triển làm cho nhu cầu chuyển nhượng quyền sử dụng đất và tài sản gắn liền với đất tăng cao. Việc quản lý của nhà nước trong lĩnh vực mới thực hiện được ở các khâu đăng ký, hướng dẫn và làm các thủ tục hành chính, cấp giấy chứng nhận, tổ chức thu nộp các khoản thuế, phí lệ phí, còn các nhiệm vụ khác như tổ chức đăng ký hoạt động giao dịch về quyền sử dụng đất, đăng ký phát triển quỹ đất, đầu tư xây dựng kinh doanh bất động sản, tổ chức hoạt động cung cấp dịch vụ hỗ trợ cho thị trường bất động sản, bảo vệ quyền và lợi ích hợp pháp của người tham gia giao dịch về quyền sử dụng đất trong thị trường bất động sản, thực hiện các biện pháp bình ổn giá đất, chống đầu cơ đất đai vẫn còn hạn chế.</w:t>
      </w:r>
    </w:p>
    <w:p w14:paraId="4E300DC4" w14:textId="77777777" w:rsidR="00203D8F" w:rsidRPr="009F4BAE" w:rsidRDefault="00203D8F" w:rsidP="005B4EA7">
      <w:pPr>
        <w:ind w:firstLine="720"/>
        <w:jc w:val="both"/>
        <w:rPr>
          <w:rFonts w:asciiTheme="majorHAnsi" w:hAnsiTheme="majorHAnsi" w:cstheme="majorHAnsi"/>
          <w:b/>
          <w:i/>
          <w:color w:val="000000" w:themeColor="text1"/>
          <w:sz w:val="28"/>
          <w:szCs w:val="28"/>
          <w:shd w:val="clear" w:color="auto" w:fill="FFFFFF"/>
          <w:lang w:val="nl-NL"/>
        </w:rPr>
      </w:pPr>
      <w:bookmarkStart w:id="112" w:name="_Toc465146431"/>
      <w:bookmarkStart w:id="113" w:name="_Toc475300072"/>
      <w:bookmarkStart w:id="114" w:name="_Toc475697082"/>
      <w:bookmarkStart w:id="115" w:name="_Toc482549988"/>
      <w:bookmarkStart w:id="116" w:name="_Toc484984525"/>
      <w:bookmarkStart w:id="117" w:name="_Toc84496172"/>
      <w:bookmarkStart w:id="118" w:name="_Toc105661961"/>
      <w:r w:rsidRPr="009F4BAE">
        <w:rPr>
          <w:rFonts w:asciiTheme="majorHAnsi" w:hAnsiTheme="majorHAnsi" w:cstheme="majorHAnsi"/>
          <w:b/>
          <w:i/>
          <w:color w:val="000000" w:themeColor="text1"/>
          <w:sz w:val="28"/>
          <w:szCs w:val="28"/>
          <w:shd w:val="clear" w:color="auto" w:fill="FFFFFF"/>
          <w:lang w:val="nl-NL"/>
        </w:rPr>
        <w:lastRenderedPageBreak/>
        <w:t>1.1.12. Quản lý, giám sát việc thực hiện quyền và nghĩa vụ của người sử dụng đất</w:t>
      </w:r>
      <w:bookmarkEnd w:id="112"/>
      <w:bookmarkEnd w:id="113"/>
      <w:bookmarkEnd w:id="114"/>
      <w:bookmarkEnd w:id="115"/>
      <w:bookmarkEnd w:id="116"/>
      <w:bookmarkEnd w:id="117"/>
      <w:bookmarkEnd w:id="118"/>
    </w:p>
    <w:p w14:paraId="248CFFC2" w14:textId="77777777" w:rsidR="00203D8F" w:rsidRPr="009F4BAE" w:rsidRDefault="00203D8F" w:rsidP="00173C94">
      <w:pPr>
        <w:widowControl w:val="0"/>
        <w:spacing w:before="60" w:after="60" w:line="360" w:lineRule="exact"/>
        <w:ind w:firstLine="720"/>
        <w:jc w:val="both"/>
        <w:rPr>
          <w:rFonts w:asciiTheme="majorHAnsi" w:hAnsiTheme="majorHAnsi" w:cstheme="majorHAnsi"/>
          <w:noProof/>
          <w:color w:val="000000" w:themeColor="text1"/>
          <w:sz w:val="28"/>
          <w:szCs w:val="28"/>
        </w:rPr>
      </w:pPr>
      <w:r w:rsidRPr="009F4BAE">
        <w:rPr>
          <w:rFonts w:asciiTheme="majorHAnsi" w:hAnsiTheme="majorHAnsi" w:cstheme="majorHAnsi"/>
          <w:noProof/>
          <w:color w:val="000000" w:themeColor="text1"/>
          <w:sz w:val="28"/>
          <w:szCs w:val="28"/>
        </w:rPr>
        <w:t>Công tác thanh, kiểm tra việc chấp hành các quy định về quản lý, sử dụng đất đai luôn được quan tâm sát sao. Cơ quan tài nguyên và môi trường các cấp đã chủ động xây dựng kế hoạch phối hợp với các sở, ngành liên quan và các huyện, thành phố tiến hành thanh tra, kiểm tra công tác quản lý sử dụng đất đai trên địa bàn tỉnh. Ngoài ra còn điều hành công tác thanh tra theo các chuyên đề dưới sự chỉ đạo của Tỉnh ủy, UBND tỉnh; đặc biệt là thanh tra các nội dung về giao đất, cho thuê đất.</w:t>
      </w:r>
    </w:p>
    <w:p w14:paraId="503C6A00" w14:textId="77777777" w:rsidR="00203D8F" w:rsidRPr="009F4BAE" w:rsidRDefault="00203D8F" w:rsidP="005B4EA7">
      <w:pPr>
        <w:widowControl w:val="0"/>
        <w:spacing w:before="60" w:after="60" w:line="350" w:lineRule="exact"/>
        <w:ind w:firstLine="720"/>
        <w:jc w:val="both"/>
        <w:rPr>
          <w:rFonts w:asciiTheme="majorHAnsi" w:hAnsiTheme="majorHAnsi" w:cstheme="majorHAnsi"/>
          <w:noProof/>
          <w:color w:val="000000" w:themeColor="text1"/>
          <w:sz w:val="28"/>
          <w:szCs w:val="28"/>
        </w:rPr>
      </w:pPr>
      <w:r w:rsidRPr="009F4BAE">
        <w:rPr>
          <w:rFonts w:asciiTheme="majorHAnsi" w:hAnsiTheme="majorHAnsi" w:cstheme="majorHAnsi"/>
          <w:noProof/>
          <w:color w:val="000000" w:themeColor="text1"/>
          <w:sz w:val="28"/>
          <w:szCs w:val="28"/>
        </w:rPr>
        <w:t>Sở Tài nguyên và Môi trường đã chủ động phối hợp với các cơ quan hữu quan tăng cường công tác thanh tra, kiểm tra, xử lý các điểm hoạt động khoáng sản trái pháp luật gây ô nhiễm môi trường được dư luận quần chúng nhân dân đồng tình ủng hộ. Đã kịp thời thụ lý và giải quyết các vụ việc khiếu nại, tố cáo thuộc thẩm quyền. Qua công tác thanh tra, kiểm tra trên địa bàn tỉnh đã phát hiện và xử lý kịp thời các vi phạm trong quản lý đất đai, góp phần đưa công tác quản lý nhà nước về đất đai đi vào nề nếp.</w:t>
      </w:r>
    </w:p>
    <w:p w14:paraId="38BB6881" w14:textId="77777777" w:rsidR="00203D8F" w:rsidRPr="009F4BAE" w:rsidRDefault="00203D8F" w:rsidP="005B4EA7">
      <w:pPr>
        <w:widowControl w:val="0"/>
        <w:spacing w:before="60" w:after="60" w:line="350" w:lineRule="exact"/>
        <w:ind w:firstLine="720"/>
        <w:jc w:val="both"/>
        <w:rPr>
          <w:rFonts w:asciiTheme="majorHAnsi" w:hAnsiTheme="majorHAnsi" w:cstheme="majorHAnsi"/>
          <w:noProof/>
          <w:color w:val="000000" w:themeColor="text1"/>
          <w:sz w:val="28"/>
          <w:szCs w:val="28"/>
        </w:rPr>
      </w:pPr>
      <w:r w:rsidRPr="009F4BAE">
        <w:rPr>
          <w:rFonts w:asciiTheme="majorHAnsi" w:hAnsiTheme="majorHAnsi" w:cstheme="majorHAnsi"/>
          <w:noProof/>
          <w:color w:val="000000" w:themeColor="text1"/>
          <w:sz w:val="28"/>
          <w:szCs w:val="28"/>
        </w:rPr>
        <w:t>Tuy nhiên, trong những năm gần đây nhu cầu sử dụng đất để xây dựng cơ sở hạ tầng và nhà ở của nhân dân tăng nhanh đã gây áp lực lớn đến đất đai, nhất là khu vực đô thị và các trục đường giao thông quan trọng. Việc chuyển nhượng đất nông nghiệp và đất ở nhiều nơi còn chưa đúng pháp luật, việc sử dụng đất sai mục đích và tranh chấp đất đai một số nơi còn diễn ra gay gắt, phức tạp.</w:t>
      </w:r>
    </w:p>
    <w:p w14:paraId="08A4E2ED" w14:textId="77777777" w:rsidR="00203D8F" w:rsidRPr="009F4BAE" w:rsidRDefault="00203D8F" w:rsidP="00C76E52">
      <w:pPr>
        <w:spacing w:before="60" w:after="60" w:line="350" w:lineRule="exact"/>
        <w:ind w:firstLine="720"/>
        <w:jc w:val="both"/>
        <w:rPr>
          <w:rFonts w:asciiTheme="majorHAnsi" w:hAnsiTheme="majorHAnsi" w:cstheme="majorHAnsi"/>
          <w:b/>
          <w:i/>
          <w:color w:val="000000" w:themeColor="text1"/>
          <w:sz w:val="28"/>
          <w:szCs w:val="28"/>
          <w:shd w:val="clear" w:color="auto" w:fill="FFFFFF"/>
          <w:lang w:val="nl-NL"/>
        </w:rPr>
      </w:pPr>
      <w:bookmarkStart w:id="119" w:name="_Toc465146432"/>
      <w:bookmarkStart w:id="120" w:name="_Toc475300073"/>
      <w:bookmarkStart w:id="121" w:name="_Toc475697083"/>
      <w:bookmarkStart w:id="122" w:name="_Toc482549989"/>
      <w:bookmarkStart w:id="123" w:name="_Toc484984526"/>
      <w:bookmarkStart w:id="124" w:name="_Toc84496173"/>
      <w:bookmarkStart w:id="125" w:name="_Toc105661962"/>
      <w:r w:rsidRPr="009F4BAE">
        <w:rPr>
          <w:rFonts w:asciiTheme="majorHAnsi" w:hAnsiTheme="majorHAnsi" w:cstheme="majorHAnsi"/>
          <w:b/>
          <w:i/>
          <w:color w:val="000000" w:themeColor="text1"/>
          <w:sz w:val="28"/>
          <w:szCs w:val="28"/>
          <w:shd w:val="clear" w:color="auto" w:fill="FFFFFF"/>
          <w:lang w:val="nl-NL"/>
        </w:rPr>
        <w:t>1.1.13. Thanh tra, kiểm tra việc chấp hành các quy định của pháp luật về đất đai và xử lý vi phạm pháp luật về đất đai</w:t>
      </w:r>
      <w:bookmarkEnd w:id="119"/>
      <w:bookmarkEnd w:id="120"/>
      <w:bookmarkEnd w:id="121"/>
      <w:bookmarkEnd w:id="122"/>
      <w:bookmarkEnd w:id="123"/>
      <w:bookmarkEnd w:id="124"/>
      <w:bookmarkEnd w:id="125"/>
    </w:p>
    <w:p w14:paraId="38A24B35" w14:textId="77777777" w:rsidR="00173C94" w:rsidRPr="009F4BAE" w:rsidRDefault="00173C94" w:rsidP="005B4EA7">
      <w:pPr>
        <w:widowControl w:val="0"/>
        <w:tabs>
          <w:tab w:val="left" w:pos="709"/>
        </w:tabs>
        <w:spacing w:before="60" w:after="60" w:line="35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rPr>
        <w:t>Công tác kiểm tra, thanh tra thi hành pháp luật đất đai đã được thực hiện thường xuyên, có trọng tâm, trọng điểm, kịp thời phát hiện và xử lý những sai phạm trong quản lý và sử dụng đất đai. Hội đồng nhân dân các cấp tăng cường giám sát thi hành Luật Đất đai, Uỷ ban nhân dân các cấp đã quyết tâm chỉ đạo thực hiện nghiêm túc pháp luật đất đai, nhiều địa phương đã thực hiện tốt cải cách thủ tục hành chính trong quản lý đất đai.</w:t>
      </w:r>
    </w:p>
    <w:p w14:paraId="452BF111" w14:textId="77777777" w:rsidR="00173C94" w:rsidRPr="009F4BAE" w:rsidRDefault="00173C94" w:rsidP="005B4EA7">
      <w:pPr>
        <w:widowControl w:val="0"/>
        <w:tabs>
          <w:tab w:val="left" w:pos="709"/>
        </w:tabs>
        <w:spacing w:before="60" w:after="60" w:line="35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rPr>
        <w:t>Uỷ ban nhân dân tỉnh thường xuyên chỉ đạo Sở Tài nguyên và Môi trường thanh tra, kiểm tra việc chấp hành các quy định pháp luật về đất đai của các cá nhân, đơn vị, tổ chức quản lý sử dụng đất đã góp phần đưa công tác quản lý đất đai vào nề nếp.</w:t>
      </w:r>
    </w:p>
    <w:p w14:paraId="41CBF796" w14:textId="77777777" w:rsidR="00203D8F" w:rsidRPr="009F4BAE" w:rsidRDefault="00203D8F" w:rsidP="00C76E52">
      <w:pPr>
        <w:spacing w:before="60" w:after="60" w:line="350" w:lineRule="exact"/>
        <w:ind w:firstLine="720"/>
        <w:jc w:val="both"/>
        <w:rPr>
          <w:rFonts w:asciiTheme="majorHAnsi" w:hAnsiTheme="majorHAnsi" w:cstheme="majorHAnsi"/>
          <w:b/>
          <w:i/>
          <w:color w:val="000000" w:themeColor="text1"/>
          <w:sz w:val="28"/>
          <w:szCs w:val="28"/>
          <w:shd w:val="clear" w:color="auto" w:fill="FFFFFF"/>
          <w:lang w:val="nl-NL"/>
        </w:rPr>
      </w:pPr>
      <w:bookmarkStart w:id="126" w:name="_Toc465146433"/>
      <w:bookmarkStart w:id="127" w:name="_Toc475300074"/>
      <w:bookmarkStart w:id="128" w:name="_Toc475697084"/>
      <w:bookmarkStart w:id="129" w:name="_Toc482549990"/>
      <w:bookmarkStart w:id="130" w:name="_Toc484984527"/>
      <w:bookmarkStart w:id="131" w:name="_Toc84496174"/>
      <w:bookmarkStart w:id="132" w:name="_Toc105661963"/>
      <w:r w:rsidRPr="009F4BAE">
        <w:rPr>
          <w:rFonts w:asciiTheme="majorHAnsi" w:hAnsiTheme="majorHAnsi" w:cstheme="majorHAnsi"/>
          <w:b/>
          <w:i/>
          <w:color w:val="000000" w:themeColor="text1"/>
          <w:sz w:val="28"/>
          <w:szCs w:val="28"/>
          <w:shd w:val="clear" w:color="auto" w:fill="FFFFFF"/>
          <w:lang w:val="nl-NL"/>
        </w:rPr>
        <w:t>1.1.14. Giải quyết tranh chấp về đất đai; giải quyết khiếu nại, tố cáo các vi phạm trong việc quản lý và sử dụng </w:t>
      </w:r>
      <w:hyperlink r:id="rId17" w:history="1">
        <w:r w:rsidRPr="009F4BAE">
          <w:rPr>
            <w:rFonts w:asciiTheme="majorHAnsi" w:hAnsiTheme="majorHAnsi" w:cstheme="majorHAnsi"/>
            <w:b/>
            <w:i/>
            <w:color w:val="000000" w:themeColor="text1"/>
            <w:sz w:val="28"/>
            <w:szCs w:val="28"/>
            <w:shd w:val="clear" w:color="auto" w:fill="FFFFFF"/>
            <w:lang w:val="nl-NL"/>
          </w:rPr>
          <w:t>đất đai</w:t>
        </w:r>
        <w:bookmarkEnd w:id="126"/>
        <w:bookmarkEnd w:id="127"/>
        <w:bookmarkEnd w:id="128"/>
        <w:bookmarkEnd w:id="129"/>
        <w:bookmarkEnd w:id="130"/>
        <w:bookmarkEnd w:id="131"/>
        <w:bookmarkEnd w:id="132"/>
      </w:hyperlink>
    </w:p>
    <w:p w14:paraId="70972436" w14:textId="5B2CFB3B" w:rsidR="00AF1136" w:rsidRPr="009F4BAE" w:rsidRDefault="00173C94" w:rsidP="005B4EA7">
      <w:pPr>
        <w:widowControl w:val="0"/>
        <w:spacing w:before="60" w:after="60" w:line="350" w:lineRule="exact"/>
        <w:ind w:firstLine="720"/>
        <w:jc w:val="both"/>
        <w:rPr>
          <w:rFonts w:asciiTheme="majorHAnsi" w:hAnsiTheme="majorHAnsi" w:cstheme="majorHAnsi"/>
          <w:noProof/>
          <w:color w:val="000000" w:themeColor="text1"/>
          <w:sz w:val="28"/>
          <w:szCs w:val="28"/>
        </w:rPr>
      </w:pPr>
      <w:r w:rsidRPr="009F4BAE">
        <w:rPr>
          <w:rFonts w:asciiTheme="majorHAnsi" w:hAnsiTheme="majorHAnsi" w:cstheme="majorHAnsi"/>
          <w:noProof/>
          <w:color w:val="000000" w:themeColor="text1"/>
          <w:sz w:val="28"/>
          <w:szCs w:val="28"/>
        </w:rPr>
        <w:t xml:space="preserve">Với chủ trương giải quyết đơn thư đúng chức năng thẩm quyền, khắc phục việc để đơn thư tồn đọng kéo dài, UBND tỉnh đã ban hành quy trình tiếp dân trong đó quy định đối với công dân khi thực hiện quyền tranh chấp, khiếu nại, tố cáo và </w:t>
      </w:r>
      <w:r w:rsidRPr="009F4BAE">
        <w:rPr>
          <w:rFonts w:asciiTheme="majorHAnsi" w:hAnsiTheme="majorHAnsi" w:cstheme="majorHAnsi"/>
          <w:noProof/>
          <w:color w:val="000000" w:themeColor="text1"/>
          <w:sz w:val="28"/>
          <w:szCs w:val="28"/>
        </w:rPr>
        <w:lastRenderedPageBreak/>
        <w:t>việc tiếp nhận đơn thư của tổ chức và công dân, vận động, giải thích, hướng dẫn để nhân dân hiểu đúng pháp luật, sống và làm theo pháp luật.</w:t>
      </w:r>
    </w:p>
    <w:p w14:paraId="3C238A58" w14:textId="776B75E7" w:rsidR="00173C94" w:rsidRPr="009F4BAE" w:rsidRDefault="00173C94" w:rsidP="005B4EA7">
      <w:pPr>
        <w:widowControl w:val="0"/>
        <w:spacing w:before="60" w:after="60" w:line="350" w:lineRule="exact"/>
        <w:ind w:firstLine="720"/>
        <w:jc w:val="both"/>
        <w:rPr>
          <w:rFonts w:asciiTheme="majorHAnsi" w:hAnsiTheme="majorHAnsi" w:cstheme="majorHAnsi"/>
          <w:noProof/>
          <w:color w:val="000000" w:themeColor="text1"/>
          <w:sz w:val="28"/>
          <w:szCs w:val="28"/>
        </w:rPr>
      </w:pPr>
      <w:r w:rsidRPr="009F4BAE">
        <w:rPr>
          <w:rFonts w:asciiTheme="majorHAnsi" w:hAnsiTheme="majorHAnsi" w:cstheme="majorHAnsi"/>
          <w:noProof/>
          <w:color w:val="000000" w:themeColor="text1"/>
          <w:sz w:val="28"/>
          <w:szCs w:val="28"/>
        </w:rPr>
        <w:t>Công tác giải quyết tranh chấp, khiếu nại, tố cáo các vi phạm trong việc quản lý và sử dụng đất đai trong những năm qua được thực hiện khá tốt, xử lý nghiêm, kịp thời và dứt điểm những trường hợp vi phạm như sử dụng đất không đúng mục đích, lấn chiếm đất, tranh chấp đất trong nội bộ nhân dân góp phần ổn định tình hình chính trị - xã hội trên địa bàn tỉnh.</w:t>
      </w:r>
    </w:p>
    <w:p w14:paraId="3A7F370C" w14:textId="77777777" w:rsidR="00203D8F" w:rsidRPr="009F4BAE" w:rsidRDefault="00203D8F" w:rsidP="00C76E52">
      <w:pPr>
        <w:ind w:firstLine="720"/>
        <w:jc w:val="both"/>
        <w:rPr>
          <w:rFonts w:asciiTheme="majorHAnsi" w:hAnsiTheme="majorHAnsi" w:cstheme="majorHAnsi"/>
          <w:b/>
          <w:i/>
          <w:color w:val="000000" w:themeColor="text1"/>
          <w:sz w:val="28"/>
          <w:szCs w:val="28"/>
          <w:shd w:val="clear" w:color="auto" w:fill="FFFFFF"/>
          <w:lang w:val="nl-NL"/>
        </w:rPr>
      </w:pPr>
      <w:bookmarkStart w:id="133" w:name="_Toc465146434"/>
      <w:bookmarkStart w:id="134" w:name="_Toc475300075"/>
      <w:bookmarkStart w:id="135" w:name="_Toc475697085"/>
      <w:bookmarkStart w:id="136" w:name="_Toc482549991"/>
      <w:bookmarkStart w:id="137" w:name="_Toc484984528"/>
      <w:bookmarkStart w:id="138" w:name="_Toc84496175"/>
      <w:bookmarkStart w:id="139" w:name="_Toc105661964"/>
      <w:r w:rsidRPr="009F4BAE">
        <w:rPr>
          <w:rFonts w:asciiTheme="majorHAnsi" w:hAnsiTheme="majorHAnsi" w:cstheme="majorHAnsi"/>
          <w:b/>
          <w:i/>
          <w:color w:val="000000" w:themeColor="text1"/>
          <w:sz w:val="28"/>
          <w:szCs w:val="28"/>
          <w:shd w:val="clear" w:color="auto" w:fill="FFFFFF"/>
          <w:lang w:val="nl-NL"/>
        </w:rPr>
        <w:t>1.1.15. Quản lý các hoạt động dịch vụ công về đất đai</w:t>
      </w:r>
      <w:bookmarkEnd w:id="133"/>
      <w:bookmarkEnd w:id="134"/>
      <w:bookmarkEnd w:id="135"/>
      <w:bookmarkEnd w:id="136"/>
      <w:bookmarkEnd w:id="137"/>
      <w:bookmarkEnd w:id="138"/>
      <w:bookmarkEnd w:id="139"/>
    </w:p>
    <w:p w14:paraId="3D6FA279" w14:textId="77777777" w:rsidR="00173C94" w:rsidRPr="009F4BAE" w:rsidRDefault="00173C94" w:rsidP="00173C94">
      <w:pPr>
        <w:widowControl w:val="0"/>
        <w:spacing w:before="60" w:after="60" w:line="36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rPr>
        <w:t>Việc thành lập Văn phòng Đăng ký đất đai có chức năng tổ chức thực hiện đăng ký sử dụng đất, chỉnh lý biến động sử dụng đất, quản lý hồ sơ địa chính, làm thủ tục trình cấp có thẩm quyền cấp giấy Chứng nhận quyền sử dụng đất, quyền sở hữu nhà ở và tài sản khác gắn liền với đất, đăng ký giao dịch bảo đảm đã góp phần đẩy nhanh các giao dịch về đất đai.</w:t>
      </w:r>
    </w:p>
    <w:p w14:paraId="7EB8D0FF" w14:textId="77777777" w:rsidR="00173C94" w:rsidRPr="009F4BAE" w:rsidRDefault="00173C94" w:rsidP="00173C94">
      <w:pPr>
        <w:widowControl w:val="0"/>
        <w:spacing w:before="60" w:after="60" w:line="36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rPr>
        <w:t>Ngoài ra, Trung tâm Phát triển quỹ đất được thành lập ở cấp tỉnh với chức năng tổ chức thực hiện việc bồi thường, hỗ trợ và tái định cư, tạo quỹ đất sạch để đấu giá quyền sử dụng đất phục vụ cho phát triển kinh tế - xã hội và ổn định thị trường bất động sản; phát triển các khu tái định cư, đầu tư xây dựng kết cấu hạ tầng,… Tuy mới thành lập, nhưng các hoạt động dịch vụ công đã dần từng bước ổn định về cơ cấu tổ chức và đi vào hoạt động theo đúng chức năng, nhiệm vụ được giao; đã thực hiện được một số công việc và dịch vụ mà những nhiệm vụ này trước đây do cơ quan nhà nước đảm nhiệm.</w:t>
      </w:r>
    </w:p>
    <w:p w14:paraId="1336CD10" w14:textId="77777777" w:rsidR="00DD367E" w:rsidRPr="009F4BAE" w:rsidRDefault="00C55C28" w:rsidP="00C76E52">
      <w:pPr>
        <w:pStyle w:val="Heading2"/>
        <w:jc w:val="both"/>
        <w:rPr>
          <w:rFonts w:cstheme="majorHAnsi"/>
          <w:b/>
          <w:color w:val="000000" w:themeColor="text1"/>
          <w:lang w:val="nl-NL"/>
        </w:rPr>
      </w:pPr>
      <w:r w:rsidRPr="009F4BAE">
        <w:rPr>
          <w:rFonts w:cstheme="majorHAnsi"/>
          <w:b/>
          <w:color w:val="000000" w:themeColor="text1"/>
          <w:lang w:val="nl-NL"/>
        </w:rPr>
        <w:tab/>
      </w:r>
      <w:bookmarkStart w:id="140" w:name="_Toc105762906"/>
      <w:r w:rsidR="00DD367E" w:rsidRPr="009F4BAE">
        <w:rPr>
          <w:rFonts w:cstheme="majorHAnsi"/>
          <w:b/>
          <w:color w:val="000000" w:themeColor="text1"/>
          <w:lang w:val="nl-NL"/>
        </w:rPr>
        <w:t>1.2. Phân tích, đánh giá hiện</w:t>
      </w:r>
      <w:r w:rsidR="001E0585" w:rsidRPr="009F4BAE">
        <w:rPr>
          <w:rFonts w:cstheme="majorHAnsi"/>
          <w:b/>
          <w:color w:val="000000" w:themeColor="text1"/>
          <w:lang w:val="nl-NL"/>
        </w:rPr>
        <w:t xml:space="preserve"> trạng và biến động sử dụng đất</w:t>
      </w:r>
      <w:bookmarkEnd w:id="140"/>
    </w:p>
    <w:p w14:paraId="38658D32" w14:textId="77777777" w:rsidR="001E0585" w:rsidRPr="009F4BAE" w:rsidRDefault="00D45504" w:rsidP="00C76E52">
      <w:pPr>
        <w:widowControl w:val="0"/>
        <w:autoSpaceDE w:val="0"/>
        <w:autoSpaceDN w:val="0"/>
        <w:adjustRightInd w:val="0"/>
        <w:spacing w:before="60" w:after="60" w:line="360" w:lineRule="exact"/>
        <w:ind w:firstLine="720"/>
        <w:jc w:val="both"/>
        <w:rPr>
          <w:rFonts w:asciiTheme="majorHAnsi" w:hAnsiTheme="majorHAnsi" w:cstheme="majorHAnsi"/>
          <w:b/>
          <w:i/>
          <w:color w:val="000000" w:themeColor="text1"/>
          <w:sz w:val="28"/>
          <w:szCs w:val="28"/>
          <w:lang w:val="nl-NL"/>
        </w:rPr>
      </w:pPr>
      <w:r w:rsidRPr="009F4BAE">
        <w:rPr>
          <w:rFonts w:asciiTheme="majorHAnsi" w:hAnsiTheme="majorHAnsi" w:cstheme="majorHAnsi"/>
          <w:b/>
          <w:i/>
          <w:color w:val="000000" w:themeColor="text1"/>
          <w:sz w:val="28"/>
          <w:szCs w:val="28"/>
          <w:lang w:val="nl-NL"/>
        </w:rPr>
        <w:t>1.2.1. Hiện trạng sử dụng đất</w:t>
      </w:r>
    </w:p>
    <w:p w14:paraId="2AE67B5A" w14:textId="77777777" w:rsidR="00173C94" w:rsidRPr="009F4BAE" w:rsidRDefault="00D45504" w:rsidP="00203D8F">
      <w:pPr>
        <w:widowControl w:val="0"/>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color w:val="000000" w:themeColor="text1"/>
          <w:sz w:val="28"/>
          <w:szCs w:val="28"/>
        </w:rPr>
        <w:t xml:space="preserve">Theo kết quả thống kê đất đai năm 2020, diện tích tự nhiên của tỉnh </w:t>
      </w:r>
      <w:r w:rsidRPr="009F4BAE">
        <w:rPr>
          <w:rFonts w:asciiTheme="majorHAnsi" w:hAnsiTheme="majorHAnsi" w:cstheme="majorHAnsi"/>
          <w:color w:val="000000" w:themeColor="text1"/>
          <w:sz w:val="28"/>
          <w:szCs w:val="28"/>
          <w:lang w:val="nl-NL"/>
        </w:rPr>
        <w:t>Thái Nguyên</w:t>
      </w:r>
      <w:r w:rsidRPr="009F4BAE">
        <w:rPr>
          <w:rFonts w:asciiTheme="majorHAnsi" w:hAnsiTheme="majorHAnsi" w:cstheme="majorHAnsi"/>
          <w:color w:val="000000" w:themeColor="text1"/>
          <w:sz w:val="28"/>
          <w:szCs w:val="28"/>
        </w:rPr>
        <w:t xml:space="preserve"> là</w:t>
      </w:r>
      <w:r w:rsidRPr="009F4BAE">
        <w:rPr>
          <w:rFonts w:asciiTheme="majorHAnsi" w:hAnsiTheme="majorHAnsi" w:cstheme="majorHAnsi"/>
          <w:color w:val="000000" w:themeColor="text1"/>
          <w:sz w:val="28"/>
          <w:szCs w:val="28"/>
          <w:lang w:val="nl-NL"/>
        </w:rPr>
        <w:t xml:space="preserve"> </w:t>
      </w:r>
      <w:r w:rsidR="00173C94" w:rsidRPr="009F4BAE">
        <w:rPr>
          <w:rFonts w:asciiTheme="majorHAnsi" w:hAnsiTheme="majorHAnsi" w:cstheme="majorHAnsi"/>
          <w:color w:val="000000" w:themeColor="text1"/>
          <w:sz w:val="28"/>
          <w:szCs w:val="28"/>
          <w:lang w:val="nl-NL"/>
        </w:rPr>
        <w:t xml:space="preserve">352.196 </w:t>
      </w:r>
      <w:r w:rsidRPr="009F4BAE">
        <w:rPr>
          <w:rFonts w:asciiTheme="majorHAnsi" w:hAnsiTheme="majorHAnsi" w:cstheme="majorHAnsi"/>
          <w:color w:val="000000" w:themeColor="text1"/>
          <w:sz w:val="28"/>
          <w:szCs w:val="28"/>
        </w:rPr>
        <w:t>ha</w:t>
      </w:r>
      <w:r w:rsidRPr="009F4BAE">
        <w:rPr>
          <w:rFonts w:asciiTheme="majorHAnsi" w:hAnsiTheme="majorHAnsi" w:cstheme="majorHAnsi"/>
          <w:color w:val="000000" w:themeColor="text1"/>
          <w:sz w:val="28"/>
          <w:szCs w:val="28"/>
          <w:lang w:val="nl-NL"/>
        </w:rPr>
        <w:t xml:space="preserve"> trong đó: </w:t>
      </w:r>
    </w:p>
    <w:p w14:paraId="6716EA69" w14:textId="77777777" w:rsidR="00173C94" w:rsidRPr="009F4BAE" w:rsidRDefault="00173C94" w:rsidP="00203D8F">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lang w:val="nl-NL"/>
        </w:rPr>
        <w:t xml:space="preserve">- </w:t>
      </w:r>
      <w:r w:rsidR="00D45504" w:rsidRPr="009F4BAE">
        <w:rPr>
          <w:rFonts w:asciiTheme="majorHAnsi" w:hAnsiTheme="majorHAnsi" w:cstheme="majorHAnsi"/>
          <w:color w:val="000000" w:themeColor="text1"/>
          <w:sz w:val="28"/>
          <w:szCs w:val="28"/>
        </w:rPr>
        <w:t>Đất nông nghiệp 30</w:t>
      </w:r>
      <w:r w:rsidR="00F7102B" w:rsidRPr="009F4BAE">
        <w:rPr>
          <w:rFonts w:asciiTheme="majorHAnsi" w:hAnsiTheme="majorHAnsi" w:cstheme="majorHAnsi"/>
          <w:color w:val="000000" w:themeColor="text1"/>
          <w:sz w:val="28"/>
          <w:szCs w:val="28"/>
          <w:lang w:val="nl-NL"/>
        </w:rPr>
        <w:t>2.209</w:t>
      </w:r>
      <w:r w:rsidR="00D45504" w:rsidRPr="009F4BAE">
        <w:rPr>
          <w:rFonts w:asciiTheme="majorHAnsi" w:hAnsiTheme="majorHAnsi" w:cstheme="majorHAnsi"/>
          <w:color w:val="000000" w:themeColor="text1"/>
          <w:sz w:val="28"/>
          <w:szCs w:val="28"/>
          <w:lang w:val="nl-NL"/>
        </w:rPr>
        <w:t xml:space="preserve"> </w:t>
      </w:r>
      <w:r w:rsidR="00D45504" w:rsidRPr="009F4BAE">
        <w:rPr>
          <w:rFonts w:asciiTheme="majorHAnsi" w:hAnsiTheme="majorHAnsi" w:cstheme="majorHAnsi"/>
          <w:color w:val="000000" w:themeColor="text1"/>
          <w:sz w:val="28"/>
          <w:szCs w:val="28"/>
        </w:rPr>
        <w:t>ha, chiếm 8</w:t>
      </w:r>
      <w:r w:rsidR="00D45504" w:rsidRPr="009F4BAE">
        <w:rPr>
          <w:rFonts w:asciiTheme="majorHAnsi" w:hAnsiTheme="majorHAnsi" w:cstheme="majorHAnsi"/>
          <w:color w:val="000000" w:themeColor="text1"/>
          <w:sz w:val="28"/>
          <w:szCs w:val="28"/>
          <w:lang w:val="nl-NL"/>
        </w:rPr>
        <w:t>5</w:t>
      </w:r>
      <w:r w:rsidR="00D45504"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lang w:val="nl-NL"/>
        </w:rPr>
        <w:t>81</w:t>
      </w:r>
      <w:r w:rsidR="00D45504" w:rsidRPr="009F4BAE">
        <w:rPr>
          <w:rFonts w:asciiTheme="majorHAnsi" w:hAnsiTheme="majorHAnsi" w:cstheme="majorHAnsi"/>
          <w:color w:val="000000" w:themeColor="text1"/>
          <w:sz w:val="28"/>
          <w:szCs w:val="28"/>
        </w:rPr>
        <w:t xml:space="preserve">% diện tích tự nhiên; </w:t>
      </w:r>
    </w:p>
    <w:p w14:paraId="752B9941" w14:textId="77777777" w:rsidR="00173C94" w:rsidRPr="009F4BAE" w:rsidRDefault="00173C94" w:rsidP="00203D8F">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w:t>
      </w:r>
      <w:r w:rsidR="00D45504" w:rsidRPr="009F4BAE">
        <w:rPr>
          <w:rFonts w:asciiTheme="majorHAnsi" w:hAnsiTheme="majorHAnsi" w:cstheme="majorHAnsi"/>
          <w:color w:val="000000" w:themeColor="text1"/>
          <w:sz w:val="28"/>
          <w:szCs w:val="28"/>
        </w:rPr>
        <w:t>Đất phi nông nghiệp 46.</w:t>
      </w:r>
      <w:r w:rsidR="00971931" w:rsidRPr="009F4BAE">
        <w:rPr>
          <w:rFonts w:asciiTheme="majorHAnsi" w:hAnsiTheme="majorHAnsi" w:cstheme="majorHAnsi"/>
          <w:color w:val="000000" w:themeColor="text1"/>
          <w:sz w:val="28"/>
          <w:szCs w:val="28"/>
          <w:lang w:val="nl-NL"/>
        </w:rPr>
        <w:t>7</w:t>
      </w:r>
      <w:r w:rsidR="00F7102B" w:rsidRPr="009F4BAE">
        <w:rPr>
          <w:rFonts w:asciiTheme="majorHAnsi" w:hAnsiTheme="majorHAnsi" w:cstheme="majorHAnsi"/>
          <w:color w:val="000000" w:themeColor="text1"/>
          <w:sz w:val="28"/>
          <w:szCs w:val="28"/>
          <w:lang w:val="nl-NL"/>
        </w:rPr>
        <w:t>59</w:t>
      </w:r>
      <w:r w:rsidR="00D45504" w:rsidRPr="009F4BAE">
        <w:rPr>
          <w:rFonts w:asciiTheme="majorHAnsi" w:hAnsiTheme="majorHAnsi" w:cstheme="majorHAnsi"/>
          <w:color w:val="000000" w:themeColor="text1"/>
          <w:sz w:val="28"/>
          <w:szCs w:val="28"/>
        </w:rPr>
        <w:t xml:space="preserve"> ha, chiếm 1</w:t>
      </w:r>
      <w:r w:rsidR="00D45504" w:rsidRPr="009F4BAE">
        <w:rPr>
          <w:rFonts w:asciiTheme="majorHAnsi" w:hAnsiTheme="majorHAnsi" w:cstheme="majorHAnsi"/>
          <w:color w:val="000000" w:themeColor="text1"/>
          <w:sz w:val="28"/>
          <w:szCs w:val="28"/>
          <w:lang w:val="nl-NL"/>
        </w:rPr>
        <w:t>3</w:t>
      </w:r>
      <w:r w:rsidR="00D45504"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lang w:val="nl-NL"/>
        </w:rPr>
        <w:t>28</w:t>
      </w:r>
      <w:r w:rsidR="00D45504" w:rsidRPr="009F4BAE">
        <w:rPr>
          <w:rFonts w:asciiTheme="majorHAnsi" w:hAnsiTheme="majorHAnsi" w:cstheme="majorHAnsi"/>
          <w:color w:val="000000" w:themeColor="text1"/>
          <w:sz w:val="28"/>
          <w:szCs w:val="28"/>
        </w:rPr>
        <w:t xml:space="preserve">% diện tích tự nhiên; </w:t>
      </w:r>
    </w:p>
    <w:p w14:paraId="24A34E06" w14:textId="77777777" w:rsidR="00D45504" w:rsidRPr="009F4BAE" w:rsidRDefault="00173C94" w:rsidP="00203D8F">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w:t>
      </w:r>
      <w:r w:rsidR="00D45504" w:rsidRPr="009F4BAE">
        <w:rPr>
          <w:rFonts w:asciiTheme="majorHAnsi" w:hAnsiTheme="majorHAnsi" w:cstheme="majorHAnsi"/>
          <w:color w:val="000000" w:themeColor="text1"/>
          <w:sz w:val="28"/>
          <w:szCs w:val="28"/>
        </w:rPr>
        <w:t>Đất chưa sử dụng 3.</w:t>
      </w:r>
      <w:r w:rsidR="00F7102B" w:rsidRPr="009F4BAE">
        <w:rPr>
          <w:rFonts w:asciiTheme="majorHAnsi" w:hAnsiTheme="majorHAnsi" w:cstheme="majorHAnsi"/>
          <w:color w:val="000000" w:themeColor="text1"/>
          <w:sz w:val="28"/>
          <w:szCs w:val="28"/>
          <w:lang w:val="nl-NL"/>
        </w:rPr>
        <w:t>228</w:t>
      </w:r>
      <w:r w:rsidR="00D45504" w:rsidRPr="009F4BAE">
        <w:rPr>
          <w:rFonts w:asciiTheme="majorHAnsi" w:hAnsiTheme="majorHAnsi" w:cstheme="majorHAnsi"/>
          <w:color w:val="000000" w:themeColor="text1"/>
          <w:sz w:val="28"/>
          <w:szCs w:val="28"/>
        </w:rPr>
        <w:t xml:space="preserve"> ha, chiếm 0,</w:t>
      </w:r>
      <w:r w:rsidR="00F7102B" w:rsidRPr="009F4BAE">
        <w:rPr>
          <w:rFonts w:asciiTheme="majorHAnsi" w:hAnsiTheme="majorHAnsi" w:cstheme="majorHAnsi"/>
          <w:color w:val="000000" w:themeColor="text1"/>
          <w:sz w:val="28"/>
          <w:szCs w:val="28"/>
          <w:lang w:val="nl-NL"/>
        </w:rPr>
        <w:t>91</w:t>
      </w:r>
      <w:r w:rsidR="00D45504" w:rsidRPr="009F4BAE">
        <w:rPr>
          <w:rFonts w:asciiTheme="majorHAnsi" w:hAnsiTheme="majorHAnsi" w:cstheme="majorHAnsi"/>
          <w:color w:val="000000" w:themeColor="text1"/>
          <w:sz w:val="28"/>
          <w:szCs w:val="28"/>
        </w:rPr>
        <w:t>% diện tích tự nhiên.</w:t>
      </w:r>
    </w:p>
    <w:p w14:paraId="27F4F5F4" w14:textId="77777777" w:rsidR="003A535B" w:rsidRPr="009F4BAE" w:rsidRDefault="003A535B" w:rsidP="003E64B8">
      <w:pPr>
        <w:pStyle w:val="Heading3"/>
        <w:spacing w:before="60" w:after="60"/>
        <w:jc w:val="center"/>
        <w:rPr>
          <w:rFonts w:cstheme="majorHAnsi"/>
          <w:b/>
          <w:color w:val="000000" w:themeColor="text1"/>
        </w:rPr>
      </w:pPr>
      <w:bookmarkStart w:id="141" w:name="_Toc105750492"/>
      <w:bookmarkStart w:id="142" w:name="_Toc105762907"/>
      <w:r w:rsidRPr="009F4BAE">
        <w:rPr>
          <w:rFonts w:cstheme="majorHAnsi"/>
          <w:b/>
          <w:color w:val="000000" w:themeColor="text1"/>
        </w:rPr>
        <w:t xml:space="preserve">Bảng </w:t>
      </w:r>
      <w:r w:rsidR="00026D26" w:rsidRPr="009F4BAE">
        <w:rPr>
          <w:rFonts w:cstheme="majorHAnsi"/>
          <w:b/>
          <w:color w:val="000000" w:themeColor="text1"/>
        </w:rPr>
        <w:t>01</w:t>
      </w:r>
      <w:r w:rsidRPr="009F4BAE">
        <w:rPr>
          <w:rFonts w:cstheme="majorHAnsi"/>
          <w:b/>
          <w:color w:val="000000" w:themeColor="text1"/>
        </w:rPr>
        <w:t>: Hiện trạng sử dụng đất năm 2020 tỉnh Thái Nguyên</w:t>
      </w:r>
      <w:bookmarkEnd w:id="141"/>
      <w:bookmarkEnd w:id="142"/>
    </w:p>
    <w:tbl>
      <w:tblPr>
        <w:tblW w:w="5000" w:type="pct"/>
        <w:tblLook w:val="04A0" w:firstRow="1" w:lastRow="0" w:firstColumn="1" w:lastColumn="0" w:noHBand="0" w:noVBand="1"/>
      </w:tblPr>
      <w:tblGrid>
        <w:gridCol w:w="786"/>
        <w:gridCol w:w="4199"/>
        <w:gridCol w:w="988"/>
        <w:gridCol w:w="1544"/>
        <w:gridCol w:w="1544"/>
      </w:tblGrid>
      <w:tr w:rsidR="009F4BAE" w:rsidRPr="009F4BAE" w14:paraId="5DDA4CD4" w14:textId="77777777" w:rsidTr="007F0255">
        <w:trPr>
          <w:trHeight w:val="474"/>
          <w:tblHeader/>
        </w:trPr>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C46D6" w14:textId="77777777" w:rsidR="007F0255" w:rsidRPr="009F4BAE" w:rsidRDefault="007F0255">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STT</w:t>
            </w:r>
          </w:p>
        </w:tc>
        <w:tc>
          <w:tcPr>
            <w:tcW w:w="2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867E98" w14:textId="77777777" w:rsidR="007F0255" w:rsidRPr="009F4BAE" w:rsidRDefault="007F0255">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Chỉ tiêu sử dụng đất</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37AFC" w14:textId="77777777" w:rsidR="007F0255" w:rsidRPr="009F4BAE" w:rsidRDefault="007F0255">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Mã</w:t>
            </w:r>
          </w:p>
        </w:tc>
        <w:tc>
          <w:tcPr>
            <w:tcW w:w="8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8219B9" w14:textId="32FCA173" w:rsidR="007F0255" w:rsidRPr="009F4BAE" w:rsidRDefault="007F0255">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Diện tích </w:t>
            </w:r>
            <w:r w:rsidRPr="009F4BAE">
              <w:rPr>
                <w:rFonts w:asciiTheme="majorHAnsi" w:hAnsiTheme="majorHAnsi" w:cstheme="majorHAnsi"/>
                <w:bCs/>
                <w:color w:val="000000" w:themeColor="text1"/>
              </w:rPr>
              <w:t>(ha)</w:t>
            </w:r>
          </w:p>
        </w:tc>
        <w:tc>
          <w:tcPr>
            <w:tcW w:w="8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19191" w14:textId="0A06F41C" w:rsidR="007F0255" w:rsidRPr="009F4BAE" w:rsidRDefault="007F0255">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Cơ cấu</w:t>
            </w:r>
            <w:r w:rsidRPr="009F4BAE">
              <w:rPr>
                <w:rFonts w:asciiTheme="majorHAnsi" w:hAnsiTheme="majorHAnsi" w:cstheme="majorHAnsi"/>
                <w:b/>
                <w:bCs/>
                <w:color w:val="000000" w:themeColor="text1"/>
              </w:rPr>
              <w:br/>
            </w:r>
            <w:r w:rsidRPr="009F4BAE">
              <w:rPr>
                <w:rFonts w:asciiTheme="majorHAnsi" w:hAnsiTheme="majorHAnsi" w:cstheme="majorHAnsi"/>
                <w:color w:val="000000" w:themeColor="text1"/>
              </w:rPr>
              <w:t>(%)</w:t>
            </w:r>
          </w:p>
        </w:tc>
      </w:tr>
      <w:tr w:rsidR="009F4BAE" w:rsidRPr="009F4BAE" w14:paraId="0BB4450E" w14:textId="77777777" w:rsidTr="00F30A5C">
        <w:trPr>
          <w:trHeight w:val="474"/>
        </w:trPr>
        <w:tc>
          <w:tcPr>
            <w:tcW w:w="434" w:type="pct"/>
            <w:vMerge/>
            <w:tcBorders>
              <w:top w:val="single" w:sz="4" w:space="0" w:color="auto"/>
              <w:left w:val="single" w:sz="4" w:space="0" w:color="auto"/>
              <w:bottom w:val="single" w:sz="4" w:space="0" w:color="auto"/>
              <w:right w:val="single" w:sz="4" w:space="0" w:color="auto"/>
            </w:tcBorders>
            <w:vAlign w:val="center"/>
            <w:hideMark/>
          </w:tcPr>
          <w:p w14:paraId="1AC24EA3" w14:textId="77777777" w:rsidR="007F0255" w:rsidRPr="009F4BAE" w:rsidRDefault="007F0255">
            <w:pPr>
              <w:rPr>
                <w:rFonts w:asciiTheme="majorHAnsi" w:hAnsiTheme="majorHAnsi" w:cstheme="majorHAnsi"/>
                <w:b/>
                <w:bCs/>
                <w:color w:val="000000" w:themeColor="text1"/>
              </w:rPr>
            </w:pPr>
          </w:p>
        </w:tc>
        <w:tc>
          <w:tcPr>
            <w:tcW w:w="2317" w:type="pct"/>
            <w:vMerge/>
            <w:tcBorders>
              <w:top w:val="single" w:sz="4" w:space="0" w:color="auto"/>
              <w:left w:val="single" w:sz="4" w:space="0" w:color="auto"/>
              <w:bottom w:val="single" w:sz="4" w:space="0" w:color="auto"/>
              <w:right w:val="single" w:sz="4" w:space="0" w:color="auto"/>
            </w:tcBorders>
            <w:vAlign w:val="center"/>
            <w:hideMark/>
          </w:tcPr>
          <w:p w14:paraId="2B4F9317" w14:textId="77777777" w:rsidR="007F0255" w:rsidRPr="009F4BAE" w:rsidRDefault="007F0255">
            <w:pPr>
              <w:rPr>
                <w:rFonts w:asciiTheme="majorHAnsi" w:hAnsiTheme="majorHAnsi" w:cstheme="majorHAnsi"/>
                <w:b/>
                <w:bCs/>
                <w:color w:val="000000" w:themeColor="text1"/>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14:paraId="26CAA4F6" w14:textId="77777777" w:rsidR="007F0255" w:rsidRPr="009F4BAE" w:rsidRDefault="007F0255">
            <w:pPr>
              <w:rPr>
                <w:rFonts w:asciiTheme="majorHAnsi" w:hAnsiTheme="majorHAnsi" w:cstheme="majorHAnsi"/>
                <w:b/>
                <w:bCs/>
                <w:color w:val="000000" w:themeColor="text1"/>
              </w:rPr>
            </w:pPr>
          </w:p>
        </w:tc>
        <w:tc>
          <w:tcPr>
            <w:tcW w:w="852" w:type="pct"/>
            <w:vMerge/>
            <w:tcBorders>
              <w:top w:val="single" w:sz="4" w:space="0" w:color="auto"/>
              <w:left w:val="single" w:sz="4" w:space="0" w:color="auto"/>
              <w:bottom w:val="single" w:sz="4" w:space="0" w:color="auto"/>
              <w:right w:val="single" w:sz="4" w:space="0" w:color="auto"/>
            </w:tcBorders>
            <w:vAlign w:val="center"/>
            <w:hideMark/>
          </w:tcPr>
          <w:p w14:paraId="47272F68" w14:textId="77777777" w:rsidR="007F0255" w:rsidRPr="009F4BAE" w:rsidRDefault="007F0255">
            <w:pPr>
              <w:rPr>
                <w:rFonts w:asciiTheme="majorHAnsi" w:hAnsiTheme="majorHAnsi" w:cstheme="majorHAnsi"/>
                <w:b/>
                <w:bCs/>
                <w:color w:val="000000" w:themeColor="text1"/>
              </w:rPr>
            </w:pPr>
          </w:p>
        </w:tc>
        <w:tc>
          <w:tcPr>
            <w:tcW w:w="852" w:type="pct"/>
            <w:vMerge/>
            <w:tcBorders>
              <w:top w:val="single" w:sz="4" w:space="0" w:color="auto"/>
              <w:left w:val="single" w:sz="4" w:space="0" w:color="auto"/>
              <w:bottom w:val="single" w:sz="4" w:space="0" w:color="auto"/>
              <w:right w:val="single" w:sz="4" w:space="0" w:color="auto"/>
            </w:tcBorders>
            <w:vAlign w:val="center"/>
            <w:hideMark/>
          </w:tcPr>
          <w:p w14:paraId="455291E8" w14:textId="7EC3E3C7" w:rsidR="007F0255" w:rsidRPr="009F4BAE" w:rsidRDefault="007F0255">
            <w:pPr>
              <w:rPr>
                <w:rFonts w:asciiTheme="majorHAnsi" w:hAnsiTheme="majorHAnsi" w:cstheme="majorHAnsi"/>
                <w:b/>
                <w:bCs/>
                <w:color w:val="000000" w:themeColor="text1"/>
              </w:rPr>
            </w:pPr>
          </w:p>
        </w:tc>
      </w:tr>
      <w:tr w:rsidR="009F4BAE" w:rsidRPr="009F4BAE" w14:paraId="1701C1D7"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1DC9E069" w14:textId="53914E2B" w:rsidR="007F0255" w:rsidRPr="009F4BAE" w:rsidRDefault="007F0255">
            <w:pPr>
              <w:jc w:val="center"/>
              <w:rPr>
                <w:rFonts w:asciiTheme="majorHAnsi" w:hAnsiTheme="majorHAnsi" w:cstheme="majorHAnsi"/>
                <w:b/>
                <w:bCs/>
                <w:color w:val="000000" w:themeColor="text1"/>
              </w:rPr>
            </w:pPr>
          </w:p>
        </w:tc>
        <w:tc>
          <w:tcPr>
            <w:tcW w:w="2317" w:type="pct"/>
            <w:tcBorders>
              <w:top w:val="nil"/>
              <w:left w:val="nil"/>
              <w:bottom w:val="single" w:sz="4" w:space="0" w:color="auto"/>
              <w:right w:val="single" w:sz="4" w:space="0" w:color="auto"/>
            </w:tcBorders>
            <w:shd w:val="clear" w:color="auto" w:fill="auto"/>
            <w:vAlign w:val="center"/>
            <w:hideMark/>
          </w:tcPr>
          <w:p w14:paraId="64B2EA11" w14:textId="1875DD82" w:rsidR="007F0255" w:rsidRPr="009F4BAE" w:rsidRDefault="007F0255" w:rsidP="007F0255">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Tổng diện tích tự nhiên</w:t>
            </w:r>
          </w:p>
        </w:tc>
        <w:tc>
          <w:tcPr>
            <w:tcW w:w="545" w:type="pct"/>
            <w:tcBorders>
              <w:top w:val="nil"/>
              <w:left w:val="nil"/>
              <w:bottom w:val="single" w:sz="4" w:space="0" w:color="auto"/>
              <w:right w:val="single" w:sz="4" w:space="0" w:color="auto"/>
            </w:tcBorders>
            <w:shd w:val="clear" w:color="auto" w:fill="auto"/>
            <w:vAlign w:val="center"/>
            <w:hideMark/>
          </w:tcPr>
          <w:p w14:paraId="3ECA8AC8" w14:textId="77777777" w:rsidR="007F0255" w:rsidRPr="009F4BAE" w:rsidRDefault="007F0255">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852" w:type="pct"/>
            <w:tcBorders>
              <w:top w:val="nil"/>
              <w:left w:val="nil"/>
              <w:bottom w:val="single" w:sz="4" w:space="0" w:color="auto"/>
              <w:right w:val="single" w:sz="4" w:space="0" w:color="auto"/>
            </w:tcBorders>
            <w:shd w:val="clear" w:color="auto" w:fill="auto"/>
            <w:vAlign w:val="center"/>
            <w:hideMark/>
          </w:tcPr>
          <w:p w14:paraId="7B3AF71D" w14:textId="77777777" w:rsidR="007F0255" w:rsidRPr="009F4BAE" w:rsidRDefault="007F0255">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352.196</w:t>
            </w:r>
          </w:p>
        </w:tc>
        <w:tc>
          <w:tcPr>
            <w:tcW w:w="852" w:type="pct"/>
            <w:tcBorders>
              <w:top w:val="nil"/>
              <w:left w:val="nil"/>
              <w:bottom w:val="single" w:sz="4" w:space="0" w:color="auto"/>
              <w:right w:val="single" w:sz="4" w:space="0" w:color="auto"/>
            </w:tcBorders>
            <w:shd w:val="clear" w:color="auto" w:fill="auto"/>
            <w:vAlign w:val="center"/>
            <w:hideMark/>
          </w:tcPr>
          <w:p w14:paraId="20271949" w14:textId="561397EB" w:rsidR="007F0255" w:rsidRPr="009F4BAE" w:rsidRDefault="007F0255">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100</w:t>
            </w:r>
          </w:p>
        </w:tc>
      </w:tr>
      <w:tr w:rsidR="009F4BAE" w:rsidRPr="009F4BAE" w14:paraId="5F121785"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3976110D" w14:textId="77777777" w:rsidR="007F0255" w:rsidRPr="009F4BAE" w:rsidRDefault="007F0255" w:rsidP="00F7102B">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1</w:t>
            </w:r>
          </w:p>
        </w:tc>
        <w:tc>
          <w:tcPr>
            <w:tcW w:w="2317" w:type="pct"/>
            <w:tcBorders>
              <w:top w:val="nil"/>
              <w:left w:val="nil"/>
              <w:bottom w:val="single" w:sz="4" w:space="0" w:color="auto"/>
              <w:right w:val="single" w:sz="4" w:space="0" w:color="auto"/>
            </w:tcBorders>
            <w:shd w:val="clear" w:color="auto" w:fill="auto"/>
            <w:vAlign w:val="center"/>
            <w:hideMark/>
          </w:tcPr>
          <w:p w14:paraId="0178DF31" w14:textId="77777777" w:rsidR="007F0255" w:rsidRPr="009F4BAE" w:rsidRDefault="007F0255" w:rsidP="003E64B8">
            <w:pPr>
              <w:jc w:val="both"/>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Đất nông nghiệp</w:t>
            </w:r>
          </w:p>
        </w:tc>
        <w:tc>
          <w:tcPr>
            <w:tcW w:w="545" w:type="pct"/>
            <w:tcBorders>
              <w:top w:val="nil"/>
              <w:left w:val="nil"/>
              <w:bottom w:val="single" w:sz="4" w:space="0" w:color="auto"/>
              <w:right w:val="single" w:sz="4" w:space="0" w:color="auto"/>
            </w:tcBorders>
            <w:shd w:val="clear" w:color="auto" w:fill="auto"/>
            <w:vAlign w:val="center"/>
            <w:hideMark/>
          </w:tcPr>
          <w:p w14:paraId="15170883" w14:textId="77777777" w:rsidR="007F0255" w:rsidRPr="009F4BAE" w:rsidRDefault="007F0255" w:rsidP="00F7102B">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NNP</w:t>
            </w:r>
          </w:p>
        </w:tc>
        <w:tc>
          <w:tcPr>
            <w:tcW w:w="852" w:type="pct"/>
            <w:tcBorders>
              <w:top w:val="nil"/>
              <w:left w:val="nil"/>
              <w:bottom w:val="single" w:sz="4" w:space="0" w:color="auto"/>
              <w:right w:val="single" w:sz="4" w:space="0" w:color="auto"/>
            </w:tcBorders>
            <w:shd w:val="clear" w:color="auto" w:fill="auto"/>
            <w:vAlign w:val="center"/>
            <w:hideMark/>
          </w:tcPr>
          <w:p w14:paraId="2FAE356D" w14:textId="77777777" w:rsidR="007F0255" w:rsidRPr="009F4BAE" w:rsidRDefault="007F0255" w:rsidP="00F7102B">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302.209</w:t>
            </w:r>
          </w:p>
        </w:tc>
        <w:tc>
          <w:tcPr>
            <w:tcW w:w="852" w:type="pct"/>
            <w:tcBorders>
              <w:top w:val="nil"/>
              <w:left w:val="nil"/>
              <w:bottom w:val="single" w:sz="4" w:space="0" w:color="auto"/>
              <w:right w:val="single" w:sz="4" w:space="0" w:color="auto"/>
            </w:tcBorders>
            <w:shd w:val="clear" w:color="auto" w:fill="auto"/>
            <w:vAlign w:val="center"/>
            <w:hideMark/>
          </w:tcPr>
          <w:p w14:paraId="49445F8A" w14:textId="53693FBA" w:rsidR="007F0255" w:rsidRPr="009F4BAE" w:rsidRDefault="007F0255" w:rsidP="00F7102B">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85,81</w:t>
            </w:r>
          </w:p>
        </w:tc>
      </w:tr>
      <w:tr w:rsidR="009F4BAE" w:rsidRPr="009F4BAE" w14:paraId="6ADD81FF"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541D3E81" w14:textId="77777777" w:rsidR="007F0255" w:rsidRPr="009F4BAE" w:rsidRDefault="007F0255" w:rsidP="00F7102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2317" w:type="pct"/>
            <w:tcBorders>
              <w:top w:val="nil"/>
              <w:left w:val="nil"/>
              <w:bottom w:val="single" w:sz="4" w:space="0" w:color="auto"/>
              <w:right w:val="single" w:sz="4" w:space="0" w:color="auto"/>
            </w:tcBorders>
            <w:shd w:val="clear" w:color="auto" w:fill="auto"/>
            <w:vAlign w:val="center"/>
            <w:hideMark/>
          </w:tcPr>
          <w:p w14:paraId="00F3B801" w14:textId="77777777" w:rsidR="007F0255" w:rsidRPr="009F4BAE" w:rsidRDefault="007F0255" w:rsidP="003E64B8">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545" w:type="pct"/>
            <w:tcBorders>
              <w:top w:val="nil"/>
              <w:left w:val="nil"/>
              <w:bottom w:val="single" w:sz="4" w:space="0" w:color="auto"/>
              <w:right w:val="single" w:sz="4" w:space="0" w:color="auto"/>
            </w:tcBorders>
            <w:shd w:val="clear" w:color="auto" w:fill="auto"/>
            <w:vAlign w:val="center"/>
            <w:hideMark/>
          </w:tcPr>
          <w:p w14:paraId="20E6A960" w14:textId="77777777" w:rsidR="007F0255" w:rsidRPr="009F4BAE" w:rsidRDefault="007F0255" w:rsidP="00F7102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852" w:type="pct"/>
            <w:tcBorders>
              <w:top w:val="nil"/>
              <w:left w:val="nil"/>
              <w:bottom w:val="single" w:sz="4" w:space="0" w:color="auto"/>
              <w:right w:val="single" w:sz="4" w:space="0" w:color="auto"/>
            </w:tcBorders>
            <w:shd w:val="clear" w:color="auto" w:fill="auto"/>
            <w:vAlign w:val="center"/>
            <w:hideMark/>
          </w:tcPr>
          <w:p w14:paraId="4BFC8564"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852" w:type="pct"/>
            <w:tcBorders>
              <w:top w:val="nil"/>
              <w:left w:val="nil"/>
              <w:bottom w:val="single" w:sz="4" w:space="0" w:color="auto"/>
              <w:right w:val="single" w:sz="4" w:space="0" w:color="auto"/>
            </w:tcBorders>
            <w:shd w:val="clear" w:color="auto" w:fill="auto"/>
            <w:vAlign w:val="center"/>
            <w:hideMark/>
          </w:tcPr>
          <w:p w14:paraId="3196378A" w14:textId="38A28160"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r>
      <w:tr w:rsidR="009F4BAE" w:rsidRPr="009F4BAE" w14:paraId="53D217CB"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4ED0FDCF"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1.1</w:t>
            </w:r>
          </w:p>
        </w:tc>
        <w:tc>
          <w:tcPr>
            <w:tcW w:w="2317" w:type="pct"/>
            <w:tcBorders>
              <w:top w:val="nil"/>
              <w:left w:val="nil"/>
              <w:bottom w:val="single" w:sz="4" w:space="0" w:color="auto"/>
              <w:right w:val="single" w:sz="4" w:space="0" w:color="auto"/>
            </w:tcBorders>
            <w:shd w:val="clear" w:color="auto" w:fill="auto"/>
            <w:vAlign w:val="center"/>
            <w:hideMark/>
          </w:tcPr>
          <w:p w14:paraId="42A5D6E0"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trồng lúa</w:t>
            </w:r>
          </w:p>
        </w:tc>
        <w:tc>
          <w:tcPr>
            <w:tcW w:w="545" w:type="pct"/>
            <w:tcBorders>
              <w:top w:val="nil"/>
              <w:left w:val="nil"/>
              <w:bottom w:val="single" w:sz="4" w:space="0" w:color="auto"/>
              <w:right w:val="single" w:sz="4" w:space="0" w:color="auto"/>
            </w:tcBorders>
            <w:shd w:val="clear" w:color="auto" w:fill="auto"/>
            <w:vAlign w:val="center"/>
            <w:hideMark/>
          </w:tcPr>
          <w:p w14:paraId="6F311FB2"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LUA</w:t>
            </w:r>
          </w:p>
        </w:tc>
        <w:tc>
          <w:tcPr>
            <w:tcW w:w="852" w:type="pct"/>
            <w:tcBorders>
              <w:top w:val="nil"/>
              <w:left w:val="nil"/>
              <w:bottom w:val="single" w:sz="4" w:space="0" w:color="auto"/>
              <w:right w:val="single" w:sz="4" w:space="0" w:color="auto"/>
            </w:tcBorders>
            <w:shd w:val="clear" w:color="auto" w:fill="auto"/>
            <w:vAlign w:val="center"/>
            <w:hideMark/>
          </w:tcPr>
          <w:p w14:paraId="4A99E514"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42.522</w:t>
            </w:r>
          </w:p>
        </w:tc>
        <w:tc>
          <w:tcPr>
            <w:tcW w:w="852" w:type="pct"/>
            <w:tcBorders>
              <w:top w:val="nil"/>
              <w:left w:val="nil"/>
              <w:bottom w:val="single" w:sz="4" w:space="0" w:color="auto"/>
              <w:right w:val="single" w:sz="4" w:space="0" w:color="auto"/>
            </w:tcBorders>
            <w:shd w:val="clear" w:color="auto" w:fill="auto"/>
            <w:vAlign w:val="center"/>
            <w:hideMark/>
          </w:tcPr>
          <w:p w14:paraId="0CF5FC06" w14:textId="2CFA87FA"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12,07</w:t>
            </w:r>
          </w:p>
        </w:tc>
      </w:tr>
      <w:tr w:rsidR="009F4BAE" w:rsidRPr="009F4BAE" w14:paraId="0680C2F9"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3DE7A7A1" w14:textId="77777777" w:rsidR="007F0255" w:rsidRPr="009F4BAE" w:rsidRDefault="007F0255" w:rsidP="00F7102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2317" w:type="pct"/>
            <w:tcBorders>
              <w:top w:val="nil"/>
              <w:left w:val="nil"/>
              <w:bottom w:val="single" w:sz="4" w:space="0" w:color="auto"/>
              <w:right w:val="single" w:sz="4" w:space="0" w:color="auto"/>
            </w:tcBorders>
            <w:shd w:val="clear" w:color="auto" w:fill="auto"/>
            <w:vAlign w:val="center"/>
            <w:hideMark/>
          </w:tcPr>
          <w:p w14:paraId="7B16A001" w14:textId="77777777" w:rsidR="007F0255" w:rsidRPr="009F4BAE" w:rsidRDefault="007F0255" w:rsidP="003E64B8">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 xml:space="preserve">Trong đó: Đất chuyên trồng lúa nước </w:t>
            </w:r>
          </w:p>
        </w:tc>
        <w:tc>
          <w:tcPr>
            <w:tcW w:w="545" w:type="pct"/>
            <w:tcBorders>
              <w:top w:val="nil"/>
              <w:left w:val="nil"/>
              <w:bottom w:val="single" w:sz="4" w:space="0" w:color="auto"/>
              <w:right w:val="single" w:sz="4" w:space="0" w:color="auto"/>
            </w:tcBorders>
            <w:shd w:val="clear" w:color="auto" w:fill="auto"/>
            <w:vAlign w:val="center"/>
            <w:hideMark/>
          </w:tcPr>
          <w:p w14:paraId="2E05425F" w14:textId="77777777" w:rsidR="007F0255" w:rsidRPr="009F4BAE" w:rsidRDefault="007F0255" w:rsidP="00F7102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LUC</w:t>
            </w:r>
          </w:p>
        </w:tc>
        <w:tc>
          <w:tcPr>
            <w:tcW w:w="852" w:type="pct"/>
            <w:tcBorders>
              <w:top w:val="nil"/>
              <w:left w:val="nil"/>
              <w:bottom w:val="single" w:sz="4" w:space="0" w:color="auto"/>
              <w:right w:val="single" w:sz="4" w:space="0" w:color="auto"/>
            </w:tcBorders>
            <w:shd w:val="clear" w:color="auto" w:fill="auto"/>
            <w:vAlign w:val="center"/>
            <w:hideMark/>
          </w:tcPr>
          <w:p w14:paraId="1AD001AB" w14:textId="77777777" w:rsidR="007F0255" w:rsidRPr="009F4BAE" w:rsidRDefault="007F0255" w:rsidP="00F7102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29.078</w:t>
            </w:r>
          </w:p>
        </w:tc>
        <w:tc>
          <w:tcPr>
            <w:tcW w:w="852" w:type="pct"/>
            <w:tcBorders>
              <w:top w:val="nil"/>
              <w:left w:val="nil"/>
              <w:bottom w:val="single" w:sz="4" w:space="0" w:color="auto"/>
              <w:right w:val="single" w:sz="4" w:space="0" w:color="auto"/>
            </w:tcBorders>
            <w:shd w:val="clear" w:color="auto" w:fill="auto"/>
            <w:vAlign w:val="center"/>
            <w:hideMark/>
          </w:tcPr>
          <w:p w14:paraId="38DCB7B7" w14:textId="6F8D4387" w:rsidR="007F0255" w:rsidRPr="009F4BAE" w:rsidRDefault="007F0255" w:rsidP="00F7102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8,26</w:t>
            </w:r>
          </w:p>
        </w:tc>
      </w:tr>
      <w:tr w:rsidR="009F4BAE" w:rsidRPr="009F4BAE" w14:paraId="46DB0CA7"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14C4759E"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lastRenderedPageBreak/>
              <w:t>1.2</w:t>
            </w:r>
          </w:p>
        </w:tc>
        <w:tc>
          <w:tcPr>
            <w:tcW w:w="2317" w:type="pct"/>
            <w:tcBorders>
              <w:top w:val="nil"/>
              <w:left w:val="nil"/>
              <w:bottom w:val="single" w:sz="4" w:space="0" w:color="auto"/>
              <w:right w:val="single" w:sz="4" w:space="0" w:color="auto"/>
            </w:tcBorders>
            <w:shd w:val="clear" w:color="auto" w:fill="auto"/>
            <w:vAlign w:val="center"/>
            <w:hideMark/>
          </w:tcPr>
          <w:p w14:paraId="4FE0F9DA"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trồng cây lâu năm</w:t>
            </w:r>
          </w:p>
        </w:tc>
        <w:tc>
          <w:tcPr>
            <w:tcW w:w="545" w:type="pct"/>
            <w:tcBorders>
              <w:top w:val="nil"/>
              <w:left w:val="nil"/>
              <w:bottom w:val="single" w:sz="4" w:space="0" w:color="auto"/>
              <w:right w:val="single" w:sz="4" w:space="0" w:color="auto"/>
            </w:tcBorders>
            <w:shd w:val="clear" w:color="auto" w:fill="auto"/>
            <w:vAlign w:val="center"/>
            <w:hideMark/>
          </w:tcPr>
          <w:p w14:paraId="04DDF6AB"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CLN</w:t>
            </w:r>
          </w:p>
        </w:tc>
        <w:tc>
          <w:tcPr>
            <w:tcW w:w="852" w:type="pct"/>
            <w:tcBorders>
              <w:top w:val="nil"/>
              <w:left w:val="nil"/>
              <w:bottom w:val="single" w:sz="4" w:space="0" w:color="auto"/>
              <w:right w:val="single" w:sz="4" w:space="0" w:color="auto"/>
            </w:tcBorders>
            <w:shd w:val="clear" w:color="auto" w:fill="auto"/>
            <w:vAlign w:val="center"/>
            <w:hideMark/>
          </w:tcPr>
          <w:p w14:paraId="524CA2C3"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53.651</w:t>
            </w:r>
          </w:p>
        </w:tc>
        <w:tc>
          <w:tcPr>
            <w:tcW w:w="852" w:type="pct"/>
            <w:tcBorders>
              <w:top w:val="nil"/>
              <w:left w:val="nil"/>
              <w:bottom w:val="single" w:sz="4" w:space="0" w:color="auto"/>
              <w:right w:val="single" w:sz="4" w:space="0" w:color="auto"/>
            </w:tcBorders>
            <w:shd w:val="clear" w:color="auto" w:fill="auto"/>
            <w:vAlign w:val="center"/>
            <w:hideMark/>
          </w:tcPr>
          <w:p w14:paraId="610CE5DC" w14:textId="3EEA13A3"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15,23</w:t>
            </w:r>
          </w:p>
        </w:tc>
      </w:tr>
      <w:tr w:rsidR="009F4BAE" w:rsidRPr="009F4BAE" w14:paraId="5379B18C"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5C813370"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1.3</w:t>
            </w:r>
          </w:p>
        </w:tc>
        <w:tc>
          <w:tcPr>
            <w:tcW w:w="2317" w:type="pct"/>
            <w:tcBorders>
              <w:top w:val="nil"/>
              <w:left w:val="nil"/>
              <w:bottom w:val="single" w:sz="4" w:space="0" w:color="auto"/>
              <w:right w:val="single" w:sz="4" w:space="0" w:color="auto"/>
            </w:tcBorders>
            <w:shd w:val="clear" w:color="auto" w:fill="auto"/>
            <w:vAlign w:val="center"/>
            <w:hideMark/>
          </w:tcPr>
          <w:p w14:paraId="639F488C"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phòng hộ</w:t>
            </w:r>
          </w:p>
        </w:tc>
        <w:tc>
          <w:tcPr>
            <w:tcW w:w="545" w:type="pct"/>
            <w:tcBorders>
              <w:top w:val="nil"/>
              <w:left w:val="nil"/>
              <w:bottom w:val="single" w:sz="4" w:space="0" w:color="auto"/>
              <w:right w:val="single" w:sz="4" w:space="0" w:color="auto"/>
            </w:tcBorders>
            <w:shd w:val="clear" w:color="auto" w:fill="auto"/>
            <w:vAlign w:val="center"/>
            <w:hideMark/>
          </w:tcPr>
          <w:p w14:paraId="70AEFC2C"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RPH</w:t>
            </w:r>
          </w:p>
        </w:tc>
        <w:tc>
          <w:tcPr>
            <w:tcW w:w="852" w:type="pct"/>
            <w:tcBorders>
              <w:top w:val="nil"/>
              <w:left w:val="nil"/>
              <w:bottom w:val="single" w:sz="4" w:space="0" w:color="auto"/>
              <w:right w:val="single" w:sz="4" w:space="0" w:color="auto"/>
            </w:tcBorders>
            <w:shd w:val="clear" w:color="auto" w:fill="auto"/>
            <w:vAlign w:val="center"/>
            <w:hideMark/>
          </w:tcPr>
          <w:p w14:paraId="040D119C"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37.938</w:t>
            </w:r>
          </w:p>
        </w:tc>
        <w:tc>
          <w:tcPr>
            <w:tcW w:w="852" w:type="pct"/>
            <w:tcBorders>
              <w:top w:val="nil"/>
              <w:left w:val="nil"/>
              <w:bottom w:val="single" w:sz="4" w:space="0" w:color="auto"/>
              <w:right w:val="single" w:sz="4" w:space="0" w:color="auto"/>
            </w:tcBorders>
            <w:shd w:val="clear" w:color="auto" w:fill="auto"/>
            <w:vAlign w:val="center"/>
            <w:hideMark/>
          </w:tcPr>
          <w:p w14:paraId="04693743" w14:textId="6124D594"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10,77</w:t>
            </w:r>
          </w:p>
        </w:tc>
      </w:tr>
      <w:tr w:rsidR="009F4BAE" w:rsidRPr="009F4BAE" w14:paraId="14E15F70"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7E9D2824"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1.4</w:t>
            </w:r>
          </w:p>
        </w:tc>
        <w:tc>
          <w:tcPr>
            <w:tcW w:w="2317" w:type="pct"/>
            <w:tcBorders>
              <w:top w:val="nil"/>
              <w:left w:val="nil"/>
              <w:bottom w:val="single" w:sz="4" w:space="0" w:color="auto"/>
              <w:right w:val="single" w:sz="4" w:space="0" w:color="auto"/>
            </w:tcBorders>
            <w:shd w:val="clear" w:color="auto" w:fill="auto"/>
            <w:vAlign w:val="center"/>
            <w:hideMark/>
          </w:tcPr>
          <w:p w14:paraId="6E19D693"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đặc dụng</w:t>
            </w:r>
          </w:p>
        </w:tc>
        <w:tc>
          <w:tcPr>
            <w:tcW w:w="545" w:type="pct"/>
            <w:tcBorders>
              <w:top w:val="nil"/>
              <w:left w:val="nil"/>
              <w:bottom w:val="single" w:sz="4" w:space="0" w:color="auto"/>
              <w:right w:val="single" w:sz="4" w:space="0" w:color="auto"/>
            </w:tcBorders>
            <w:shd w:val="clear" w:color="auto" w:fill="auto"/>
            <w:vAlign w:val="center"/>
            <w:hideMark/>
          </w:tcPr>
          <w:p w14:paraId="7049BC03"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RDD</w:t>
            </w:r>
          </w:p>
        </w:tc>
        <w:tc>
          <w:tcPr>
            <w:tcW w:w="852" w:type="pct"/>
            <w:tcBorders>
              <w:top w:val="nil"/>
              <w:left w:val="nil"/>
              <w:bottom w:val="single" w:sz="4" w:space="0" w:color="auto"/>
              <w:right w:val="single" w:sz="4" w:space="0" w:color="auto"/>
            </w:tcBorders>
            <w:shd w:val="clear" w:color="auto" w:fill="auto"/>
            <w:vAlign w:val="center"/>
            <w:hideMark/>
          </w:tcPr>
          <w:p w14:paraId="57BEAD9C"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38.269</w:t>
            </w:r>
          </w:p>
        </w:tc>
        <w:tc>
          <w:tcPr>
            <w:tcW w:w="852" w:type="pct"/>
            <w:tcBorders>
              <w:top w:val="nil"/>
              <w:left w:val="nil"/>
              <w:bottom w:val="single" w:sz="4" w:space="0" w:color="auto"/>
              <w:right w:val="single" w:sz="4" w:space="0" w:color="auto"/>
            </w:tcBorders>
            <w:shd w:val="clear" w:color="auto" w:fill="auto"/>
            <w:vAlign w:val="center"/>
            <w:hideMark/>
          </w:tcPr>
          <w:p w14:paraId="49171083" w14:textId="0DB4A13B"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10,87</w:t>
            </w:r>
          </w:p>
        </w:tc>
      </w:tr>
      <w:tr w:rsidR="009F4BAE" w:rsidRPr="009F4BAE" w14:paraId="682D991E"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25170A1B"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w:t>
            </w:r>
          </w:p>
        </w:tc>
        <w:tc>
          <w:tcPr>
            <w:tcW w:w="2317" w:type="pct"/>
            <w:tcBorders>
              <w:top w:val="nil"/>
              <w:left w:val="nil"/>
              <w:bottom w:val="single" w:sz="4" w:space="0" w:color="auto"/>
              <w:right w:val="single" w:sz="4" w:space="0" w:color="auto"/>
            </w:tcBorders>
            <w:shd w:val="clear" w:color="auto" w:fill="auto"/>
            <w:vAlign w:val="center"/>
            <w:hideMark/>
          </w:tcPr>
          <w:p w14:paraId="7FEB6D0B"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sản xuất</w:t>
            </w:r>
          </w:p>
        </w:tc>
        <w:tc>
          <w:tcPr>
            <w:tcW w:w="545" w:type="pct"/>
            <w:tcBorders>
              <w:top w:val="nil"/>
              <w:left w:val="nil"/>
              <w:bottom w:val="single" w:sz="4" w:space="0" w:color="auto"/>
              <w:right w:val="single" w:sz="4" w:space="0" w:color="auto"/>
            </w:tcBorders>
            <w:shd w:val="clear" w:color="auto" w:fill="auto"/>
            <w:vAlign w:val="center"/>
            <w:hideMark/>
          </w:tcPr>
          <w:p w14:paraId="05C34AE4"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RSX</w:t>
            </w:r>
          </w:p>
        </w:tc>
        <w:tc>
          <w:tcPr>
            <w:tcW w:w="852" w:type="pct"/>
            <w:tcBorders>
              <w:top w:val="nil"/>
              <w:left w:val="nil"/>
              <w:bottom w:val="single" w:sz="4" w:space="0" w:color="auto"/>
              <w:right w:val="single" w:sz="4" w:space="0" w:color="auto"/>
            </w:tcBorders>
            <w:shd w:val="clear" w:color="auto" w:fill="auto"/>
            <w:vAlign w:val="center"/>
            <w:hideMark/>
          </w:tcPr>
          <w:p w14:paraId="301CC51A"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110.923</w:t>
            </w:r>
          </w:p>
        </w:tc>
        <w:tc>
          <w:tcPr>
            <w:tcW w:w="852" w:type="pct"/>
            <w:tcBorders>
              <w:top w:val="nil"/>
              <w:left w:val="nil"/>
              <w:bottom w:val="single" w:sz="4" w:space="0" w:color="auto"/>
              <w:right w:val="single" w:sz="4" w:space="0" w:color="auto"/>
            </w:tcBorders>
            <w:shd w:val="clear" w:color="auto" w:fill="auto"/>
            <w:vAlign w:val="center"/>
            <w:hideMark/>
          </w:tcPr>
          <w:p w14:paraId="5AC239BB" w14:textId="638CCC0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31,49</w:t>
            </w:r>
          </w:p>
        </w:tc>
      </w:tr>
      <w:tr w:rsidR="009F4BAE" w:rsidRPr="009F4BAE" w14:paraId="56B8F88A" w14:textId="77777777" w:rsidTr="007F0255">
        <w:trPr>
          <w:trHeight w:val="60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3857FA1A" w14:textId="77777777" w:rsidR="007F0255" w:rsidRPr="009F4BAE" w:rsidRDefault="007F0255" w:rsidP="00F7102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2317" w:type="pct"/>
            <w:tcBorders>
              <w:top w:val="nil"/>
              <w:left w:val="nil"/>
              <w:bottom w:val="single" w:sz="4" w:space="0" w:color="auto"/>
              <w:right w:val="single" w:sz="4" w:space="0" w:color="auto"/>
            </w:tcBorders>
            <w:shd w:val="clear" w:color="auto" w:fill="auto"/>
            <w:vAlign w:val="center"/>
            <w:hideMark/>
          </w:tcPr>
          <w:p w14:paraId="222287FF" w14:textId="77777777" w:rsidR="007F0255" w:rsidRPr="009F4BAE" w:rsidRDefault="007F0255" w:rsidP="003E64B8">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 đất có rừng sản xuất là rừng tự nhiên</w:t>
            </w:r>
          </w:p>
        </w:tc>
        <w:tc>
          <w:tcPr>
            <w:tcW w:w="545" w:type="pct"/>
            <w:tcBorders>
              <w:top w:val="nil"/>
              <w:left w:val="nil"/>
              <w:bottom w:val="single" w:sz="4" w:space="0" w:color="auto"/>
              <w:right w:val="single" w:sz="4" w:space="0" w:color="auto"/>
            </w:tcBorders>
            <w:shd w:val="clear" w:color="auto" w:fill="auto"/>
            <w:vAlign w:val="center"/>
            <w:hideMark/>
          </w:tcPr>
          <w:p w14:paraId="21C7FF3B" w14:textId="77777777" w:rsidR="007F0255" w:rsidRPr="009F4BAE" w:rsidRDefault="007F0255" w:rsidP="00F7102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RSN </w:t>
            </w:r>
          </w:p>
        </w:tc>
        <w:tc>
          <w:tcPr>
            <w:tcW w:w="852" w:type="pct"/>
            <w:tcBorders>
              <w:top w:val="nil"/>
              <w:left w:val="nil"/>
              <w:bottom w:val="single" w:sz="4" w:space="0" w:color="auto"/>
              <w:right w:val="single" w:sz="4" w:space="0" w:color="auto"/>
            </w:tcBorders>
            <w:shd w:val="clear" w:color="auto" w:fill="auto"/>
            <w:vAlign w:val="center"/>
            <w:hideMark/>
          </w:tcPr>
          <w:p w14:paraId="109739C0" w14:textId="77777777" w:rsidR="007F0255" w:rsidRPr="009F4BAE" w:rsidRDefault="007F0255" w:rsidP="00F7102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6.341</w:t>
            </w:r>
          </w:p>
        </w:tc>
        <w:tc>
          <w:tcPr>
            <w:tcW w:w="852" w:type="pct"/>
            <w:tcBorders>
              <w:top w:val="nil"/>
              <w:left w:val="nil"/>
              <w:bottom w:val="single" w:sz="4" w:space="0" w:color="auto"/>
              <w:right w:val="single" w:sz="4" w:space="0" w:color="auto"/>
            </w:tcBorders>
            <w:shd w:val="clear" w:color="auto" w:fill="auto"/>
            <w:vAlign w:val="center"/>
            <w:hideMark/>
          </w:tcPr>
          <w:p w14:paraId="148F40E3" w14:textId="514E85EF" w:rsidR="007F0255" w:rsidRPr="009F4BAE" w:rsidRDefault="007F0255" w:rsidP="00F7102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1,80</w:t>
            </w:r>
          </w:p>
        </w:tc>
      </w:tr>
      <w:tr w:rsidR="009F4BAE" w:rsidRPr="009F4BAE" w14:paraId="22321005"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1123A931" w14:textId="77777777" w:rsidR="007F0255" w:rsidRPr="009F4BAE" w:rsidRDefault="007F0255" w:rsidP="00F7102B">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2</w:t>
            </w:r>
          </w:p>
        </w:tc>
        <w:tc>
          <w:tcPr>
            <w:tcW w:w="2317" w:type="pct"/>
            <w:tcBorders>
              <w:top w:val="nil"/>
              <w:left w:val="nil"/>
              <w:bottom w:val="single" w:sz="4" w:space="0" w:color="auto"/>
              <w:right w:val="single" w:sz="4" w:space="0" w:color="auto"/>
            </w:tcBorders>
            <w:shd w:val="clear" w:color="auto" w:fill="auto"/>
            <w:vAlign w:val="center"/>
            <w:hideMark/>
          </w:tcPr>
          <w:p w14:paraId="201E7539" w14:textId="77777777" w:rsidR="007F0255" w:rsidRPr="009F4BAE" w:rsidRDefault="007F0255" w:rsidP="003E64B8">
            <w:pPr>
              <w:jc w:val="both"/>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Đất phi nông nghiệp</w:t>
            </w:r>
          </w:p>
        </w:tc>
        <w:tc>
          <w:tcPr>
            <w:tcW w:w="545" w:type="pct"/>
            <w:tcBorders>
              <w:top w:val="nil"/>
              <w:left w:val="nil"/>
              <w:bottom w:val="single" w:sz="4" w:space="0" w:color="auto"/>
              <w:right w:val="single" w:sz="4" w:space="0" w:color="auto"/>
            </w:tcBorders>
            <w:shd w:val="clear" w:color="auto" w:fill="auto"/>
            <w:vAlign w:val="center"/>
            <w:hideMark/>
          </w:tcPr>
          <w:p w14:paraId="4B83DCEE" w14:textId="77777777" w:rsidR="007F0255" w:rsidRPr="009F4BAE" w:rsidRDefault="007F0255" w:rsidP="00F7102B">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PNN</w:t>
            </w:r>
          </w:p>
        </w:tc>
        <w:tc>
          <w:tcPr>
            <w:tcW w:w="852" w:type="pct"/>
            <w:tcBorders>
              <w:top w:val="nil"/>
              <w:left w:val="nil"/>
              <w:bottom w:val="single" w:sz="4" w:space="0" w:color="auto"/>
              <w:right w:val="single" w:sz="4" w:space="0" w:color="auto"/>
            </w:tcBorders>
            <w:shd w:val="clear" w:color="auto" w:fill="auto"/>
            <w:vAlign w:val="center"/>
            <w:hideMark/>
          </w:tcPr>
          <w:p w14:paraId="1CBF6C68" w14:textId="77777777" w:rsidR="007F0255" w:rsidRPr="009F4BAE" w:rsidRDefault="007F0255" w:rsidP="00F7102B">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46.759</w:t>
            </w:r>
          </w:p>
        </w:tc>
        <w:tc>
          <w:tcPr>
            <w:tcW w:w="852" w:type="pct"/>
            <w:tcBorders>
              <w:top w:val="nil"/>
              <w:left w:val="nil"/>
              <w:bottom w:val="single" w:sz="4" w:space="0" w:color="auto"/>
              <w:right w:val="single" w:sz="4" w:space="0" w:color="auto"/>
            </w:tcBorders>
            <w:shd w:val="clear" w:color="auto" w:fill="auto"/>
            <w:vAlign w:val="center"/>
            <w:hideMark/>
          </w:tcPr>
          <w:p w14:paraId="76AE925E" w14:textId="406B88F9" w:rsidR="007F0255" w:rsidRPr="009F4BAE" w:rsidRDefault="007F0255" w:rsidP="00F7102B">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13,28</w:t>
            </w:r>
          </w:p>
        </w:tc>
      </w:tr>
      <w:tr w:rsidR="009F4BAE" w:rsidRPr="009F4BAE" w14:paraId="3C7DF245"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759D4AA2" w14:textId="77777777" w:rsidR="007F0255" w:rsidRPr="009F4BAE" w:rsidRDefault="007F0255" w:rsidP="00F7102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2317" w:type="pct"/>
            <w:tcBorders>
              <w:top w:val="nil"/>
              <w:left w:val="nil"/>
              <w:bottom w:val="single" w:sz="4" w:space="0" w:color="auto"/>
              <w:right w:val="single" w:sz="4" w:space="0" w:color="auto"/>
            </w:tcBorders>
            <w:shd w:val="clear" w:color="auto" w:fill="auto"/>
            <w:vAlign w:val="center"/>
            <w:hideMark/>
          </w:tcPr>
          <w:p w14:paraId="2E45193F" w14:textId="77777777" w:rsidR="007F0255" w:rsidRPr="009F4BAE" w:rsidRDefault="007F0255" w:rsidP="003E64B8">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545" w:type="pct"/>
            <w:tcBorders>
              <w:top w:val="nil"/>
              <w:left w:val="nil"/>
              <w:bottom w:val="single" w:sz="4" w:space="0" w:color="auto"/>
              <w:right w:val="single" w:sz="4" w:space="0" w:color="auto"/>
            </w:tcBorders>
            <w:shd w:val="clear" w:color="auto" w:fill="auto"/>
            <w:vAlign w:val="center"/>
            <w:hideMark/>
          </w:tcPr>
          <w:p w14:paraId="2BE64B0C" w14:textId="77777777" w:rsidR="007F0255" w:rsidRPr="009F4BAE" w:rsidRDefault="007F0255" w:rsidP="00F7102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852" w:type="pct"/>
            <w:tcBorders>
              <w:top w:val="nil"/>
              <w:left w:val="nil"/>
              <w:bottom w:val="single" w:sz="4" w:space="0" w:color="auto"/>
              <w:right w:val="single" w:sz="4" w:space="0" w:color="auto"/>
            </w:tcBorders>
            <w:shd w:val="clear" w:color="auto" w:fill="auto"/>
            <w:vAlign w:val="center"/>
            <w:hideMark/>
          </w:tcPr>
          <w:p w14:paraId="3CD9D7F0"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852" w:type="pct"/>
            <w:tcBorders>
              <w:top w:val="nil"/>
              <w:left w:val="nil"/>
              <w:bottom w:val="single" w:sz="4" w:space="0" w:color="auto"/>
              <w:right w:val="single" w:sz="4" w:space="0" w:color="auto"/>
            </w:tcBorders>
            <w:shd w:val="clear" w:color="auto" w:fill="auto"/>
            <w:vAlign w:val="center"/>
            <w:hideMark/>
          </w:tcPr>
          <w:p w14:paraId="0C3DDE18" w14:textId="5B6F414B"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r>
      <w:tr w:rsidR="009F4BAE" w:rsidRPr="009F4BAE" w14:paraId="7E3D792C"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46C419B5"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w:t>
            </w:r>
          </w:p>
        </w:tc>
        <w:tc>
          <w:tcPr>
            <w:tcW w:w="2317" w:type="pct"/>
            <w:tcBorders>
              <w:top w:val="nil"/>
              <w:left w:val="nil"/>
              <w:bottom w:val="single" w:sz="4" w:space="0" w:color="auto"/>
              <w:right w:val="single" w:sz="4" w:space="0" w:color="auto"/>
            </w:tcBorders>
            <w:shd w:val="clear" w:color="auto" w:fill="auto"/>
            <w:vAlign w:val="center"/>
            <w:hideMark/>
          </w:tcPr>
          <w:p w14:paraId="6C1B0A05"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quốc phòng</w:t>
            </w:r>
          </w:p>
        </w:tc>
        <w:tc>
          <w:tcPr>
            <w:tcW w:w="545" w:type="pct"/>
            <w:tcBorders>
              <w:top w:val="nil"/>
              <w:left w:val="nil"/>
              <w:bottom w:val="single" w:sz="4" w:space="0" w:color="auto"/>
              <w:right w:val="single" w:sz="4" w:space="0" w:color="auto"/>
            </w:tcBorders>
            <w:shd w:val="clear" w:color="auto" w:fill="auto"/>
            <w:vAlign w:val="center"/>
            <w:hideMark/>
          </w:tcPr>
          <w:p w14:paraId="645C56C7"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CQP</w:t>
            </w:r>
          </w:p>
        </w:tc>
        <w:tc>
          <w:tcPr>
            <w:tcW w:w="852" w:type="pct"/>
            <w:tcBorders>
              <w:top w:val="nil"/>
              <w:left w:val="nil"/>
              <w:bottom w:val="single" w:sz="4" w:space="0" w:color="auto"/>
              <w:right w:val="single" w:sz="4" w:space="0" w:color="auto"/>
            </w:tcBorders>
            <w:shd w:val="clear" w:color="auto" w:fill="auto"/>
            <w:vAlign w:val="center"/>
            <w:hideMark/>
          </w:tcPr>
          <w:p w14:paraId="4579FEF6"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2.764</w:t>
            </w:r>
          </w:p>
        </w:tc>
        <w:tc>
          <w:tcPr>
            <w:tcW w:w="852" w:type="pct"/>
            <w:tcBorders>
              <w:top w:val="nil"/>
              <w:left w:val="nil"/>
              <w:bottom w:val="single" w:sz="4" w:space="0" w:color="auto"/>
              <w:right w:val="single" w:sz="4" w:space="0" w:color="auto"/>
            </w:tcBorders>
            <w:shd w:val="clear" w:color="auto" w:fill="auto"/>
            <w:vAlign w:val="center"/>
            <w:hideMark/>
          </w:tcPr>
          <w:p w14:paraId="74370811" w14:textId="73F5F1A0"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0,78</w:t>
            </w:r>
          </w:p>
        </w:tc>
      </w:tr>
      <w:tr w:rsidR="009F4BAE" w:rsidRPr="009F4BAE" w14:paraId="44FE59E1"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175E76B6"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2.2</w:t>
            </w:r>
          </w:p>
        </w:tc>
        <w:tc>
          <w:tcPr>
            <w:tcW w:w="2317" w:type="pct"/>
            <w:tcBorders>
              <w:top w:val="nil"/>
              <w:left w:val="nil"/>
              <w:bottom w:val="single" w:sz="4" w:space="0" w:color="auto"/>
              <w:right w:val="single" w:sz="4" w:space="0" w:color="auto"/>
            </w:tcBorders>
            <w:shd w:val="clear" w:color="auto" w:fill="auto"/>
            <w:vAlign w:val="center"/>
            <w:hideMark/>
          </w:tcPr>
          <w:p w14:paraId="1DFCE2FC"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an ninh</w:t>
            </w:r>
          </w:p>
        </w:tc>
        <w:tc>
          <w:tcPr>
            <w:tcW w:w="545" w:type="pct"/>
            <w:tcBorders>
              <w:top w:val="nil"/>
              <w:left w:val="nil"/>
              <w:bottom w:val="single" w:sz="4" w:space="0" w:color="auto"/>
              <w:right w:val="single" w:sz="4" w:space="0" w:color="auto"/>
            </w:tcBorders>
            <w:shd w:val="clear" w:color="auto" w:fill="auto"/>
            <w:vAlign w:val="center"/>
            <w:hideMark/>
          </w:tcPr>
          <w:p w14:paraId="099CA03D"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CAN</w:t>
            </w:r>
          </w:p>
        </w:tc>
        <w:tc>
          <w:tcPr>
            <w:tcW w:w="852" w:type="pct"/>
            <w:tcBorders>
              <w:top w:val="nil"/>
              <w:left w:val="nil"/>
              <w:bottom w:val="single" w:sz="4" w:space="0" w:color="auto"/>
              <w:right w:val="single" w:sz="4" w:space="0" w:color="auto"/>
            </w:tcBorders>
            <w:shd w:val="clear" w:color="auto" w:fill="auto"/>
            <w:vAlign w:val="center"/>
            <w:hideMark/>
          </w:tcPr>
          <w:p w14:paraId="58BBEA99"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367</w:t>
            </w:r>
          </w:p>
        </w:tc>
        <w:tc>
          <w:tcPr>
            <w:tcW w:w="852" w:type="pct"/>
            <w:tcBorders>
              <w:top w:val="nil"/>
              <w:left w:val="nil"/>
              <w:bottom w:val="single" w:sz="4" w:space="0" w:color="auto"/>
              <w:right w:val="single" w:sz="4" w:space="0" w:color="auto"/>
            </w:tcBorders>
            <w:shd w:val="clear" w:color="auto" w:fill="auto"/>
            <w:vAlign w:val="center"/>
            <w:hideMark/>
          </w:tcPr>
          <w:p w14:paraId="3C23D064" w14:textId="60C2C93F"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0,10</w:t>
            </w:r>
          </w:p>
        </w:tc>
      </w:tr>
      <w:tr w:rsidR="009F4BAE" w:rsidRPr="009F4BAE" w14:paraId="1E062965"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6CCAE680"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2.3</w:t>
            </w:r>
          </w:p>
        </w:tc>
        <w:tc>
          <w:tcPr>
            <w:tcW w:w="2317" w:type="pct"/>
            <w:tcBorders>
              <w:top w:val="nil"/>
              <w:left w:val="nil"/>
              <w:bottom w:val="single" w:sz="4" w:space="0" w:color="auto"/>
              <w:right w:val="single" w:sz="4" w:space="0" w:color="auto"/>
            </w:tcBorders>
            <w:shd w:val="clear" w:color="auto" w:fill="auto"/>
            <w:vAlign w:val="center"/>
            <w:hideMark/>
          </w:tcPr>
          <w:p w14:paraId="3EF9AD91"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khu công nghiệp</w:t>
            </w:r>
          </w:p>
        </w:tc>
        <w:tc>
          <w:tcPr>
            <w:tcW w:w="545" w:type="pct"/>
            <w:tcBorders>
              <w:top w:val="nil"/>
              <w:left w:val="nil"/>
              <w:bottom w:val="single" w:sz="4" w:space="0" w:color="auto"/>
              <w:right w:val="single" w:sz="4" w:space="0" w:color="auto"/>
            </w:tcBorders>
            <w:shd w:val="clear" w:color="auto" w:fill="auto"/>
            <w:vAlign w:val="center"/>
            <w:hideMark/>
          </w:tcPr>
          <w:p w14:paraId="0B847144"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SKK</w:t>
            </w:r>
          </w:p>
        </w:tc>
        <w:tc>
          <w:tcPr>
            <w:tcW w:w="852" w:type="pct"/>
            <w:tcBorders>
              <w:top w:val="nil"/>
              <w:left w:val="nil"/>
              <w:bottom w:val="single" w:sz="4" w:space="0" w:color="auto"/>
              <w:right w:val="single" w:sz="4" w:space="0" w:color="auto"/>
            </w:tcBorders>
            <w:shd w:val="clear" w:color="auto" w:fill="auto"/>
            <w:vAlign w:val="center"/>
            <w:hideMark/>
          </w:tcPr>
          <w:p w14:paraId="72F9EC28"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977</w:t>
            </w:r>
          </w:p>
        </w:tc>
        <w:tc>
          <w:tcPr>
            <w:tcW w:w="852" w:type="pct"/>
            <w:tcBorders>
              <w:top w:val="nil"/>
              <w:left w:val="nil"/>
              <w:bottom w:val="single" w:sz="4" w:space="0" w:color="auto"/>
              <w:right w:val="single" w:sz="4" w:space="0" w:color="auto"/>
            </w:tcBorders>
            <w:shd w:val="clear" w:color="auto" w:fill="auto"/>
            <w:vAlign w:val="center"/>
            <w:hideMark/>
          </w:tcPr>
          <w:p w14:paraId="78E5AC0B" w14:textId="020DA7AA"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0,28</w:t>
            </w:r>
          </w:p>
        </w:tc>
      </w:tr>
      <w:tr w:rsidR="009F4BAE" w:rsidRPr="009F4BAE" w14:paraId="7581811B"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6D6EC3DB"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2.4</w:t>
            </w:r>
          </w:p>
        </w:tc>
        <w:tc>
          <w:tcPr>
            <w:tcW w:w="2317" w:type="pct"/>
            <w:tcBorders>
              <w:top w:val="nil"/>
              <w:left w:val="nil"/>
              <w:bottom w:val="single" w:sz="4" w:space="0" w:color="auto"/>
              <w:right w:val="single" w:sz="4" w:space="0" w:color="auto"/>
            </w:tcBorders>
            <w:shd w:val="clear" w:color="auto" w:fill="auto"/>
            <w:vAlign w:val="center"/>
            <w:hideMark/>
          </w:tcPr>
          <w:p w14:paraId="4D5CA34A"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cụm công nghiệp</w:t>
            </w:r>
          </w:p>
        </w:tc>
        <w:tc>
          <w:tcPr>
            <w:tcW w:w="545" w:type="pct"/>
            <w:tcBorders>
              <w:top w:val="nil"/>
              <w:left w:val="nil"/>
              <w:bottom w:val="single" w:sz="4" w:space="0" w:color="auto"/>
              <w:right w:val="single" w:sz="4" w:space="0" w:color="auto"/>
            </w:tcBorders>
            <w:shd w:val="clear" w:color="auto" w:fill="auto"/>
            <w:vAlign w:val="center"/>
            <w:hideMark/>
          </w:tcPr>
          <w:p w14:paraId="75F13C19"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SKN</w:t>
            </w:r>
          </w:p>
        </w:tc>
        <w:tc>
          <w:tcPr>
            <w:tcW w:w="852" w:type="pct"/>
            <w:tcBorders>
              <w:top w:val="nil"/>
              <w:left w:val="nil"/>
              <w:bottom w:val="single" w:sz="4" w:space="0" w:color="auto"/>
              <w:right w:val="single" w:sz="4" w:space="0" w:color="auto"/>
            </w:tcBorders>
            <w:shd w:val="clear" w:color="auto" w:fill="auto"/>
            <w:vAlign w:val="center"/>
            <w:hideMark/>
          </w:tcPr>
          <w:p w14:paraId="429B92B4"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217</w:t>
            </w:r>
          </w:p>
        </w:tc>
        <w:tc>
          <w:tcPr>
            <w:tcW w:w="852" w:type="pct"/>
            <w:tcBorders>
              <w:top w:val="nil"/>
              <w:left w:val="nil"/>
              <w:bottom w:val="single" w:sz="4" w:space="0" w:color="auto"/>
              <w:right w:val="single" w:sz="4" w:space="0" w:color="auto"/>
            </w:tcBorders>
            <w:shd w:val="clear" w:color="auto" w:fill="auto"/>
            <w:vAlign w:val="center"/>
            <w:hideMark/>
          </w:tcPr>
          <w:p w14:paraId="6557D489" w14:textId="6E12570B"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0,06</w:t>
            </w:r>
          </w:p>
        </w:tc>
      </w:tr>
      <w:tr w:rsidR="009F4BAE" w:rsidRPr="009F4BAE" w14:paraId="5B711B89"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0442D3E3"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2.5</w:t>
            </w:r>
          </w:p>
        </w:tc>
        <w:tc>
          <w:tcPr>
            <w:tcW w:w="2317" w:type="pct"/>
            <w:tcBorders>
              <w:top w:val="nil"/>
              <w:left w:val="nil"/>
              <w:bottom w:val="single" w:sz="4" w:space="0" w:color="auto"/>
              <w:right w:val="single" w:sz="4" w:space="0" w:color="auto"/>
            </w:tcBorders>
            <w:shd w:val="clear" w:color="auto" w:fill="auto"/>
            <w:vAlign w:val="center"/>
            <w:hideMark/>
          </w:tcPr>
          <w:p w14:paraId="12C74E4F"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thương mại, dịch vụ</w:t>
            </w:r>
          </w:p>
        </w:tc>
        <w:tc>
          <w:tcPr>
            <w:tcW w:w="545" w:type="pct"/>
            <w:tcBorders>
              <w:top w:val="nil"/>
              <w:left w:val="nil"/>
              <w:bottom w:val="single" w:sz="4" w:space="0" w:color="auto"/>
              <w:right w:val="single" w:sz="4" w:space="0" w:color="auto"/>
            </w:tcBorders>
            <w:shd w:val="clear" w:color="auto" w:fill="auto"/>
            <w:vAlign w:val="center"/>
            <w:hideMark/>
          </w:tcPr>
          <w:p w14:paraId="0313F1F0"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TMD</w:t>
            </w:r>
          </w:p>
        </w:tc>
        <w:tc>
          <w:tcPr>
            <w:tcW w:w="852" w:type="pct"/>
            <w:tcBorders>
              <w:top w:val="nil"/>
              <w:left w:val="nil"/>
              <w:bottom w:val="single" w:sz="4" w:space="0" w:color="auto"/>
              <w:right w:val="single" w:sz="4" w:space="0" w:color="auto"/>
            </w:tcBorders>
            <w:shd w:val="clear" w:color="auto" w:fill="auto"/>
            <w:vAlign w:val="center"/>
            <w:hideMark/>
          </w:tcPr>
          <w:p w14:paraId="2F35315F"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120</w:t>
            </w:r>
          </w:p>
        </w:tc>
        <w:tc>
          <w:tcPr>
            <w:tcW w:w="852" w:type="pct"/>
            <w:tcBorders>
              <w:top w:val="nil"/>
              <w:left w:val="nil"/>
              <w:bottom w:val="single" w:sz="4" w:space="0" w:color="auto"/>
              <w:right w:val="single" w:sz="4" w:space="0" w:color="auto"/>
            </w:tcBorders>
            <w:shd w:val="clear" w:color="auto" w:fill="auto"/>
            <w:vAlign w:val="center"/>
            <w:hideMark/>
          </w:tcPr>
          <w:p w14:paraId="26B3D14C" w14:textId="7B5B96E4"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0,03</w:t>
            </w:r>
          </w:p>
        </w:tc>
      </w:tr>
      <w:tr w:rsidR="009F4BAE" w:rsidRPr="009F4BAE" w14:paraId="10FB3ED1"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1D3A4930"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2.6</w:t>
            </w:r>
          </w:p>
        </w:tc>
        <w:tc>
          <w:tcPr>
            <w:tcW w:w="2317" w:type="pct"/>
            <w:tcBorders>
              <w:top w:val="nil"/>
              <w:left w:val="nil"/>
              <w:bottom w:val="single" w:sz="4" w:space="0" w:color="auto"/>
              <w:right w:val="single" w:sz="4" w:space="0" w:color="auto"/>
            </w:tcBorders>
            <w:shd w:val="clear" w:color="auto" w:fill="auto"/>
            <w:vAlign w:val="center"/>
            <w:hideMark/>
          </w:tcPr>
          <w:p w14:paraId="601677EC"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cơ sở sản xuất phi nông nghiệp</w:t>
            </w:r>
          </w:p>
        </w:tc>
        <w:tc>
          <w:tcPr>
            <w:tcW w:w="545" w:type="pct"/>
            <w:tcBorders>
              <w:top w:val="nil"/>
              <w:left w:val="nil"/>
              <w:bottom w:val="single" w:sz="4" w:space="0" w:color="auto"/>
              <w:right w:val="single" w:sz="4" w:space="0" w:color="auto"/>
            </w:tcBorders>
            <w:shd w:val="clear" w:color="auto" w:fill="auto"/>
            <w:vAlign w:val="center"/>
            <w:hideMark/>
          </w:tcPr>
          <w:p w14:paraId="59038F7F"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SKC</w:t>
            </w:r>
          </w:p>
        </w:tc>
        <w:tc>
          <w:tcPr>
            <w:tcW w:w="852" w:type="pct"/>
            <w:tcBorders>
              <w:top w:val="nil"/>
              <w:left w:val="nil"/>
              <w:bottom w:val="single" w:sz="4" w:space="0" w:color="auto"/>
              <w:right w:val="single" w:sz="4" w:space="0" w:color="auto"/>
            </w:tcBorders>
            <w:shd w:val="clear" w:color="auto" w:fill="auto"/>
            <w:vAlign w:val="center"/>
            <w:hideMark/>
          </w:tcPr>
          <w:p w14:paraId="78A4D127"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1.240</w:t>
            </w:r>
          </w:p>
        </w:tc>
        <w:tc>
          <w:tcPr>
            <w:tcW w:w="852" w:type="pct"/>
            <w:tcBorders>
              <w:top w:val="nil"/>
              <w:left w:val="nil"/>
              <w:bottom w:val="single" w:sz="4" w:space="0" w:color="auto"/>
              <w:right w:val="single" w:sz="4" w:space="0" w:color="auto"/>
            </w:tcBorders>
            <w:shd w:val="clear" w:color="auto" w:fill="auto"/>
            <w:vAlign w:val="center"/>
            <w:hideMark/>
          </w:tcPr>
          <w:p w14:paraId="65F8B316" w14:textId="5F3EFDF5"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0,35</w:t>
            </w:r>
          </w:p>
        </w:tc>
      </w:tr>
      <w:tr w:rsidR="009F4BAE" w:rsidRPr="009F4BAE" w14:paraId="52E77DFC"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11A59A04"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2.7</w:t>
            </w:r>
          </w:p>
        </w:tc>
        <w:tc>
          <w:tcPr>
            <w:tcW w:w="2317" w:type="pct"/>
            <w:tcBorders>
              <w:top w:val="nil"/>
              <w:left w:val="nil"/>
              <w:bottom w:val="single" w:sz="4" w:space="0" w:color="auto"/>
              <w:right w:val="single" w:sz="4" w:space="0" w:color="auto"/>
            </w:tcBorders>
            <w:shd w:val="clear" w:color="auto" w:fill="auto"/>
            <w:vAlign w:val="center"/>
            <w:hideMark/>
          </w:tcPr>
          <w:p w14:paraId="191246E0"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sử dụng cho hoạt động khoáng sản</w:t>
            </w:r>
          </w:p>
        </w:tc>
        <w:tc>
          <w:tcPr>
            <w:tcW w:w="545" w:type="pct"/>
            <w:tcBorders>
              <w:top w:val="nil"/>
              <w:left w:val="nil"/>
              <w:bottom w:val="single" w:sz="4" w:space="0" w:color="auto"/>
              <w:right w:val="single" w:sz="4" w:space="0" w:color="auto"/>
            </w:tcBorders>
            <w:shd w:val="clear" w:color="auto" w:fill="auto"/>
            <w:vAlign w:val="center"/>
            <w:hideMark/>
          </w:tcPr>
          <w:p w14:paraId="6D35B46C"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SKS</w:t>
            </w:r>
          </w:p>
        </w:tc>
        <w:tc>
          <w:tcPr>
            <w:tcW w:w="852" w:type="pct"/>
            <w:tcBorders>
              <w:top w:val="nil"/>
              <w:left w:val="nil"/>
              <w:bottom w:val="single" w:sz="4" w:space="0" w:color="auto"/>
              <w:right w:val="single" w:sz="4" w:space="0" w:color="auto"/>
            </w:tcBorders>
            <w:shd w:val="clear" w:color="auto" w:fill="auto"/>
            <w:vAlign w:val="center"/>
            <w:hideMark/>
          </w:tcPr>
          <w:p w14:paraId="40578427"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2.664</w:t>
            </w:r>
          </w:p>
        </w:tc>
        <w:tc>
          <w:tcPr>
            <w:tcW w:w="852" w:type="pct"/>
            <w:tcBorders>
              <w:top w:val="nil"/>
              <w:left w:val="nil"/>
              <w:bottom w:val="single" w:sz="4" w:space="0" w:color="auto"/>
              <w:right w:val="single" w:sz="4" w:space="0" w:color="auto"/>
            </w:tcBorders>
            <w:shd w:val="clear" w:color="auto" w:fill="auto"/>
            <w:vAlign w:val="center"/>
            <w:hideMark/>
          </w:tcPr>
          <w:p w14:paraId="78759BD0" w14:textId="671C1EFD"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0,76</w:t>
            </w:r>
          </w:p>
        </w:tc>
      </w:tr>
      <w:tr w:rsidR="009F4BAE" w:rsidRPr="009F4BAE" w14:paraId="0D4A11D8" w14:textId="77777777" w:rsidTr="007F0255">
        <w:trPr>
          <w:trHeight w:val="56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15D91D77"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2.8</w:t>
            </w:r>
          </w:p>
        </w:tc>
        <w:tc>
          <w:tcPr>
            <w:tcW w:w="2317" w:type="pct"/>
            <w:tcBorders>
              <w:top w:val="nil"/>
              <w:left w:val="nil"/>
              <w:bottom w:val="single" w:sz="4" w:space="0" w:color="auto"/>
              <w:right w:val="single" w:sz="4" w:space="0" w:color="auto"/>
            </w:tcBorders>
            <w:shd w:val="clear" w:color="auto" w:fill="auto"/>
            <w:vAlign w:val="center"/>
            <w:hideMark/>
          </w:tcPr>
          <w:p w14:paraId="454C2DCE"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phát triển hạ tầng cấp quốc gia, cấp tỉnh</w:t>
            </w:r>
          </w:p>
        </w:tc>
        <w:tc>
          <w:tcPr>
            <w:tcW w:w="545" w:type="pct"/>
            <w:tcBorders>
              <w:top w:val="nil"/>
              <w:left w:val="nil"/>
              <w:bottom w:val="single" w:sz="4" w:space="0" w:color="auto"/>
              <w:right w:val="single" w:sz="4" w:space="0" w:color="auto"/>
            </w:tcBorders>
            <w:shd w:val="clear" w:color="auto" w:fill="auto"/>
            <w:vAlign w:val="center"/>
            <w:hideMark/>
          </w:tcPr>
          <w:p w14:paraId="16860DEE"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DHT</w:t>
            </w:r>
          </w:p>
        </w:tc>
        <w:tc>
          <w:tcPr>
            <w:tcW w:w="852" w:type="pct"/>
            <w:tcBorders>
              <w:top w:val="nil"/>
              <w:left w:val="nil"/>
              <w:bottom w:val="single" w:sz="4" w:space="0" w:color="auto"/>
              <w:right w:val="single" w:sz="4" w:space="0" w:color="auto"/>
            </w:tcBorders>
            <w:shd w:val="clear" w:color="auto" w:fill="auto"/>
            <w:vAlign w:val="center"/>
            <w:hideMark/>
          </w:tcPr>
          <w:p w14:paraId="2FD131FD"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18.040</w:t>
            </w:r>
          </w:p>
        </w:tc>
        <w:tc>
          <w:tcPr>
            <w:tcW w:w="852" w:type="pct"/>
            <w:tcBorders>
              <w:top w:val="nil"/>
              <w:left w:val="nil"/>
              <w:bottom w:val="single" w:sz="4" w:space="0" w:color="auto"/>
              <w:right w:val="single" w:sz="4" w:space="0" w:color="auto"/>
            </w:tcBorders>
            <w:shd w:val="clear" w:color="auto" w:fill="auto"/>
            <w:vAlign w:val="center"/>
            <w:hideMark/>
          </w:tcPr>
          <w:p w14:paraId="0777782D" w14:textId="207DC8A3"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5,12</w:t>
            </w:r>
          </w:p>
        </w:tc>
      </w:tr>
      <w:tr w:rsidR="009F4BAE" w:rsidRPr="009F4BAE" w14:paraId="3E9B286B" w14:textId="77777777" w:rsidTr="007F0255">
        <w:trPr>
          <w:trHeight w:val="340"/>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6D9B477C" w14:textId="77777777" w:rsidR="007F0255" w:rsidRPr="009F4BAE" w:rsidRDefault="007F0255" w:rsidP="00F7102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2317" w:type="pct"/>
            <w:tcBorders>
              <w:top w:val="nil"/>
              <w:left w:val="nil"/>
              <w:bottom w:val="single" w:sz="4" w:space="0" w:color="auto"/>
              <w:right w:val="single" w:sz="4" w:space="0" w:color="auto"/>
            </w:tcBorders>
            <w:shd w:val="clear" w:color="auto" w:fill="auto"/>
            <w:vAlign w:val="center"/>
            <w:hideMark/>
          </w:tcPr>
          <w:p w14:paraId="79124CD7" w14:textId="77777777" w:rsidR="007F0255" w:rsidRPr="009F4BAE" w:rsidRDefault="007F0255" w:rsidP="003E64B8">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545" w:type="pct"/>
            <w:tcBorders>
              <w:top w:val="nil"/>
              <w:left w:val="nil"/>
              <w:bottom w:val="single" w:sz="4" w:space="0" w:color="auto"/>
              <w:right w:val="single" w:sz="4" w:space="0" w:color="auto"/>
            </w:tcBorders>
            <w:shd w:val="clear" w:color="auto" w:fill="auto"/>
            <w:vAlign w:val="center"/>
            <w:hideMark/>
          </w:tcPr>
          <w:p w14:paraId="4E1ACA6B" w14:textId="77777777" w:rsidR="007F0255" w:rsidRPr="009F4BAE" w:rsidRDefault="007F0255" w:rsidP="00F7102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852" w:type="pct"/>
            <w:tcBorders>
              <w:top w:val="nil"/>
              <w:left w:val="nil"/>
              <w:bottom w:val="single" w:sz="4" w:space="0" w:color="auto"/>
              <w:right w:val="single" w:sz="4" w:space="0" w:color="auto"/>
            </w:tcBorders>
            <w:shd w:val="clear" w:color="auto" w:fill="auto"/>
            <w:vAlign w:val="center"/>
            <w:hideMark/>
          </w:tcPr>
          <w:p w14:paraId="74D43D84" w14:textId="77777777" w:rsidR="007F0255" w:rsidRPr="009F4BAE" w:rsidRDefault="007F0255" w:rsidP="00F7102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852" w:type="pct"/>
            <w:tcBorders>
              <w:top w:val="nil"/>
              <w:left w:val="nil"/>
              <w:bottom w:val="single" w:sz="4" w:space="0" w:color="auto"/>
              <w:right w:val="single" w:sz="4" w:space="0" w:color="auto"/>
            </w:tcBorders>
            <w:shd w:val="clear" w:color="auto" w:fill="auto"/>
            <w:vAlign w:val="center"/>
            <w:hideMark/>
          </w:tcPr>
          <w:p w14:paraId="0D48D835" w14:textId="14FB7B60" w:rsidR="007F0255" w:rsidRPr="009F4BAE" w:rsidRDefault="007F0255" w:rsidP="00F7102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r>
      <w:tr w:rsidR="009F4BAE" w:rsidRPr="009F4BAE" w14:paraId="421CDE9A"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616A6F6E"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317" w:type="pct"/>
            <w:tcBorders>
              <w:top w:val="nil"/>
              <w:left w:val="nil"/>
              <w:bottom w:val="single" w:sz="4" w:space="0" w:color="auto"/>
              <w:right w:val="single" w:sz="4" w:space="0" w:color="auto"/>
            </w:tcBorders>
            <w:shd w:val="clear" w:color="auto" w:fill="auto"/>
            <w:vAlign w:val="center"/>
            <w:hideMark/>
          </w:tcPr>
          <w:p w14:paraId="4B41B1A4"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giao thông</w:t>
            </w:r>
          </w:p>
        </w:tc>
        <w:tc>
          <w:tcPr>
            <w:tcW w:w="545" w:type="pct"/>
            <w:tcBorders>
              <w:top w:val="nil"/>
              <w:left w:val="nil"/>
              <w:bottom w:val="single" w:sz="4" w:space="0" w:color="auto"/>
              <w:right w:val="single" w:sz="4" w:space="0" w:color="auto"/>
            </w:tcBorders>
            <w:shd w:val="clear" w:color="auto" w:fill="auto"/>
            <w:vAlign w:val="center"/>
            <w:hideMark/>
          </w:tcPr>
          <w:p w14:paraId="3248C2E3"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DGT</w:t>
            </w:r>
          </w:p>
        </w:tc>
        <w:tc>
          <w:tcPr>
            <w:tcW w:w="852" w:type="pct"/>
            <w:tcBorders>
              <w:top w:val="nil"/>
              <w:left w:val="nil"/>
              <w:bottom w:val="single" w:sz="4" w:space="0" w:color="auto"/>
              <w:right w:val="single" w:sz="4" w:space="0" w:color="auto"/>
            </w:tcBorders>
            <w:shd w:val="clear" w:color="auto" w:fill="auto"/>
            <w:vAlign w:val="center"/>
            <w:hideMark/>
          </w:tcPr>
          <w:p w14:paraId="2C693DEE"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10.316</w:t>
            </w:r>
          </w:p>
        </w:tc>
        <w:tc>
          <w:tcPr>
            <w:tcW w:w="852" w:type="pct"/>
            <w:tcBorders>
              <w:top w:val="nil"/>
              <w:left w:val="nil"/>
              <w:bottom w:val="single" w:sz="4" w:space="0" w:color="auto"/>
              <w:right w:val="single" w:sz="4" w:space="0" w:color="auto"/>
            </w:tcBorders>
            <w:shd w:val="clear" w:color="auto" w:fill="auto"/>
            <w:vAlign w:val="center"/>
            <w:hideMark/>
          </w:tcPr>
          <w:p w14:paraId="5C79A787" w14:textId="64D91870"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2,93</w:t>
            </w:r>
          </w:p>
        </w:tc>
      </w:tr>
      <w:tr w:rsidR="009F4BAE" w:rsidRPr="009F4BAE" w14:paraId="642F24A4"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68949DBF"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317" w:type="pct"/>
            <w:tcBorders>
              <w:top w:val="nil"/>
              <w:left w:val="nil"/>
              <w:bottom w:val="single" w:sz="4" w:space="0" w:color="auto"/>
              <w:right w:val="single" w:sz="4" w:space="0" w:color="auto"/>
            </w:tcBorders>
            <w:shd w:val="clear" w:color="auto" w:fill="auto"/>
            <w:vAlign w:val="center"/>
            <w:hideMark/>
          </w:tcPr>
          <w:p w14:paraId="2874A67E"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thủy lợi</w:t>
            </w:r>
          </w:p>
        </w:tc>
        <w:tc>
          <w:tcPr>
            <w:tcW w:w="545" w:type="pct"/>
            <w:tcBorders>
              <w:top w:val="nil"/>
              <w:left w:val="nil"/>
              <w:bottom w:val="single" w:sz="4" w:space="0" w:color="auto"/>
              <w:right w:val="single" w:sz="4" w:space="0" w:color="auto"/>
            </w:tcBorders>
            <w:shd w:val="clear" w:color="auto" w:fill="auto"/>
            <w:vAlign w:val="center"/>
            <w:hideMark/>
          </w:tcPr>
          <w:p w14:paraId="1E23FE27"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DTL</w:t>
            </w:r>
          </w:p>
        </w:tc>
        <w:tc>
          <w:tcPr>
            <w:tcW w:w="852" w:type="pct"/>
            <w:tcBorders>
              <w:top w:val="nil"/>
              <w:left w:val="nil"/>
              <w:bottom w:val="single" w:sz="4" w:space="0" w:color="auto"/>
              <w:right w:val="single" w:sz="4" w:space="0" w:color="auto"/>
            </w:tcBorders>
            <w:shd w:val="clear" w:color="auto" w:fill="auto"/>
            <w:vAlign w:val="center"/>
            <w:hideMark/>
          </w:tcPr>
          <w:p w14:paraId="65D9D17E"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4.952</w:t>
            </w:r>
          </w:p>
        </w:tc>
        <w:tc>
          <w:tcPr>
            <w:tcW w:w="852" w:type="pct"/>
            <w:tcBorders>
              <w:top w:val="nil"/>
              <w:left w:val="nil"/>
              <w:bottom w:val="single" w:sz="4" w:space="0" w:color="auto"/>
              <w:right w:val="single" w:sz="4" w:space="0" w:color="auto"/>
            </w:tcBorders>
            <w:shd w:val="clear" w:color="auto" w:fill="auto"/>
            <w:vAlign w:val="center"/>
            <w:hideMark/>
          </w:tcPr>
          <w:p w14:paraId="7046B8DF" w14:textId="3BDFB364"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1,41</w:t>
            </w:r>
          </w:p>
        </w:tc>
      </w:tr>
      <w:tr w:rsidR="009F4BAE" w:rsidRPr="009F4BAE" w14:paraId="408CECE9"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7F9D9B7D"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317" w:type="pct"/>
            <w:tcBorders>
              <w:top w:val="nil"/>
              <w:left w:val="nil"/>
              <w:bottom w:val="single" w:sz="4" w:space="0" w:color="auto"/>
              <w:right w:val="single" w:sz="4" w:space="0" w:color="auto"/>
            </w:tcBorders>
            <w:shd w:val="clear" w:color="auto" w:fill="auto"/>
            <w:vAlign w:val="center"/>
            <w:hideMark/>
          </w:tcPr>
          <w:p w14:paraId="5C630A89"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văn hóa</w:t>
            </w:r>
          </w:p>
        </w:tc>
        <w:tc>
          <w:tcPr>
            <w:tcW w:w="545" w:type="pct"/>
            <w:tcBorders>
              <w:top w:val="nil"/>
              <w:left w:val="nil"/>
              <w:bottom w:val="single" w:sz="4" w:space="0" w:color="auto"/>
              <w:right w:val="single" w:sz="4" w:space="0" w:color="auto"/>
            </w:tcBorders>
            <w:shd w:val="clear" w:color="auto" w:fill="auto"/>
            <w:vAlign w:val="center"/>
            <w:hideMark/>
          </w:tcPr>
          <w:p w14:paraId="5E981AFC"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DVH</w:t>
            </w:r>
          </w:p>
        </w:tc>
        <w:tc>
          <w:tcPr>
            <w:tcW w:w="852" w:type="pct"/>
            <w:tcBorders>
              <w:top w:val="nil"/>
              <w:left w:val="nil"/>
              <w:bottom w:val="single" w:sz="4" w:space="0" w:color="auto"/>
              <w:right w:val="single" w:sz="4" w:space="0" w:color="auto"/>
            </w:tcBorders>
            <w:shd w:val="clear" w:color="auto" w:fill="auto"/>
            <w:vAlign w:val="center"/>
            <w:hideMark/>
          </w:tcPr>
          <w:p w14:paraId="0C5020FF"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256</w:t>
            </w:r>
          </w:p>
        </w:tc>
        <w:tc>
          <w:tcPr>
            <w:tcW w:w="852" w:type="pct"/>
            <w:tcBorders>
              <w:top w:val="nil"/>
              <w:left w:val="nil"/>
              <w:bottom w:val="single" w:sz="4" w:space="0" w:color="auto"/>
              <w:right w:val="single" w:sz="4" w:space="0" w:color="auto"/>
            </w:tcBorders>
            <w:shd w:val="clear" w:color="auto" w:fill="auto"/>
            <w:vAlign w:val="center"/>
            <w:hideMark/>
          </w:tcPr>
          <w:p w14:paraId="790E9C3E" w14:textId="4CC44C09"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0,07</w:t>
            </w:r>
          </w:p>
        </w:tc>
      </w:tr>
      <w:tr w:rsidR="009F4BAE" w:rsidRPr="009F4BAE" w14:paraId="73AA8C94"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7969802E"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317" w:type="pct"/>
            <w:tcBorders>
              <w:top w:val="nil"/>
              <w:left w:val="nil"/>
              <w:bottom w:val="single" w:sz="4" w:space="0" w:color="auto"/>
              <w:right w:val="single" w:sz="4" w:space="0" w:color="auto"/>
            </w:tcBorders>
            <w:shd w:val="clear" w:color="auto" w:fill="auto"/>
            <w:vAlign w:val="center"/>
            <w:hideMark/>
          </w:tcPr>
          <w:p w14:paraId="5F67673C"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y tế</w:t>
            </w:r>
          </w:p>
        </w:tc>
        <w:tc>
          <w:tcPr>
            <w:tcW w:w="545" w:type="pct"/>
            <w:tcBorders>
              <w:top w:val="nil"/>
              <w:left w:val="nil"/>
              <w:bottom w:val="single" w:sz="4" w:space="0" w:color="auto"/>
              <w:right w:val="single" w:sz="4" w:space="0" w:color="auto"/>
            </w:tcBorders>
            <w:shd w:val="clear" w:color="auto" w:fill="auto"/>
            <w:vAlign w:val="center"/>
            <w:hideMark/>
          </w:tcPr>
          <w:p w14:paraId="1CF052D3"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DYT</w:t>
            </w:r>
          </w:p>
        </w:tc>
        <w:tc>
          <w:tcPr>
            <w:tcW w:w="852" w:type="pct"/>
            <w:tcBorders>
              <w:top w:val="nil"/>
              <w:left w:val="nil"/>
              <w:bottom w:val="single" w:sz="4" w:space="0" w:color="auto"/>
              <w:right w:val="single" w:sz="4" w:space="0" w:color="auto"/>
            </w:tcBorders>
            <w:shd w:val="clear" w:color="auto" w:fill="auto"/>
            <w:vAlign w:val="center"/>
            <w:hideMark/>
          </w:tcPr>
          <w:p w14:paraId="4AA61CF4"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151</w:t>
            </w:r>
          </w:p>
        </w:tc>
        <w:tc>
          <w:tcPr>
            <w:tcW w:w="852" w:type="pct"/>
            <w:tcBorders>
              <w:top w:val="nil"/>
              <w:left w:val="nil"/>
              <w:bottom w:val="single" w:sz="4" w:space="0" w:color="auto"/>
              <w:right w:val="single" w:sz="4" w:space="0" w:color="auto"/>
            </w:tcBorders>
            <w:shd w:val="clear" w:color="auto" w:fill="auto"/>
            <w:vAlign w:val="center"/>
            <w:hideMark/>
          </w:tcPr>
          <w:p w14:paraId="61B18E3C" w14:textId="6FB9C5D8"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0,04</w:t>
            </w:r>
          </w:p>
        </w:tc>
      </w:tr>
      <w:tr w:rsidR="009F4BAE" w:rsidRPr="009F4BAE" w14:paraId="64A25486"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70E00279"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317" w:type="pct"/>
            <w:tcBorders>
              <w:top w:val="nil"/>
              <w:left w:val="nil"/>
              <w:bottom w:val="single" w:sz="4" w:space="0" w:color="auto"/>
              <w:right w:val="single" w:sz="4" w:space="0" w:color="auto"/>
            </w:tcBorders>
            <w:shd w:val="clear" w:color="auto" w:fill="auto"/>
            <w:vAlign w:val="center"/>
            <w:hideMark/>
          </w:tcPr>
          <w:p w14:paraId="5CCBCDC6"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giáo dục và đào tạo</w:t>
            </w:r>
          </w:p>
        </w:tc>
        <w:tc>
          <w:tcPr>
            <w:tcW w:w="545" w:type="pct"/>
            <w:tcBorders>
              <w:top w:val="nil"/>
              <w:left w:val="nil"/>
              <w:bottom w:val="single" w:sz="4" w:space="0" w:color="auto"/>
              <w:right w:val="single" w:sz="4" w:space="0" w:color="auto"/>
            </w:tcBorders>
            <w:shd w:val="clear" w:color="auto" w:fill="auto"/>
            <w:vAlign w:val="center"/>
            <w:hideMark/>
          </w:tcPr>
          <w:p w14:paraId="11A1FB7A"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DGD</w:t>
            </w:r>
          </w:p>
        </w:tc>
        <w:tc>
          <w:tcPr>
            <w:tcW w:w="852" w:type="pct"/>
            <w:tcBorders>
              <w:top w:val="nil"/>
              <w:left w:val="nil"/>
              <w:bottom w:val="single" w:sz="4" w:space="0" w:color="auto"/>
              <w:right w:val="single" w:sz="4" w:space="0" w:color="auto"/>
            </w:tcBorders>
            <w:shd w:val="clear" w:color="auto" w:fill="auto"/>
            <w:vAlign w:val="center"/>
            <w:hideMark/>
          </w:tcPr>
          <w:p w14:paraId="0E3922EF"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909</w:t>
            </w:r>
          </w:p>
        </w:tc>
        <w:tc>
          <w:tcPr>
            <w:tcW w:w="852" w:type="pct"/>
            <w:tcBorders>
              <w:top w:val="nil"/>
              <w:left w:val="nil"/>
              <w:bottom w:val="single" w:sz="4" w:space="0" w:color="auto"/>
              <w:right w:val="single" w:sz="4" w:space="0" w:color="auto"/>
            </w:tcBorders>
            <w:shd w:val="clear" w:color="auto" w:fill="auto"/>
            <w:vAlign w:val="center"/>
            <w:hideMark/>
          </w:tcPr>
          <w:p w14:paraId="40FDD35C" w14:textId="0DB7CFB4"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0,26</w:t>
            </w:r>
          </w:p>
        </w:tc>
      </w:tr>
      <w:tr w:rsidR="009F4BAE" w:rsidRPr="009F4BAE" w14:paraId="32EC8DF3"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42918C4B"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317" w:type="pct"/>
            <w:tcBorders>
              <w:top w:val="nil"/>
              <w:left w:val="nil"/>
              <w:bottom w:val="single" w:sz="4" w:space="0" w:color="auto"/>
              <w:right w:val="single" w:sz="4" w:space="0" w:color="auto"/>
            </w:tcBorders>
            <w:shd w:val="clear" w:color="auto" w:fill="auto"/>
            <w:vAlign w:val="center"/>
            <w:hideMark/>
          </w:tcPr>
          <w:p w14:paraId="64BFFD80"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thể dục thể thao</w:t>
            </w:r>
          </w:p>
        </w:tc>
        <w:tc>
          <w:tcPr>
            <w:tcW w:w="545" w:type="pct"/>
            <w:tcBorders>
              <w:top w:val="nil"/>
              <w:left w:val="nil"/>
              <w:bottom w:val="single" w:sz="4" w:space="0" w:color="auto"/>
              <w:right w:val="single" w:sz="4" w:space="0" w:color="auto"/>
            </w:tcBorders>
            <w:shd w:val="clear" w:color="auto" w:fill="auto"/>
            <w:vAlign w:val="center"/>
            <w:hideMark/>
          </w:tcPr>
          <w:p w14:paraId="346CF2B0"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DTT</w:t>
            </w:r>
          </w:p>
        </w:tc>
        <w:tc>
          <w:tcPr>
            <w:tcW w:w="852" w:type="pct"/>
            <w:tcBorders>
              <w:top w:val="nil"/>
              <w:left w:val="nil"/>
              <w:bottom w:val="single" w:sz="4" w:space="0" w:color="auto"/>
              <w:right w:val="single" w:sz="4" w:space="0" w:color="auto"/>
            </w:tcBorders>
            <w:shd w:val="clear" w:color="auto" w:fill="auto"/>
            <w:vAlign w:val="center"/>
            <w:hideMark/>
          </w:tcPr>
          <w:p w14:paraId="52A725F3"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122</w:t>
            </w:r>
          </w:p>
        </w:tc>
        <w:tc>
          <w:tcPr>
            <w:tcW w:w="852" w:type="pct"/>
            <w:tcBorders>
              <w:top w:val="nil"/>
              <w:left w:val="nil"/>
              <w:bottom w:val="single" w:sz="4" w:space="0" w:color="auto"/>
              <w:right w:val="single" w:sz="4" w:space="0" w:color="auto"/>
            </w:tcBorders>
            <w:shd w:val="clear" w:color="auto" w:fill="auto"/>
            <w:vAlign w:val="center"/>
            <w:hideMark/>
          </w:tcPr>
          <w:p w14:paraId="7167B736" w14:textId="48ED5AAB"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0,03</w:t>
            </w:r>
          </w:p>
        </w:tc>
      </w:tr>
      <w:tr w:rsidR="009F4BAE" w:rsidRPr="009F4BAE" w14:paraId="4BD9BA87"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380E7C85"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317" w:type="pct"/>
            <w:tcBorders>
              <w:top w:val="nil"/>
              <w:left w:val="nil"/>
              <w:bottom w:val="single" w:sz="4" w:space="0" w:color="auto"/>
              <w:right w:val="single" w:sz="4" w:space="0" w:color="auto"/>
            </w:tcBorders>
            <w:shd w:val="clear" w:color="auto" w:fill="auto"/>
            <w:vAlign w:val="center"/>
            <w:hideMark/>
          </w:tcPr>
          <w:p w14:paraId="1ECBBA9B"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công trình năng lượng</w:t>
            </w:r>
          </w:p>
        </w:tc>
        <w:tc>
          <w:tcPr>
            <w:tcW w:w="545" w:type="pct"/>
            <w:tcBorders>
              <w:top w:val="nil"/>
              <w:left w:val="nil"/>
              <w:bottom w:val="single" w:sz="4" w:space="0" w:color="auto"/>
              <w:right w:val="single" w:sz="4" w:space="0" w:color="auto"/>
            </w:tcBorders>
            <w:shd w:val="clear" w:color="auto" w:fill="auto"/>
            <w:vAlign w:val="center"/>
            <w:hideMark/>
          </w:tcPr>
          <w:p w14:paraId="08C2A04F"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DNL</w:t>
            </w:r>
          </w:p>
        </w:tc>
        <w:tc>
          <w:tcPr>
            <w:tcW w:w="852" w:type="pct"/>
            <w:tcBorders>
              <w:top w:val="nil"/>
              <w:left w:val="nil"/>
              <w:bottom w:val="single" w:sz="4" w:space="0" w:color="auto"/>
              <w:right w:val="single" w:sz="4" w:space="0" w:color="auto"/>
            </w:tcBorders>
            <w:shd w:val="clear" w:color="auto" w:fill="auto"/>
            <w:vAlign w:val="center"/>
            <w:hideMark/>
          </w:tcPr>
          <w:p w14:paraId="2D8C9B91"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45</w:t>
            </w:r>
          </w:p>
        </w:tc>
        <w:tc>
          <w:tcPr>
            <w:tcW w:w="852" w:type="pct"/>
            <w:tcBorders>
              <w:top w:val="nil"/>
              <w:left w:val="nil"/>
              <w:bottom w:val="single" w:sz="4" w:space="0" w:color="auto"/>
              <w:right w:val="single" w:sz="4" w:space="0" w:color="auto"/>
            </w:tcBorders>
            <w:shd w:val="clear" w:color="auto" w:fill="auto"/>
            <w:vAlign w:val="center"/>
            <w:hideMark/>
          </w:tcPr>
          <w:p w14:paraId="0638CB3E" w14:textId="54FA4AFE"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0,01</w:t>
            </w:r>
          </w:p>
        </w:tc>
      </w:tr>
      <w:tr w:rsidR="009F4BAE" w:rsidRPr="009F4BAE" w14:paraId="3F402230"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7AD59EF0"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317" w:type="pct"/>
            <w:tcBorders>
              <w:top w:val="nil"/>
              <w:left w:val="nil"/>
              <w:bottom w:val="single" w:sz="4" w:space="0" w:color="auto"/>
              <w:right w:val="single" w:sz="4" w:space="0" w:color="auto"/>
            </w:tcBorders>
            <w:shd w:val="clear" w:color="auto" w:fill="auto"/>
            <w:vAlign w:val="center"/>
            <w:hideMark/>
          </w:tcPr>
          <w:p w14:paraId="703F4B7B"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công trình bưu chính, viễn thông</w:t>
            </w:r>
          </w:p>
        </w:tc>
        <w:tc>
          <w:tcPr>
            <w:tcW w:w="545" w:type="pct"/>
            <w:tcBorders>
              <w:top w:val="nil"/>
              <w:left w:val="nil"/>
              <w:bottom w:val="single" w:sz="4" w:space="0" w:color="auto"/>
              <w:right w:val="single" w:sz="4" w:space="0" w:color="auto"/>
            </w:tcBorders>
            <w:shd w:val="clear" w:color="auto" w:fill="auto"/>
            <w:vAlign w:val="center"/>
            <w:hideMark/>
          </w:tcPr>
          <w:p w14:paraId="473F95E9"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DBV</w:t>
            </w:r>
          </w:p>
        </w:tc>
        <w:tc>
          <w:tcPr>
            <w:tcW w:w="852" w:type="pct"/>
            <w:tcBorders>
              <w:top w:val="nil"/>
              <w:left w:val="nil"/>
              <w:bottom w:val="single" w:sz="4" w:space="0" w:color="auto"/>
              <w:right w:val="single" w:sz="4" w:space="0" w:color="auto"/>
            </w:tcBorders>
            <w:shd w:val="clear" w:color="auto" w:fill="auto"/>
            <w:vAlign w:val="center"/>
            <w:hideMark/>
          </w:tcPr>
          <w:p w14:paraId="6D66D898"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8</w:t>
            </w:r>
          </w:p>
        </w:tc>
        <w:tc>
          <w:tcPr>
            <w:tcW w:w="852" w:type="pct"/>
            <w:tcBorders>
              <w:top w:val="nil"/>
              <w:left w:val="nil"/>
              <w:bottom w:val="single" w:sz="4" w:space="0" w:color="auto"/>
              <w:right w:val="single" w:sz="4" w:space="0" w:color="auto"/>
            </w:tcBorders>
            <w:shd w:val="clear" w:color="auto" w:fill="auto"/>
            <w:vAlign w:val="center"/>
            <w:hideMark/>
          </w:tcPr>
          <w:p w14:paraId="1D902DF7" w14:textId="41BD2E5B"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0,00</w:t>
            </w:r>
          </w:p>
        </w:tc>
      </w:tr>
      <w:tr w:rsidR="009F4BAE" w:rsidRPr="009F4BAE" w14:paraId="713CD27D"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1A6C73E4"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317" w:type="pct"/>
            <w:tcBorders>
              <w:top w:val="nil"/>
              <w:left w:val="nil"/>
              <w:bottom w:val="single" w:sz="4" w:space="0" w:color="auto"/>
              <w:right w:val="single" w:sz="4" w:space="0" w:color="auto"/>
            </w:tcBorders>
            <w:shd w:val="clear" w:color="auto" w:fill="auto"/>
            <w:vAlign w:val="center"/>
            <w:hideMark/>
          </w:tcPr>
          <w:p w14:paraId="4DA6AD3F"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kho dự trữ quốc gia</w:t>
            </w:r>
          </w:p>
        </w:tc>
        <w:tc>
          <w:tcPr>
            <w:tcW w:w="545" w:type="pct"/>
            <w:tcBorders>
              <w:top w:val="nil"/>
              <w:left w:val="nil"/>
              <w:bottom w:val="single" w:sz="4" w:space="0" w:color="auto"/>
              <w:right w:val="single" w:sz="4" w:space="0" w:color="auto"/>
            </w:tcBorders>
            <w:shd w:val="clear" w:color="auto" w:fill="auto"/>
            <w:vAlign w:val="center"/>
            <w:hideMark/>
          </w:tcPr>
          <w:p w14:paraId="0E51254D"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DKG </w:t>
            </w:r>
          </w:p>
        </w:tc>
        <w:tc>
          <w:tcPr>
            <w:tcW w:w="852" w:type="pct"/>
            <w:tcBorders>
              <w:top w:val="nil"/>
              <w:left w:val="nil"/>
              <w:bottom w:val="single" w:sz="4" w:space="0" w:color="auto"/>
              <w:right w:val="single" w:sz="4" w:space="0" w:color="auto"/>
            </w:tcBorders>
            <w:shd w:val="clear" w:color="auto" w:fill="auto"/>
            <w:vAlign w:val="center"/>
            <w:hideMark/>
          </w:tcPr>
          <w:p w14:paraId="5A10C586"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w:t>
            </w:r>
          </w:p>
        </w:tc>
        <w:tc>
          <w:tcPr>
            <w:tcW w:w="852" w:type="pct"/>
            <w:tcBorders>
              <w:top w:val="nil"/>
              <w:left w:val="nil"/>
              <w:bottom w:val="single" w:sz="4" w:space="0" w:color="auto"/>
              <w:right w:val="single" w:sz="4" w:space="0" w:color="auto"/>
            </w:tcBorders>
            <w:shd w:val="clear" w:color="auto" w:fill="auto"/>
            <w:vAlign w:val="center"/>
            <w:hideMark/>
          </w:tcPr>
          <w:p w14:paraId="50769B9E" w14:textId="7B4E2364"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0,00</w:t>
            </w:r>
          </w:p>
        </w:tc>
      </w:tr>
      <w:tr w:rsidR="009F4BAE" w:rsidRPr="009F4BAE" w14:paraId="0878FC7C"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4563FA4C"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317" w:type="pct"/>
            <w:tcBorders>
              <w:top w:val="nil"/>
              <w:left w:val="nil"/>
              <w:bottom w:val="single" w:sz="4" w:space="0" w:color="auto"/>
              <w:right w:val="single" w:sz="4" w:space="0" w:color="auto"/>
            </w:tcBorders>
            <w:shd w:val="clear" w:color="auto" w:fill="auto"/>
            <w:vAlign w:val="center"/>
            <w:hideMark/>
          </w:tcPr>
          <w:p w14:paraId="27861D3D"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cơ sở tôn giáo</w:t>
            </w:r>
          </w:p>
        </w:tc>
        <w:tc>
          <w:tcPr>
            <w:tcW w:w="545" w:type="pct"/>
            <w:tcBorders>
              <w:top w:val="nil"/>
              <w:left w:val="nil"/>
              <w:bottom w:val="single" w:sz="4" w:space="0" w:color="auto"/>
              <w:right w:val="single" w:sz="4" w:space="0" w:color="auto"/>
            </w:tcBorders>
            <w:shd w:val="clear" w:color="auto" w:fill="auto"/>
            <w:vAlign w:val="center"/>
            <w:hideMark/>
          </w:tcPr>
          <w:p w14:paraId="5F1C68A7"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TON</w:t>
            </w:r>
          </w:p>
        </w:tc>
        <w:tc>
          <w:tcPr>
            <w:tcW w:w="852" w:type="pct"/>
            <w:tcBorders>
              <w:top w:val="nil"/>
              <w:left w:val="nil"/>
              <w:bottom w:val="single" w:sz="4" w:space="0" w:color="auto"/>
              <w:right w:val="single" w:sz="4" w:space="0" w:color="auto"/>
            </w:tcBorders>
            <w:shd w:val="clear" w:color="auto" w:fill="auto"/>
            <w:vAlign w:val="center"/>
            <w:hideMark/>
          </w:tcPr>
          <w:p w14:paraId="5FE7B10C"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95</w:t>
            </w:r>
          </w:p>
        </w:tc>
        <w:tc>
          <w:tcPr>
            <w:tcW w:w="852" w:type="pct"/>
            <w:tcBorders>
              <w:top w:val="nil"/>
              <w:left w:val="nil"/>
              <w:bottom w:val="single" w:sz="4" w:space="0" w:color="auto"/>
              <w:right w:val="single" w:sz="4" w:space="0" w:color="auto"/>
            </w:tcBorders>
            <w:shd w:val="clear" w:color="auto" w:fill="auto"/>
            <w:vAlign w:val="center"/>
            <w:hideMark/>
          </w:tcPr>
          <w:p w14:paraId="56800627" w14:textId="3588C0BF"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0,03</w:t>
            </w:r>
          </w:p>
        </w:tc>
      </w:tr>
      <w:tr w:rsidR="009F4BAE" w:rsidRPr="009F4BAE" w14:paraId="6179C322"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247ACD42"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317" w:type="pct"/>
            <w:tcBorders>
              <w:top w:val="nil"/>
              <w:left w:val="nil"/>
              <w:bottom w:val="single" w:sz="4" w:space="0" w:color="auto"/>
              <w:right w:val="single" w:sz="4" w:space="0" w:color="auto"/>
            </w:tcBorders>
            <w:shd w:val="clear" w:color="auto" w:fill="auto"/>
            <w:vAlign w:val="center"/>
            <w:hideMark/>
          </w:tcPr>
          <w:p w14:paraId="162116E6"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làm nghĩa trang, nhà tang lễ, nhà hỏa táng</w:t>
            </w:r>
          </w:p>
        </w:tc>
        <w:tc>
          <w:tcPr>
            <w:tcW w:w="545" w:type="pct"/>
            <w:tcBorders>
              <w:top w:val="nil"/>
              <w:left w:val="nil"/>
              <w:bottom w:val="single" w:sz="4" w:space="0" w:color="auto"/>
              <w:right w:val="single" w:sz="4" w:space="0" w:color="auto"/>
            </w:tcBorders>
            <w:shd w:val="clear" w:color="auto" w:fill="auto"/>
            <w:vAlign w:val="center"/>
            <w:hideMark/>
          </w:tcPr>
          <w:p w14:paraId="0E7838B2"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NTD</w:t>
            </w:r>
          </w:p>
        </w:tc>
        <w:tc>
          <w:tcPr>
            <w:tcW w:w="852" w:type="pct"/>
            <w:tcBorders>
              <w:top w:val="nil"/>
              <w:left w:val="nil"/>
              <w:bottom w:val="single" w:sz="4" w:space="0" w:color="auto"/>
              <w:right w:val="single" w:sz="4" w:space="0" w:color="auto"/>
            </w:tcBorders>
            <w:shd w:val="clear" w:color="auto" w:fill="auto"/>
            <w:vAlign w:val="center"/>
            <w:hideMark/>
          </w:tcPr>
          <w:p w14:paraId="3523AE8D"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882</w:t>
            </w:r>
          </w:p>
        </w:tc>
        <w:tc>
          <w:tcPr>
            <w:tcW w:w="852" w:type="pct"/>
            <w:tcBorders>
              <w:top w:val="nil"/>
              <w:left w:val="nil"/>
              <w:bottom w:val="single" w:sz="4" w:space="0" w:color="auto"/>
              <w:right w:val="single" w:sz="4" w:space="0" w:color="auto"/>
            </w:tcBorders>
            <w:shd w:val="clear" w:color="auto" w:fill="auto"/>
            <w:vAlign w:val="center"/>
            <w:hideMark/>
          </w:tcPr>
          <w:p w14:paraId="34EC1F4E" w14:textId="5FDC3080"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0,25</w:t>
            </w:r>
          </w:p>
        </w:tc>
      </w:tr>
      <w:tr w:rsidR="009F4BAE" w:rsidRPr="009F4BAE" w14:paraId="2EF10CF2"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173FDA5A"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317" w:type="pct"/>
            <w:tcBorders>
              <w:top w:val="nil"/>
              <w:left w:val="nil"/>
              <w:bottom w:val="single" w:sz="4" w:space="0" w:color="auto"/>
              <w:right w:val="single" w:sz="4" w:space="0" w:color="auto"/>
            </w:tcBorders>
            <w:shd w:val="clear" w:color="auto" w:fill="auto"/>
            <w:vAlign w:val="center"/>
            <w:hideMark/>
          </w:tcPr>
          <w:p w14:paraId="07A870DC"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có di tích lịch sử - văn hóa</w:t>
            </w:r>
          </w:p>
        </w:tc>
        <w:tc>
          <w:tcPr>
            <w:tcW w:w="545" w:type="pct"/>
            <w:tcBorders>
              <w:top w:val="nil"/>
              <w:left w:val="nil"/>
              <w:bottom w:val="single" w:sz="4" w:space="0" w:color="auto"/>
              <w:right w:val="single" w:sz="4" w:space="0" w:color="auto"/>
            </w:tcBorders>
            <w:shd w:val="clear" w:color="auto" w:fill="auto"/>
            <w:vAlign w:val="center"/>
            <w:hideMark/>
          </w:tcPr>
          <w:p w14:paraId="63FE6A4E"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DDT</w:t>
            </w:r>
          </w:p>
        </w:tc>
        <w:tc>
          <w:tcPr>
            <w:tcW w:w="852" w:type="pct"/>
            <w:tcBorders>
              <w:top w:val="nil"/>
              <w:left w:val="nil"/>
              <w:bottom w:val="single" w:sz="4" w:space="0" w:color="auto"/>
              <w:right w:val="single" w:sz="4" w:space="0" w:color="auto"/>
            </w:tcBorders>
            <w:shd w:val="clear" w:color="auto" w:fill="auto"/>
            <w:vAlign w:val="center"/>
            <w:hideMark/>
          </w:tcPr>
          <w:p w14:paraId="32412FFE"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66</w:t>
            </w:r>
          </w:p>
        </w:tc>
        <w:tc>
          <w:tcPr>
            <w:tcW w:w="852" w:type="pct"/>
            <w:tcBorders>
              <w:top w:val="nil"/>
              <w:left w:val="nil"/>
              <w:bottom w:val="single" w:sz="4" w:space="0" w:color="auto"/>
              <w:right w:val="single" w:sz="4" w:space="0" w:color="auto"/>
            </w:tcBorders>
            <w:shd w:val="clear" w:color="auto" w:fill="auto"/>
            <w:vAlign w:val="center"/>
            <w:hideMark/>
          </w:tcPr>
          <w:p w14:paraId="09DAEE35" w14:textId="5A163516"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0,02</w:t>
            </w:r>
          </w:p>
        </w:tc>
      </w:tr>
      <w:tr w:rsidR="009F4BAE" w:rsidRPr="009F4BAE" w14:paraId="1A9FC85E"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708A6166"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317" w:type="pct"/>
            <w:tcBorders>
              <w:top w:val="nil"/>
              <w:left w:val="nil"/>
              <w:bottom w:val="single" w:sz="4" w:space="0" w:color="auto"/>
              <w:right w:val="single" w:sz="4" w:space="0" w:color="auto"/>
            </w:tcBorders>
            <w:shd w:val="clear" w:color="auto" w:fill="auto"/>
            <w:vAlign w:val="center"/>
            <w:hideMark/>
          </w:tcPr>
          <w:p w14:paraId="07C77CD2"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bãi thải, xử lý chất thải</w:t>
            </w:r>
          </w:p>
        </w:tc>
        <w:tc>
          <w:tcPr>
            <w:tcW w:w="545" w:type="pct"/>
            <w:tcBorders>
              <w:top w:val="nil"/>
              <w:left w:val="nil"/>
              <w:bottom w:val="single" w:sz="4" w:space="0" w:color="auto"/>
              <w:right w:val="single" w:sz="4" w:space="0" w:color="auto"/>
            </w:tcBorders>
            <w:shd w:val="clear" w:color="auto" w:fill="auto"/>
            <w:vAlign w:val="center"/>
            <w:hideMark/>
          </w:tcPr>
          <w:p w14:paraId="0B0C3406"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DRA</w:t>
            </w:r>
          </w:p>
        </w:tc>
        <w:tc>
          <w:tcPr>
            <w:tcW w:w="852" w:type="pct"/>
            <w:tcBorders>
              <w:top w:val="nil"/>
              <w:left w:val="nil"/>
              <w:bottom w:val="single" w:sz="4" w:space="0" w:color="auto"/>
              <w:right w:val="single" w:sz="4" w:space="0" w:color="auto"/>
            </w:tcBorders>
            <w:shd w:val="clear" w:color="auto" w:fill="auto"/>
            <w:vAlign w:val="center"/>
            <w:hideMark/>
          </w:tcPr>
          <w:p w14:paraId="6E347257"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154</w:t>
            </w:r>
          </w:p>
        </w:tc>
        <w:tc>
          <w:tcPr>
            <w:tcW w:w="852" w:type="pct"/>
            <w:tcBorders>
              <w:top w:val="nil"/>
              <w:left w:val="nil"/>
              <w:bottom w:val="single" w:sz="4" w:space="0" w:color="auto"/>
              <w:right w:val="single" w:sz="4" w:space="0" w:color="auto"/>
            </w:tcBorders>
            <w:shd w:val="clear" w:color="auto" w:fill="auto"/>
            <w:vAlign w:val="center"/>
            <w:hideMark/>
          </w:tcPr>
          <w:p w14:paraId="6D135B3B" w14:textId="03ED2A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0,04</w:t>
            </w:r>
          </w:p>
        </w:tc>
      </w:tr>
      <w:tr w:rsidR="009F4BAE" w:rsidRPr="009F4BAE" w14:paraId="79C3A312"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7ED68135"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2.9</w:t>
            </w:r>
          </w:p>
        </w:tc>
        <w:tc>
          <w:tcPr>
            <w:tcW w:w="2317" w:type="pct"/>
            <w:tcBorders>
              <w:top w:val="nil"/>
              <w:left w:val="nil"/>
              <w:bottom w:val="single" w:sz="4" w:space="0" w:color="auto"/>
              <w:right w:val="single" w:sz="4" w:space="0" w:color="auto"/>
            </w:tcBorders>
            <w:shd w:val="clear" w:color="auto" w:fill="auto"/>
            <w:vAlign w:val="center"/>
            <w:hideMark/>
          </w:tcPr>
          <w:p w14:paraId="0627BDE7"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danh lam thắng cảnh</w:t>
            </w:r>
          </w:p>
        </w:tc>
        <w:tc>
          <w:tcPr>
            <w:tcW w:w="545" w:type="pct"/>
            <w:tcBorders>
              <w:top w:val="nil"/>
              <w:left w:val="nil"/>
              <w:bottom w:val="single" w:sz="4" w:space="0" w:color="auto"/>
              <w:right w:val="single" w:sz="4" w:space="0" w:color="auto"/>
            </w:tcBorders>
            <w:shd w:val="clear" w:color="auto" w:fill="auto"/>
            <w:vAlign w:val="center"/>
            <w:hideMark/>
          </w:tcPr>
          <w:p w14:paraId="3DACECE8"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DDL</w:t>
            </w:r>
          </w:p>
        </w:tc>
        <w:tc>
          <w:tcPr>
            <w:tcW w:w="852" w:type="pct"/>
            <w:tcBorders>
              <w:top w:val="nil"/>
              <w:left w:val="nil"/>
              <w:bottom w:val="single" w:sz="4" w:space="0" w:color="auto"/>
              <w:right w:val="single" w:sz="4" w:space="0" w:color="auto"/>
            </w:tcBorders>
            <w:shd w:val="clear" w:color="auto" w:fill="auto"/>
            <w:vAlign w:val="center"/>
            <w:hideMark/>
          </w:tcPr>
          <w:p w14:paraId="2E095DA5"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w:t>
            </w:r>
          </w:p>
        </w:tc>
        <w:tc>
          <w:tcPr>
            <w:tcW w:w="852" w:type="pct"/>
            <w:tcBorders>
              <w:top w:val="nil"/>
              <w:left w:val="nil"/>
              <w:bottom w:val="single" w:sz="4" w:space="0" w:color="auto"/>
              <w:right w:val="single" w:sz="4" w:space="0" w:color="auto"/>
            </w:tcBorders>
            <w:shd w:val="clear" w:color="auto" w:fill="auto"/>
            <w:vAlign w:val="center"/>
            <w:hideMark/>
          </w:tcPr>
          <w:p w14:paraId="385A42DB" w14:textId="002E98DD"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0,00</w:t>
            </w:r>
          </w:p>
        </w:tc>
      </w:tr>
      <w:tr w:rsidR="009F4BAE" w:rsidRPr="009F4BAE" w14:paraId="37F97592"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6153EFBC"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2.10</w:t>
            </w:r>
          </w:p>
        </w:tc>
        <w:tc>
          <w:tcPr>
            <w:tcW w:w="2317" w:type="pct"/>
            <w:tcBorders>
              <w:top w:val="nil"/>
              <w:left w:val="nil"/>
              <w:bottom w:val="single" w:sz="4" w:space="0" w:color="auto"/>
              <w:right w:val="single" w:sz="4" w:space="0" w:color="auto"/>
            </w:tcBorders>
            <w:shd w:val="clear" w:color="auto" w:fill="auto"/>
            <w:vAlign w:val="center"/>
            <w:hideMark/>
          </w:tcPr>
          <w:p w14:paraId="6C20E56C"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ở tại nông thôn</w:t>
            </w:r>
          </w:p>
        </w:tc>
        <w:tc>
          <w:tcPr>
            <w:tcW w:w="545" w:type="pct"/>
            <w:tcBorders>
              <w:top w:val="nil"/>
              <w:left w:val="nil"/>
              <w:bottom w:val="single" w:sz="4" w:space="0" w:color="auto"/>
              <w:right w:val="single" w:sz="4" w:space="0" w:color="auto"/>
            </w:tcBorders>
            <w:shd w:val="clear" w:color="auto" w:fill="auto"/>
            <w:vAlign w:val="center"/>
            <w:hideMark/>
          </w:tcPr>
          <w:p w14:paraId="450E502D"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ONT</w:t>
            </w:r>
          </w:p>
        </w:tc>
        <w:tc>
          <w:tcPr>
            <w:tcW w:w="852" w:type="pct"/>
            <w:tcBorders>
              <w:top w:val="nil"/>
              <w:left w:val="nil"/>
              <w:bottom w:val="single" w:sz="4" w:space="0" w:color="auto"/>
              <w:right w:val="single" w:sz="4" w:space="0" w:color="auto"/>
            </w:tcBorders>
            <w:shd w:val="clear" w:color="auto" w:fill="auto"/>
            <w:vAlign w:val="center"/>
            <w:hideMark/>
          </w:tcPr>
          <w:p w14:paraId="5126B692"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10.055</w:t>
            </w:r>
          </w:p>
        </w:tc>
        <w:tc>
          <w:tcPr>
            <w:tcW w:w="852" w:type="pct"/>
            <w:tcBorders>
              <w:top w:val="nil"/>
              <w:left w:val="nil"/>
              <w:bottom w:val="single" w:sz="4" w:space="0" w:color="auto"/>
              <w:right w:val="single" w:sz="4" w:space="0" w:color="auto"/>
            </w:tcBorders>
            <w:shd w:val="clear" w:color="auto" w:fill="auto"/>
            <w:vAlign w:val="center"/>
            <w:hideMark/>
          </w:tcPr>
          <w:p w14:paraId="5536F247" w14:textId="37C2709F"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2,86</w:t>
            </w:r>
          </w:p>
        </w:tc>
      </w:tr>
      <w:tr w:rsidR="009F4BAE" w:rsidRPr="009F4BAE" w14:paraId="26EBB413"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78202B77"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2.11</w:t>
            </w:r>
          </w:p>
        </w:tc>
        <w:tc>
          <w:tcPr>
            <w:tcW w:w="2317" w:type="pct"/>
            <w:tcBorders>
              <w:top w:val="nil"/>
              <w:left w:val="nil"/>
              <w:bottom w:val="single" w:sz="4" w:space="0" w:color="auto"/>
              <w:right w:val="single" w:sz="4" w:space="0" w:color="auto"/>
            </w:tcBorders>
            <w:shd w:val="clear" w:color="auto" w:fill="auto"/>
            <w:vAlign w:val="center"/>
            <w:hideMark/>
          </w:tcPr>
          <w:p w14:paraId="053074BD"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ở tại đô thị</w:t>
            </w:r>
          </w:p>
        </w:tc>
        <w:tc>
          <w:tcPr>
            <w:tcW w:w="545" w:type="pct"/>
            <w:tcBorders>
              <w:top w:val="nil"/>
              <w:left w:val="nil"/>
              <w:bottom w:val="single" w:sz="4" w:space="0" w:color="auto"/>
              <w:right w:val="single" w:sz="4" w:space="0" w:color="auto"/>
            </w:tcBorders>
            <w:shd w:val="clear" w:color="auto" w:fill="auto"/>
            <w:vAlign w:val="center"/>
            <w:hideMark/>
          </w:tcPr>
          <w:p w14:paraId="2EFB178E"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ODT</w:t>
            </w:r>
          </w:p>
        </w:tc>
        <w:tc>
          <w:tcPr>
            <w:tcW w:w="852" w:type="pct"/>
            <w:tcBorders>
              <w:top w:val="nil"/>
              <w:left w:val="nil"/>
              <w:bottom w:val="single" w:sz="4" w:space="0" w:color="auto"/>
              <w:right w:val="single" w:sz="4" w:space="0" w:color="auto"/>
            </w:tcBorders>
            <w:shd w:val="clear" w:color="auto" w:fill="auto"/>
            <w:vAlign w:val="center"/>
            <w:hideMark/>
          </w:tcPr>
          <w:p w14:paraId="71C37275"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2.738</w:t>
            </w:r>
          </w:p>
        </w:tc>
        <w:tc>
          <w:tcPr>
            <w:tcW w:w="852" w:type="pct"/>
            <w:tcBorders>
              <w:top w:val="nil"/>
              <w:left w:val="nil"/>
              <w:bottom w:val="single" w:sz="4" w:space="0" w:color="auto"/>
              <w:right w:val="single" w:sz="4" w:space="0" w:color="auto"/>
            </w:tcBorders>
            <w:shd w:val="clear" w:color="auto" w:fill="auto"/>
            <w:vAlign w:val="center"/>
            <w:hideMark/>
          </w:tcPr>
          <w:p w14:paraId="720AE478" w14:textId="4CB4BFB8"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0,78</w:t>
            </w:r>
          </w:p>
        </w:tc>
      </w:tr>
      <w:tr w:rsidR="009F4BAE" w:rsidRPr="009F4BAE" w14:paraId="7B149CEC"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3B6806B5"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2.12</w:t>
            </w:r>
          </w:p>
        </w:tc>
        <w:tc>
          <w:tcPr>
            <w:tcW w:w="2317" w:type="pct"/>
            <w:tcBorders>
              <w:top w:val="nil"/>
              <w:left w:val="nil"/>
              <w:bottom w:val="single" w:sz="4" w:space="0" w:color="auto"/>
              <w:right w:val="single" w:sz="4" w:space="0" w:color="auto"/>
            </w:tcBorders>
            <w:shd w:val="clear" w:color="auto" w:fill="auto"/>
            <w:vAlign w:val="center"/>
            <w:hideMark/>
          </w:tcPr>
          <w:p w14:paraId="20D62460"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trụ sở cơ quan</w:t>
            </w:r>
          </w:p>
        </w:tc>
        <w:tc>
          <w:tcPr>
            <w:tcW w:w="545" w:type="pct"/>
            <w:tcBorders>
              <w:top w:val="nil"/>
              <w:left w:val="nil"/>
              <w:bottom w:val="single" w:sz="4" w:space="0" w:color="auto"/>
              <w:right w:val="single" w:sz="4" w:space="0" w:color="auto"/>
            </w:tcBorders>
            <w:shd w:val="clear" w:color="auto" w:fill="auto"/>
            <w:vAlign w:val="center"/>
            <w:hideMark/>
          </w:tcPr>
          <w:p w14:paraId="523E2973"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TSC</w:t>
            </w:r>
          </w:p>
        </w:tc>
        <w:tc>
          <w:tcPr>
            <w:tcW w:w="852" w:type="pct"/>
            <w:tcBorders>
              <w:top w:val="nil"/>
              <w:left w:val="nil"/>
              <w:bottom w:val="single" w:sz="4" w:space="0" w:color="auto"/>
              <w:right w:val="single" w:sz="4" w:space="0" w:color="auto"/>
            </w:tcBorders>
            <w:shd w:val="clear" w:color="auto" w:fill="auto"/>
            <w:vAlign w:val="center"/>
            <w:hideMark/>
          </w:tcPr>
          <w:p w14:paraId="35C911EC"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148</w:t>
            </w:r>
          </w:p>
        </w:tc>
        <w:tc>
          <w:tcPr>
            <w:tcW w:w="852" w:type="pct"/>
            <w:tcBorders>
              <w:top w:val="nil"/>
              <w:left w:val="nil"/>
              <w:bottom w:val="single" w:sz="4" w:space="0" w:color="auto"/>
              <w:right w:val="single" w:sz="4" w:space="0" w:color="auto"/>
            </w:tcBorders>
            <w:shd w:val="clear" w:color="auto" w:fill="auto"/>
            <w:vAlign w:val="center"/>
            <w:hideMark/>
          </w:tcPr>
          <w:p w14:paraId="7DC148D9" w14:textId="2820F7D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0,04</w:t>
            </w:r>
          </w:p>
        </w:tc>
      </w:tr>
      <w:tr w:rsidR="009F4BAE" w:rsidRPr="009F4BAE" w14:paraId="374FB449"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60D4FFBF"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lastRenderedPageBreak/>
              <w:t>2.13</w:t>
            </w:r>
          </w:p>
        </w:tc>
        <w:tc>
          <w:tcPr>
            <w:tcW w:w="2317" w:type="pct"/>
            <w:tcBorders>
              <w:top w:val="nil"/>
              <w:left w:val="nil"/>
              <w:bottom w:val="single" w:sz="4" w:space="0" w:color="auto"/>
              <w:right w:val="single" w:sz="4" w:space="0" w:color="auto"/>
            </w:tcBorders>
            <w:shd w:val="clear" w:color="auto" w:fill="auto"/>
            <w:vAlign w:val="center"/>
            <w:hideMark/>
          </w:tcPr>
          <w:p w14:paraId="66641F85"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trụ sở của tổ chức sự nghiệp</w:t>
            </w:r>
          </w:p>
        </w:tc>
        <w:tc>
          <w:tcPr>
            <w:tcW w:w="545" w:type="pct"/>
            <w:tcBorders>
              <w:top w:val="nil"/>
              <w:left w:val="nil"/>
              <w:bottom w:val="single" w:sz="4" w:space="0" w:color="auto"/>
              <w:right w:val="single" w:sz="4" w:space="0" w:color="auto"/>
            </w:tcBorders>
            <w:shd w:val="clear" w:color="auto" w:fill="auto"/>
            <w:vAlign w:val="center"/>
            <w:hideMark/>
          </w:tcPr>
          <w:p w14:paraId="2A1A290E"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DTS</w:t>
            </w:r>
          </w:p>
        </w:tc>
        <w:tc>
          <w:tcPr>
            <w:tcW w:w="852" w:type="pct"/>
            <w:tcBorders>
              <w:top w:val="nil"/>
              <w:left w:val="nil"/>
              <w:bottom w:val="single" w:sz="4" w:space="0" w:color="auto"/>
              <w:right w:val="single" w:sz="4" w:space="0" w:color="auto"/>
            </w:tcBorders>
            <w:shd w:val="clear" w:color="auto" w:fill="auto"/>
            <w:vAlign w:val="center"/>
            <w:hideMark/>
          </w:tcPr>
          <w:p w14:paraId="48A5BB9A"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46</w:t>
            </w:r>
          </w:p>
        </w:tc>
        <w:tc>
          <w:tcPr>
            <w:tcW w:w="852" w:type="pct"/>
            <w:tcBorders>
              <w:top w:val="nil"/>
              <w:left w:val="nil"/>
              <w:bottom w:val="single" w:sz="4" w:space="0" w:color="auto"/>
              <w:right w:val="single" w:sz="4" w:space="0" w:color="auto"/>
            </w:tcBorders>
            <w:shd w:val="clear" w:color="auto" w:fill="auto"/>
            <w:vAlign w:val="center"/>
            <w:hideMark/>
          </w:tcPr>
          <w:p w14:paraId="191AE1A8" w14:textId="470F0E3D"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0,01</w:t>
            </w:r>
          </w:p>
        </w:tc>
      </w:tr>
      <w:tr w:rsidR="009F4BAE" w:rsidRPr="009F4BAE" w14:paraId="57C418C4" w14:textId="77777777" w:rsidTr="007F0255">
        <w:trPr>
          <w:trHeight w:val="227"/>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07C42E96"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2.14</w:t>
            </w:r>
          </w:p>
        </w:tc>
        <w:tc>
          <w:tcPr>
            <w:tcW w:w="2317" w:type="pct"/>
            <w:tcBorders>
              <w:top w:val="nil"/>
              <w:left w:val="nil"/>
              <w:bottom w:val="single" w:sz="4" w:space="0" w:color="auto"/>
              <w:right w:val="single" w:sz="4" w:space="0" w:color="auto"/>
            </w:tcBorders>
            <w:shd w:val="clear" w:color="auto" w:fill="auto"/>
            <w:vAlign w:val="center"/>
            <w:hideMark/>
          </w:tcPr>
          <w:p w14:paraId="0C3BF0B6" w14:textId="77777777" w:rsidR="007F0255" w:rsidRPr="009F4BAE" w:rsidRDefault="007F0255" w:rsidP="003E64B8">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ngoại giao</w:t>
            </w:r>
          </w:p>
        </w:tc>
        <w:tc>
          <w:tcPr>
            <w:tcW w:w="545" w:type="pct"/>
            <w:tcBorders>
              <w:top w:val="nil"/>
              <w:left w:val="nil"/>
              <w:bottom w:val="single" w:sz="4" w:space="0" w:color="auto"/>
              <w:right w:val="single" w:sz="4" w:space="0" w:color="auto"/>
            </w:tcBorders>
            <w:shd w:val="clear" w:color="auto" w:fill="auto"/>
            <w:vAlign w:val="center"/>
            <w:hideMark/>
          </w:tcPr>
          <w:p w14:paraId="728E1CC7"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DNG</w:t>
            </w:r>
          </w:p>
        </w:tc>
        <w:tc>
          <w:tcPr>
            <w:tcW w:w="852" w:type="pct"/>
            <w:tcBorders>
              <w:top w:val="nil"/>
              <w:left w:val="nil"/>
              <w:bottom w:val="single" w:sz="4" w:space="0" w:color="auto"/>
              <w:right w:val="single" w:sz="4" w:space="0" w:color="auto"/>
            </w:tcBorders>
            <w:shd w:val="clear" w:color="auto" w:fill="auto"/>
            <w:vAlign w:val="center"/>
            <w:hideMark/>
          </w:tcPr>
          <w:p w14:paraId="50F2F401" w14:textId="77777777"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w:t>
            </w:r>
          </w:p>
        </w:tc>
        <w:tc>
          <w:tcPr>
            <w:tcW w:w="852" w:type="pct"/>
            <w:tcBorders>
              <w:top w:val="nil"/>
              <w:left w:val="nil"/>
              <w:bottom w:val="single" w:sz="4" w:space="0" w:color="auto"/>
              <w:right w:val="single" w:sz="4" w:space="0" w:color="auto"/>
            </w:tcBorders>
            <w:shd w:val="clear" w:color="auto" w:fill="auto"/>
            <w:vAlign w:val="center"/>
            <w:hideMark/>
          </w:tcPr>
          <w:p w14:paraId="1387B1FE" w14:textId="12055D3B" w:rsidR="007F0255" w:rsidRPr="009F4BAE" w:rsidRDefault="007F0255" w:rsidP="00F7102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0,00</w:t>
            </w:r>
          </w:p>
        </w:tc>
      </w:tr>
      <w:tr w:rsidR="009F4BAE" w:rsidRPr="009F4BAE" w14:paraId="3100FB86" w14:textId="77777777" w:rsidTr="003E64B8">
        <w:trPr>
          <w:trHeight w:val="346"/>
        </w:trPr>
        <w:tc>
          <w:tcPr>
            <w:tcW w:w="434" w:type="pct"/>
            <w:tcBorders>
              <w:top w:val="nil"/>
              <w:left w:val="single" w:sz="4" w:space="0" w:color="auto"/>
              <w:bottom w:val="single" w:sz="4" w:space="0" w:color="auto"/>
              <w:right w:val="single" w:sz="4" w:space="0" w:color="auto"/>
            </w:tcBorders>
            <w:shd w:val="clear" w:color="auto" w:fill="auto"/>
            <w:vAlign w:val="center"/>
            <w:hideMark/>
          </w:tcPr>
          <w:p w14:paraId="18F6F996" w14:textId="77777777" w:rsidR="007F0255" w:rsidRPr="009F4BAE" w:rsidRDefault="007F0255" w:rsidP="00F7102B">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3</w:t>
            </w:r>
          </w:p>
        </w:tc>
        <w:tc>
          <w:tcPr>
            <w:tcW w:w="2317" w:type="pct"/>
            <w:tcBorders>
              <w:top w:val="nil"/>
              <w:left w:val="nil"/>
              <w:bottom w:val="single" w:sz="4" w:space="0" w:color="auto"/>
              <w:right w:val="single" w:sz="4" w:space="0" w:color="auto"/>
            </w:tcBorders>
            <w:shd w:val="clear" w:color="auto" w:fill="auto"/>
            <w:vAlign w:val="center"/>
            <w:hideMark/>
          </w:tcPr>
          <w:p w14:paraId="55D1B5EC" w14:textId="77777777" w:rsidR="007F0255" w:rsidRPr="009F4BAE" w:rsidRDefault="007F0255" w:rsidP="003E64B8">
            <w:pPr>
              <w:jc w:val="both"/>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Đất chưa sử dụng</w:t>
            </w:r>
          </w:p>
        </w:tc>
        <w:tc>
          <w:tcPr>
            <w:tcW w:w="545" w:type="pct"/>
            <w:tcBorders>
              <w:top w:val="nil"/>
              <w:left w:val="nil"/>
              <w:bottom w:val="single" w:sz="4" w:space="0" w:color="auto"/>
              <w:right w:val="single" w:sz="4" w:space="0" w:color="auto"/>
            </w:tcBorders>
            <w:shd w:val="clear" w:color="auto" w:fill="auto"/>
            <w:vAlign w:val="center"/>
            <w:hideMark/>
          </w:tcPr>
          <w:p w14:paraId="693D150B" w14:textId="77777777" w:rsidR="007F0255" w:rsidRPr="009F4BAE" w:rsidRDefault="007F0255" w:rsidP="00F7102B">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CSD</w:t>
            </w:r>
          </w:p>
        </w:tc>
        <w:tc>
          <w:tcPr>
            <w:tcW w:w="852" w:type="pct"/>
            <w:tcBorders>
              <w:top w:val="nil"/>
              <w:left w:val="nil"/>
              <w:bottom w:val="single" w:sz="4" w:space="0" w:color="auto"/>
              <w:right w:val="single" w:sz="4" w:space="0" w:color="auto"/>
            </w:tcBorders>
            <w:shd w:val="clear" w:color="auto" w:fill="auto"/>
            <w:vAlign w:val="center"/>
            <w:hideMark/>
          </w:tcPr>
          <w:p w14:paraId="675D3FEE" w14:textId="77777777" w:rsidR="007F0255" w:rsidRPr="009F4BAE" w:rsidRDefault="007F0255" w:rsidP="00F7102B">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3.228</w:t>
            </w:r>
          </w:p>
        </w:tc>
        <w:tc>
          <w:tcPr>
            <w:tcW w:w="852" w:type="pct"/>
            <w:tcBorders>
              <w:top w:val="nil"/>
              <w:left w:val="nil"/>
              <w:bottom w:val="single" w:sz="4" w:space="0" w:color="auto"/>
              <w:right w:val="single" w:sz="4" w:space="0" w:color="auto"/>
            </w:tcBorders>
            <w:shd w:val="clear" w:color="auto" w:fill="auto"/>
            <w:vAlign w:val="center"/>
            <w:hideMark/>
          </w:tcPr>
          <w:p w14:paraId="7F6A6DBE" w14:textId="274ED5ED" w:rsidR="007F0255" w:rsidRPr="009F4BAE" w:rsidRDefault="007F0255" w:rsidP="00F7102B">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0,91</w:t>
            </w:r>
          </w:p>
        </w:tc>
      </w:tr>
    </w:tbl>
    <w:p w14:paraId="0DBE13EE" w14:textId="77777777" w:rsidR="003A535B" w:rsidRPr="009F4BAE" w:rsidRDefault="003A535B" w:rsidP="003A535B">
      <w:pPr>
        <w:widowControl w:val="0"/>
        <w:spacing w:before="60" w:after="60" w:line="360" w:lineRule="exact"/>
        <w:ind w:firstLine="720"/>
        <w:jc w:val="right"/>
        <w:rPr>
          <w:rFonts w:asciiTheme="majorHAnsi" w:hAnsiTheme="majorHAnsi" w:cstheme="majorHAnsi"/>
          <w:i/>
          <w:color w:val="000000" w:themeColor="text1"/>
          <w:sz w:val="26"/>
          <w:szCs w:val="26"/>
        </w:rPr>
      </w:pPr>
      <w:r w:rsidRPr="009F4BAE">
        <w:rPr>
          <w:rFonts w:asciiTheme="majorHAnsi" w:hAnsiTheme="majorHAnsi" w:cstheme="majorHAnsi"/>
          <w:i/>
          <w:color w:val="000000" w:themeColor="text1"/>
          <w:sz w:val="26"/>
          <w:szCs w:val="26"/>
        </w:rPr>
        <w:t>Nguồn: Thống kê đất đai năm 2020 tỉnh Thái Nguyên</w:t>
      </w:r>
    </w:p>
    <w:p w14:paraId="500F598B" w14:textId="77777777" w:rsidR="00D45504" w:rsidRPr="009F4BAE" w:rsidRDefault="00BA542E" w:rsidP="003E64B8">
      <w:pPr>
        <w:keepNext/>
        <w:autoSpaceDE w:val="0"/>
        <w:autoSpaceDN w:val="0"/>
        <w:adjustRightInd w:val="0"/>
        <w:spacing w:before="60" w:after="60" w:line="360" w:lineRule="exact"/>
        <w:ind w:firstLine="720"/>
        <w:jc w:val="both"/>
        <w:rPr>
          <w:rFonts w:asciiTheme="majorHAnsi" w:hAnsiTheme="majorHAnsi" w:cstheme="majorHAnsi"/>
          <w:i/>
          <w:color w:val="000000" w:themeColor="text1"/>
          <w:sz w:val="28"/>
          <w:szCs w:val="28"/>
          <w:lang w:val="nl-NL"/>
        </w:rPr>
      </w:pPr>
      <w:r w:rsidRPr="009F4BAE">
        <w:rPr>
          <w:rFonts w:asciiTheme="majorHAnsi" w:hAnsiTheme="majorHAnsi" w:cstheme="majorHAnsi"/>
          <w:i/>
          <w:color w:val="000000" w:themeColor="text1"/>
          <w:sz w:val="28"/>
          <w:szCs w:val="28"/>
          <w:lang w:val="nl-NL"/>
        </w:rPr>
        <w:t>1.2.1.1. Đất nông nghiệp</w:t>
      </w:r>
    </w:p>
    <w:p w14:paraId="77EAF94B" w14:textId="77777777" w:rsidR="00BA542E" w:rsidRPr="009F4BAE" w:rsidRDefault="00BA542E" w:rsidP="003E64B8">
      <w:pPr>
        <w:keepNext/>
        <w:spacing w:before="60" w:after="60" w:line="360" w:lineRule="exact"/>
        <w:ind w:firstLine="720"/>
        <w:jc w:val="both"/>
        <w:rPr>
          <w:rFonts w:asciiTheme="majorHAnsi" w:hAnsiTheme="majorHAnsi" w:cstheme="majorHAnsi"/>
          <w:snapToGrid w:val="0"/>
          <w:color w:val="000000" w:themeColor="text1"/>
          <w:sz w:val="28"/>
          <w:szCs w:val="28"/>
          <w:lang w:val="nl-NL"/>
        </w:rPr>
      </w:pPr>
      <w:r w:rsidRPr="009F4BAE">
        <w:rPr>
          <w:rFonts w:asciiTheme="majorHAnsi" w:hAnsiTheme="majorHAnsi" w:cstheme="majorHAnsi"/>
          <w:snapToGrid w:val="0"/>
          <w:color w:val="000000" w:themeColor="text1"/>
          <w:sz w:val="28"/>
          <w:szCs w:val="28"/>
          <w:lang w:val="nl-NL"/>
        </w:rPr>
        <w:t>a</w:t>
      </w:r>
      <w:r w:rsidR="00942173" w:rsidRPr="009F4BAE">
        <w:rPr>
          <w:rFonts w:asciiTheme="majorHAnsi" w:hAnsiTheme="majorHAnsi" w:cstheme="majorHAnsi"/>
          <w:snapToGrid w:val="0"/>
          <w:color w:val="000000" w:themeColor="text1"/>
          <w:sz w:val="28"/>
          <w:szCs w:val="28"/>
          <w:lang w:val="nl-NL"/>
        </w:rPr>
        <w:t>.</w:t>
      </w:r>
      <w:r w:rsidRPr="009F4BAE">
        <w:rPr>
          <w:rFonts w:asciiTheme="majorHAnsi" w:hAnsiTheme="majorHAnsi" w:cstheme="majorHAnsi"/>
          <w:snapToGrid w:val="0"/>
          <w:color w:val="000000" w:themeColor="text1"/>
          <w:sz w:val="28"/>
          <w:szCs w:val="28"/>
          <w:lang w:val="nl-NL"/>
        </w:rPr>
        <w:t xml:space="preserve"> Đất trồng lúa</w:t>
      </w:r>
    </w:p>
    <w:p w14:paraId="0C6A9D3F" w14:textId="4CF77A89" w:rsidR="00BA542E" w:rsidRPr="009F4BAE" w:rsidRDefault="00BA542E" w:rsidP="003E64B8">
      <w:pPr>
        <w:keepNext/>
        <w:spacing w:before="60" w:after="60" w:line="36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Năm 2020, tỉnh Thái Nguyên có 42.5</w:t>
      </w:r>
      <w:r w:rsidR="00ED1B11" w:rsidRPr="009F4BAE">
        <w:rPr>
          <w:rFonts w:asciiTheme="majorHAnsi" w:hAnsiTheme="majorHAnsi" w:cstheme="majorHAnsi"/>
          <w:iCs/>
          <w:color w:val="000000" w:themeColor="text1"/>
          <w:sz w:val="28"/>
          <w:szCs w:val="28"/>
          <w:lang w:val="nl-NL"/>
        </w:rPr>
        <w:t>2</w:t>
      </w:r>
      <w:r w:rsidR="00F7102B" w:rsidRPr="009F4BAE">
        <w:rPr>
          <w:rFonts w:asciiTheme="majorHAnsi" w:hAnsiTheme="majorHAnsi" w:cstheme="majorHAnsi"/>
          <w:iCs/>
          <w:color w:val="000000" w:themeColor="text1"/>
          <w:sz w:val="28"/>
          <w:szCs w:val="28"/>
          <w:lang w:val="nl-NL"/>
        </w:rPr>
        <w:t>2</w:t>
      </w:r>
      <w:r w:rsidR="00173C94" w:rsidRPr="009F4BAE">
        <w:rPr>
          <w:rFonts w:asciiTheme="majorHAnsi" w:hAnsiTheme="majorHAnsi" w:cstheme="majorHAnsi"/>
          <w:iCs/>
          <w:color w:val="000000" w:themeColor="text1"/>
          <w:sz w:val="28"/>
          <w:szCs w:val="28"/>
          <w:lang w:val="nl-NL"/>
        </w:rPr>
        <w:t xml:space="preserve"> ha đất trồng lúa, chiếm 12,07</w:t>
      </w:r>
      <w:r w:rsidRPr="009F4BAE">
        <w:rPr>
          <w:rFonts w:asciiTheme="majorHAnsi" w:hAnsiTheme="majorHAnsi" w:cstheme="majorHAnsi"/>
          <w:iCs/>
          <w:color w:val="000000" w:themeColor="text1"/>
          <w:sz w:val="28"/>
          <w:szCs w:val="28"/>
          <w:lang w:val="nl-NL"/>
        </w:rPr>
        <w:t>% diện tích tự nhiên, phân bố trên địa bàn các huyện Võ Nhai 4.04</w:t>
      </w:r>
      <w:r w:rsidR="00F7102B" w:rsidRPr="009F4BAE">
        <w:rPr>
          <w:rFonts w:asciiTheme="majorHAnsi" w:hAnsiTheme="majorHAnsi" w:cstheme="majorHAnsi"/>
          <w:iCs/>
          <w:color w:val="000000" w:themeColor="text1"/>
          <w:sz w:val="28"/>
          <w:szCs w:val="28"/>
          <w:lang w:val="nl-NL"/>
        </w:rPr>
        <w:t>1</w:t>
      </w:r>
      <w:r w:rsidRPr="009F4BAE">
        <w:rPr>
          <w:rFonts w:asciiTheme="majorHAnsi" w:hAnsiTheme="majorHAnsi" w:cstheme="majorHAnsi"/>
          <w:iCs/>
          <w:color w:val="000000" w:themeColor="text1"/>
          <w:sz w:val="28"/>
          <w:szCs w:val="28"/>
          <w:lang w:val="nl-NL"/>
        </w:rPr>
        <w:t xml:space="preserve"> ha; huyện Đồng Hỷ 4.264 ha; huyện Phú Lương 3.2</w:t>
      </w:r>
      <w:r w:rsidR="00173C94" w:rsidRPr="009F4BAE">
        <w:rPr>
          <w:rFonts w:asciiTheme="majorHAnsi" w:hAnsiTheme="majorHAnsi" w:cstheme="majorHAnsi"/>
          <w:iCs/>
          <w:color w:val="000000" w:themeColor="text1"/>
          <w:sz w:val="28"/>
          <w:szCs w:val="28"/>
          <w:lang w:val="nl-NL"/>
        </w:rPr>
        <w:t>30</w:t>
      </w:r>
      <w:r w:rsidRPr="009F4BAE">
        <w:rPr>
          <w:rFonts w:asciiTheme="majorHAnsi" w:hAnsiTheme="majorHAnsi" w:cstheme="majorHAnsi"/>
          <w:iCs/>
          <w:color w:val="000000" w:themeColor="text1"/>
          <w:sz w:val="28"/>
          <w:szCs w:val="28"/>
          <w:lang w:val="nl-NL"/>
        </w:rPr>
        <w:t xml:space="preserve"> ha; huyện Định Hóa 5.36</w:t>
      </w:r>
      <w:r w:rsidR="00F7102B" w:rsidRPr="009F4BAE">
        <w:rPr>
          <w:rFonts w:asciiTheme="majorHAnsi" w:hAnsiTheme="majorHAnsi" w:cstheme="majorHAnsi"/>
          <w:iCs/>
          <w:color w:val="000000" w:themeColor="text1"/>
          <w:sz w:val="28"/>
          <w:szCs w:val="28"/>
          <w:lang w:val="nl-NL"/>
        </w:rPr>
        <w:t>4</w:t>
      </w:r>
      <w:r w:rsidRPr="009F4BAE">
        <w:rPr>
          <w:rFonts w:asciiTheme="majorHAnsi" w:hAnsiTheme="majorHAnsi" w:cstheme="majorHAnsi"/>
          <w:iCs/>
          <w:color w:val="000000" w:themeColor="text1"/>
          <w:sz w:val="28"/>
          <w:szCs w:val="28"/>
          <w:lang w:val="nl-NL"/>
        </w:rPr>
        <w:t xml:space="preserve"> ha; huyện Đại Từ 6.66</w:t>
      </w:r>
      <w:r w:rsidR="00173C94" w:rsidRPr="009F4BAE">
        <w:rPr>
          <w:rFonts w:asciiTheme="majorHAnsi" w:hAnsiTheme="majorHAnsi" w:cstheme="majorHAnsi"/>
          <w:iCs/>
          <w:color w:val="000000" w:themeColor="text1"/>
          <w:sz w:val="28"/>
          <w:szCs w:val="28"/>
          <w:lang w:val="nl-NL"/>
        </w:rPr>
        <w:t>9</w:t>
      </w:r>
      <w:r w:rsidRPr="009F4BAE">
        <w:rPr>
          <w:rFonts w:asciiTheme="majorHAnsi" w:hAnsiTheme="majorHAnsi" w:cstheme="majorHAnsi"/>
          <w:iCs/>
          <w:color w:val="000000" w:themeColor="text1"/>
          <w:sz w:val="28"/>
          <w:szCs w:val="28"/>
          <w:lang w:val="nl-NL"/>
        </w:rPr>
        <w:t xml:space="preserve"> ha; huyện Phú Bình 7.09</w:t>
      </w:r>
      <w:r w:rsidR="00F7102B" w:rsidRPr="009F4BAE">
        <w:rPr>
          <w:rFonts w:asciiTheme="majorHAnsi" w:hAnsiTheme="majorHAnsi" w:cstheme="majorHAnsi"/>
          <w:iCs/>
          <w:color w:val="000000" w:themeColor="text1"/>
          <w:sz w:val="28"/>
          <w:szCs w:val="28"/>
          <w:lang w:val="nl-NL"/>
        </w:rPr>
        <w:t>2</w:t>
      </w:r>
      <w:r w:rsidRPr="009F4BAE">
        <w:rPr>
          <w:rFonts w:asciiTheme="majorHAnsi" w:hAnsiTheme="majorHAnsi" w:cstheme="majorHAnsi"/>
          <w:iCs/>
          <w:color w:val="000000" w:themeColor="text1"/>
          <w:sz w:val="28"/>
          <w:szCs w:val="28"/>
          <w:lang w:val="nl-NL"/>
        </w:rPr>
        <w:t xml:space="preserve"> ha; </w:t>
      </w:r>
      <w:r w:rsidR="00602749" w:rsidRPr="009F4BAE">
        <w:rPr>
          <w:rFonts w:asciiTheme="majorHAnsi" w:hAnsiTheme="majorHAnsi" w:cstheme="majorHAnsi"/>
          <w:iCs/>
          <w:color w:val="000000" w:themeColor="text1"/>
          <w:sz w:val="28"/>
          <w:szCs w:val="28"/>
          <w:lang w:val="nl-NL"/>
        </w:rPr>
        <w:t>thành phố</w:t>
      </w:r>
      <w:r w:rsidRPr="009F4BAE">
        <w:rPr>
          <w:rFonts w:asciiTheme="majorHAnsi" w:hAnsiTheme="majorHAnsi" w:cstheme="majorHAnsi"/>
          <w:iCs/>
          <w:color w:val="000000" w:themeColor="text1"/>
          <w:sz w:val="28"/>
          <w:szCs w:val="28"/>
          <w:lang w:val="nl-NL"/>
        </w:rPr>
        <w:t xml:space="preserve"> Phổ Yên 5.84</w:t>
      </w:r>
      <w:r w:rsidR="00F7102B" w:rsidRPr="009F4BAE">
        <w:rPr>
          <w:rFonts w:asciiTheme="majorHAnsi" w:hAnsiTheme="majorHAnsi" w:cstheme="majorHAnsi"/>
          <w:iCs/>
          <w:color w:val="000000" w:themeColor="text1"/>
          <w:sz w:val="28"/>
          <w:szCs w:val="28"/>
          <w:lang w:val="nl-NL"/>
        </w:rPr>
        <w:t>2</w:t>
      </w:r>
      <w:r w:rsidRPr="009F4BAE">
        <w:rPr>
          <w:rFonts w:asciiTheme="majorHAnsi" w:hAnsiTheme="majorHAnsi" w:cstheme="majorHAnsi"/>
          <w:iCs/>
          <w:color w:val="000000" w:themeColor="text1"/>
          <w:sz w:val="28"/>
          <w:szCs w:val="28"/>
          <w:lang w:val="nl-NL"/>
        </w:rPr>
        <w:t xml:space="preserve"> ha; thành phố Sông Công 2.21</w:t>
      </w:r>
      <w:r w:rsidR="00173C94" w:rsidRPr="009F4BAE">
        <w:rPr>
          <w:rFonts w:asciiTheme="majorHAnsi" w:hAnsiTheme="majorHAnsi" w:cstheme="majorHAnsi"/>
          <w:iCs/>
          <w:color w:val="000000" w:themeColor="text1"/>
          <w:sz w:val="28"/>
          <w:szCs w:val="28"/>
          <w:lang w:val="nl-NL"/>
        </w:rPr>
        <w:t>1</w:t>
      </w:r>
      <w:r w:rsidRPr="009F4BAE">
        <w:rPr>
          <w:rFonts w:asciiTheme="majorHAnsi" w:hAnsiTheme="majorHAnsi" w:cstheme="majorHAnsi"/>
          <w:iCs/>
          <w:color w:val="000000" w:themeColor="text1"/>
          <w:sz w:val="28"/>
          <w:szCs w:val="28"/>
          <w:lang w:val="nl-NL"/>
        </w:rPr>
        <w:t xml:space="preserve"> ha và thành phố Thái Nguyên 3.80</w:t>
      </w:r>
      <w:r w:rsidR="00173C94" w:rsidRPr="009F4BAE">
        <w:rPr>
          <w:rFonts w:asciiTheme="majorHAnsi" w:hAnsiTheme="majorHAnsi" w:cstheme="majorHAnsi"/>
          <w:iCs/>
          <w:color w:val="000000" w:themeColor="text1"/>
          <w:sz w:val="28"/>
          <w:szCs w:val="28"/>
          <w:lang w:val="nl-NL"/>
        </w:rPr>
        <w:t>9</w:t>
      </w:r>
      <w:r w:rsidRPr="009F4BAE">
        <w:rPr>
          <w:rFonts w:asciiTheme="majorHAnsi" w:hAnsiTheme="majorHAnsi" w:cstheme="majorHAnsi"/>
          <w:iCs/>
          <w:color w:val="000000" w:themeColor="text1"/>
          <w:sz w:val="28"/>
          <w:szCs w:val="28"/>
          <w:lang w:val="nl-NL"/>
        </w:rPr>
        <w:t xml:space="preserve"> ha.</w:t>
      </w:r>
    </w:p>
    <w:p w14:paraId="711F3C0C" w14:textId="3327F7E4" w:rsidR="00BA542E" w:rsidRPr="009F4BAE" w:rsidRDefault="00BA542E" w:rsidP="003E64B8">
      <w:pPr>
        <w:keepNext/>
        <w:spacing w:before="60" w:after="60" w:line="36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i/>
          <w:iCs/>
          <w:color w:val="000000" w:themeColor="text1"/>
          <w:sz w:val="28"/>
          <w:szCs w:val="28"/>
          <w:lang w:val="nl-NL"/>
        </w:rPr>
        <w:t>* Đất chuyên trồng lúa nước</w:t>
      </w:r>
      <w:r w:rsidRPr="009F4BAE">
        <w:rPr>
          <w:rFonts w:asciiTheme="majorHAnsi" w:hAnsiTheme="majorHAnsi" w:cstheme="majorHAnsi"/>
          <w:iCs/>
          <w:color w:val="000000" w:themeColor="text1"/>
          <w:sz w:val="28"/>
          <w:szCs w:val="28"/>
          <w:lang w:val="nl-NL"/>
        </w:rPr>
        <w:t xml:space="preserve"> có 29.0</w:t>
      </w:r>
      <w:r w:rsidR="00F7102B" w:rsidRPr="009F4BAE">
        <w:rPr>
          <w:rFonts w:asciiTheme="majorHAnsi" w:hAnsiTheme="majorHAnsi" w:cstheme="majorHAnsi"/>
          <w:iCs/>
          <w:color w:val="000000" w:themeColor="text1"/>
          <w:sz w:val="28"/>
          <w:szCs w:val="28"/>
          <w:lang w:val="nl-NL"/>
        </w:rPr>
        <w:t xml:space="preserve">78 </w:t>
      </w:r>
      <w:r w:rsidRPr="009F4BAE">
        <w:rPr>
          <w:rFonts w:asciiTheme="majorHAnsi" w:hAnsiTheme="majorHAnsi" w:cstheme="majorHAnsi"/>
          <w:iCs/>
          <w:color w:val="000000" w:themeColor="text1"/>
          <w:sz w:val="28"/>
          <w:szCs w:val="28"/>
          <w:lang w:val="nl-NL"/>
        </w:rPr>
        <w:t>ha, chiếm 8,2</w:t>
      </w:r>
      <w:r w:rsidR="00173C94" w:rsidRPr="009F4BAE">
        <w:rPr>
          <w:rFonts w:asciiTheme="majorHAnsi" w:hAnsiTheme="majorHAnsi" w:cstheme="majorHAnsi"/>
          <w:iCs/>
          <w:color w:val="000000" w:themeColor="text1"/>
          <w:sz w:val="28"/>
          <w:szCs w:val="28"/>
          <w:lang w:val="nl-NL"/>
        </w:rPr>
        <w:t>6</w:t>
      </w:r>
      <w:r w:rsidRPr="009F4BAE">
        <w:rPr>
          <w:rFonts w:asciiTheme="majorHAnsi" w:hAnsiTheme="majorHAnsi" w:cstheme="majorHAnsi"/>
          <w:iCs/>
          <w:color w:val="000000" w:themeColor="text1"/>
          <w:sz w:val="28"/>
          <w:szCs w:val="28"/>
          <w:lang w:val="nl-NL"/>
        </w:rPr>
        <w:t xml:space="preserve">% diện tích tự nhiên, phân bố trên địa bàn các huyện Võ Nhai 2.556 ha; huyện Đồng Hỷ 1.607 ha; huyện Phú Lương 1.881 ha; huyện Định Hóa 4.127 ha; huyện Đại Từ 5.543 ha; huyện Phú Bình </w:t>
      </w:r>
      <w:r w:rsidR="00303626" w:rsidRPr="009F4BAE">
        <w:rPr>
          <w:rFonts w:asciiTheme="majorHAnsi" w:hAnsiTheme="majorHAnsi" w:cstheme="majorHAnsi"/>
          <w:color w:val="000000" w:themeColor="text1"/>
          <w:sz w:val="28"/>
          <w:szCs w:val="28"/>
          <w:lang w:val="nl-NL"/>
        </w:rPr>
        <w:t>5.249</w:t>
      </w:r>
      <w:r w:rsidRPr="009F4BAE">
        <w:rPr>
          <w:rFonts w:asciiTheme="majorHAnsi" w:hAnsiTheme="majorHAnsi" w:cstheme="majorHAnsi"/>
          <w:iCs/>
          <w:color w:val="000000" w:themeColor="text1"/>
          <w:sz w:val="28"/>
          <w:szCs w:val="28"/>
          <w:lang w:val="nl-NL"/>
        </w:rPr>
        <w:t xml:space="preserve"> ha; </w:t>
      </w:r>
      <w:r w:rsidR="00602749" w:rsidRPr="009F4BAE">
        <w:rPr>
          <w:rFonts w:asciiTheme="majorHAnsi" w:hAnsiTheme="majorHAnsi" w:cstheme="majorHAnsi"/>
          <w:iCs/>
          <w:color w:val="000000" w:themeColor="text1"/>
          <w:sz w:val="28"/>
          <w:szCs w:val="28"/>
          <w:lang w:val="nl-NL"/>
        </w:rPr>
        <w:t>thành phố</w:t>
      </w:r>
      <w:r w:rsidRPr="009F4BAE">
        <w:rPr>
          <w:rFonts w:asciiTheme="majorHAnsi" w:hAnsiTheme="majorHAnsi" w:cstheme="majorHAnsi"/>
          <w:iCs/>
          <w:color w:val="000000" w:themeColor="text1"/>
          <w:sz w:val="28"/>
          <w:szCs w:val="28"/>
          <w:lang w:val="nl-NL"/>
        </w:rPr>
        <w:t xml:space="preserve"> Phổ Yên 4.26</w:t>
      </w:r>
      <w:r w:rsidR="00303626" w:rsidRPr="009F4BAE">
        <w:rPr>
          <w:rFonts w:asciiTheme="majorHAnsi" w:hAnsiTheme="majorHAnsi" w:cstheme="majorHAnsi"/>
          <w:iCs/>
          <w:color w:val="000000" w:themeColor="text1"/>
          <w:sz w:val="28"/>
          <w:szCs w:val="28"/>
          <w:lang w:val="nl-NL"/>
        </w:rPr>
        <w:t>7</w:t>
      </w:r>
      <w:r w:rsidRPr="009F4BAE">
        <w:rPr>
          <w:rFonts w:asciiTheme="majorHAnsi" w:hAnsiTheme="majorHAnsi" w:cstheme="majorHAnsi"/>
          <w:iCs/>
          <w:color w:val="000000" w:themeColor="text1"/>
          <w:sz w:val="28"/>
          <w:szCs w:val="28"/>
          <w:lang w:val="nl-NL"/>
        </w:rPr>
        <w:t xml:space="preserve"> ha; thành phố Sông Công 1.382 ha và thành phố Thái Nguyên 2.468 ha.</w:t>
      </w:r>
    </w:p>
    <w:p w14:paraId="564F811C" w14:textId="77777777" w:rsidR="00BA542E" w:rsidRPr="009F4BAE" w:rsidRDefault="00BA542E" w:rsidP="00F30A5C">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 xml:space="preserve">Phần lớn tại các khu vực chuyên trồng lúa nước đều có hệ thống thủy lợi khá hoàn chỉnh, nên chủ động được nước tưới, tạo điều kiện cho việc thâm canh, tăng năng suất, nâng cao hệ </w:t>
      </w:r>
      <w:r w:rsidR="00173C94" w:rsidRPr="009F4BAE">
        <w:rPr>
          <w:rFonts w:asciiTheme="majorHAnsi" w:hAnsiTheme="majorHAnsi" w:cstheme="majorHAnsi"/>
          <w:iCs/>
          <w:color w:val="000000" w:themeColor="text1"/>
          <w:sz w:val="28"/>
          <w:szCs w:val="28"/>
          <w:lang w:val="nl-NL"/>
        </w:rPr>
        <w:t>số sử dụng đất,</w:t>
      </w:r>
      <w:r w:rsidRPr="009F4BAE">
        <w:rPr>
          <w:rFonts w:asciiTheme="majorHAnsi" w:hAnsiTheme="majorHAnsi" w:cstheme="majorHAnsi"/>
          <w:iCs/>
          <w:color w:val="000000" w:themeColor="text1"/>
          <w:sz w:val="28"/>
          <w:szCs w:val="28"/>
          <w:lang w:val="nl-NL"/>
        </w:rPr>
        <w:t xml:space="preserve"> đem lại hiệu quả trong sản xuất, góp phần đảm bảo an ninh lương thực trên địa bàn tỉnh.</w:t>
      </w:r>
    </w:p>
    <w:p w14:paraId="4318E69D" w14:textId="77777777" w:rsidR="00BA542E" w:rsidRPr="009F4BAE" w:rsidRDefault="00942173" w:rsidP="00F30A5C">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b.</w:t>
      </w:r>
      <w:r w:rsidR="00BA542E" w:rsidRPr="009F4BAE">
        <w:rPr>
          <w:rFonts w:asciiTheme="majorHAnsi" w:hAnsiTheme="majorHAnsi" w:cstheme="majorHAnsi"/>
          <w:iCs/>
          <w:color w:val="000000" w:themeColor="text1"/>
          <w:sz w:val="28"/>
          <w:szCs w:val="28"/>
          <w:lang w:val="nl-NL"/>
        </w:rPr>
        <w:t xml:space="preserve"> Đất trồng cây lâu năm</w:t>
      </w:r>
    </w:p>
    <w:p w14:paraId="2D53EDE7" w14:textId="77777777" w:rsidR="00BA542E" w:rsidRPr="009F4BAE" w:rsidRDefault="00BA542E" w:rsidP="00F30A5C">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Năm 20</w:t>
      </w:r>
      <w:r w:rsidR="00F7102B" w:rsidRPr="009F4BAE">
        <w:rPr>
          <w:rFonts w:asciiTheme="majorHAnsi" w:hAnsiTheme="majorHAnsi" w:cstheme="majorHAnsi"/>
          <w:iCs/>
          <w:color w:val="000000" w:themeColor="text1"/>
          <w:sz w:val="28"/>
          <w:szCs w:val="28"/>
          <w:lang w:val="nl-NL"/>
        </w:rPr>
        <w:t>20, tỉnh Thái Nguyên có 53.651</w:t>
      </w:r>
      <w:r w:rsidRPr="009F4BAE">
        <w:rPr>
          <w:rFonts w:asciiTheme="majorHAnsi" w:hAnsiTheme="majorHAnsi" w:cstheme="majorHAnsi"/>
          <w:iCs/>
          <w:color w:val="000000" w:themeColor="text1"/>
          <w:sz w:val="28"/>
          <w:szCs w:val="28"/>
          <w:lang w:val="nl-NL"/>
        </w:rPr>
        <w:t xml:space="preserve"> ha đất trồng cây lâu năm, chiếm 15,2</w:t>
      </w:r>
      <w:r w:rsidR="00822291" w:rsidRPr="009F4BAE">
        <w:rPr>
          <w:rFonts w:asciiTheme="majorHAnsi" w:hAnsiTheme="majorHAnsi" w:cstheme="majorHAnsi"/>
          <w:iCs/>
          <w:color w:val="000000" w:themeColor="text1"/>
          <w:sz w:val="28"/>
          <w:szCs w:val="28"/>
          <w:lang w:val="nl-NL"/>
        </w:rPr>
        <w:t>3</w:t>
      </w:r>
      <w:r w:rsidRPr="009F4BAE">
        <w:rPr>
          <w:rFonts w:asciiTheme="majorHAnsi" w:hAnsiTheme="majorHAnsi" w:cstheme="majorHAnsi"/>
          <w:iCs/>
          <w:color w:val="000000" w:themeColor="text1"/>
          <w:sz w:val="28"/>
          <w:szCs w:val="28"/>
          <w:lang w:val="nl-NL"/>
        </w:rPr>
        <w:t xml:space="preserve">% diện tích tự nhiên. Trên địa bàn tỉnh Thái Nguyên hình thành các vùng cây công nghiệp cây lâu năm tập trung như chè Tân Cương (thành phố Thái Nguyên), chè Đồng Hỷ… </w:t>
      </w:r>
    </w:p>
    <w:p w14:paraId="07DA7ABB" w14:textId="2344BE4F" w:rsidR="00BA542E" w:rsidRPr="009F4BAE" w:rsidRDefault="00BA542E" w:rsidP="00F30A5C">
      <w:pPr>
        <w:widowControl w:val="0"/>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 xml:space="preserve">Diện tích đất trồng cây lâu năm phân bố trên địa bàn các phân bố trên địa bàn các huyện Võ Nhai </w:t>
      </w:r>
      <w:r w:rsidR="004B2FC4" w:rsidRPr="009F4BAE">
        <w:rPr>
          <w:rFonts w:asciiTheme="majorHAnsi" w:hAnsiTheme="majorHAnsi" w:cstheme="majorHAnsi"/>
          <w:iCs/>
          <w:color w:val="000000" w:themeColor="text1"/>
          <w:sz w:val="28"/>
          <w:szCs w:val="28"/>
          <w:lang w:val="nl-NL"/>
        </w:rPr>
        <w:t>3.29</w:t>
      </w:r>
      <w:r w:rsidR="00F7102B" w:rsidRPr="009F4BAE">
        <w:rPr>
          <w:rFonts w:asciiTheme="majorHAnsi" w:hAnsiTheme="majorHAnsi" w:cstheme="majorHAnsi"/>
          <w:iCs/>
          <w:color w:val="000000" w:themeColor="text1"/>
          <w:sz w:val="28"/>
          <w:szCs w:val="28"/>
          <w:lang w:val="nl-NL"/>
        </w:rPr>
        <w:t>8</w:t>
      </w:r>
      <w:r w:rsidRPr="009F4BAE">
        <w:rPr>
          <w:rFonts w:asciiTheme="majorHAnsi" w:hAnsiTheme="majorHAnsi" w:cstheme="majorHAnsi"/>
          <w:iCs/>
          <w:color w:val="000000" w:themeColor="text1"/>
          <w:sz w:val="28"/>
          <w:szCs w:val="28"/>
          <w:lang w:val="nl-NL"/>
        </w:rPr>
        <w:t xml:space="preserve"> ha; huyện Đồng Hỷ 8.030 ha; huyện Phú Lương 7.515 ha; huyện Định Hóa 5.062 ha; huyện Đại Từ 12.224 ha; huyện Phú Bình </w:t>
      </w:r>
      <w:r w:rsidRPr="009F4BAE">
        <w:rPr>
          <w:rFonts w:asciiTheme="majorHAnsi" w:hAnsiTheme="majorHAnsi" w:cstheme="majorHAnsi"/>
          <w:color w:val="000000" w:themeColor="text1"/>
          <w:sz w:val="28"/>
          <w:szCs w:val="28"/>
          <w:lang w:val="nl-NL"/>
        </w:rPr>
        <w:t>4.522</w:t>
      </w:r>
      <w:r w:rsidRPr="009F4BAE">
        <w:rPr>
          <w:rFonts w:asciiTheme="majorHAnsi" w:hAnsiTheme="majorHAnsi" w:cstheme="majorHAnsi"/>
          <w:iCs/>
          <w:color w:val="000000" w:themeColor="text1"/>
          <w:sz w:val="28"/>
          <w:szCs w:val="28"/>
          <w:lang w:val="nl-NL"/>
        </w:rPr>
        <w:t xml:space="preserve"> ha; </w:t>
      </w:r>
      <w:r w:rsidR="00602749" w:rsidRPr="009F4BAE">
        <w:rPr>
          <w:rFonts w:asciiTheme="majorHAnsi" w:hAnsiTheme="majorHAnsi" w:cstheme="majorHAnsi"/>
          <w:iCs/>
          <w:color w:val="000000" w:themeColor="text1"/>
          <w:sz w:val="28"/>
          <w:szCs w:val="28"/>
          <w:lang w:val="nl-NL"/>
        </w:rPr>
        <w:t>thành phố</w:t>
      </w:r>
      <w:r w:rsidRPr="009F4BAE">
        <w:rPr>
          <w:rFonts w:asciiTheme="majorHAnsi" w:hAnsiTheme="majorHAnsi" w:cstheme="majorHAnsi"/>
          <w:iCs/>
          <w:color w:val="000000" w:themeColor="text1"/>
          <w:sz w:val="28"/>
          <w:szCs w:val="28"/>
          <w:lang w:val="nl-NL"/>
        </w:rPr>
        <w:t xml:space="preserve"> Phổ Yên 4.577 ha; thành phố Sông Công 2.790 ha và thành phố Thái Nguyên 5.63</w:t>
      </w:r>
      <w:r w:rsidR="004B2FC4" w:rsidRPr="009F4BAE">
        <w:rPr>
          <w:rFonts w:asciiTheme="majorHAnsi" w:hAnsiTheme="majorHAnsi" w:cstheme="majorHAnsi"/>
          <w:iCs/>
          <w:color w:val="000000" w:themeColor="text1"/>
          <w:sz w:val="28"/>
          <w:szCs w:val="28"/>
          <w:lang w:val="nl-NL"/>
        </w:rPr>
        <w:t>4</w:t>
      </w:r>
      <w:r w:rsidRPr="009F4BAE">
        <w:rPr>
          <w:rFonts w:asciiTheme="majorHAnsi" w:hAnsiTheme="majorHAnsi" w:cstheme="majorHAnsi"/>
          <w:iCs/>
          <w:color w:val="000000" w:themeColor="text1"/>
          <w:sz w:val="28"/>
          <w:szCs w:val="28"/>
          <w:lang w:val="nl-NL"/>
        </w:rPr>
        <w:t xml:space="preserve"> ha.</w:t>
      </w:r>
    </w:p>
    <w:p w14:paraId="63A31A2B" w14:textId="77777777" w:rsidR="00BA542E" w:rsidRPr="009F4BAE" w:rsidRDefault="00942173" w:rsidP="00F30A5C">
      <w:pPr>
        <w:widowControl w:val="0"/>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c.</w:t>
      </w:r>
      <w:r w:rsidR="00BA542E" w:rsidRPr="009F4BAE">
        <w:rPr>
          <w:rFonts w:asciiTheme="majorHAnsi" w:hAnsiTheme="majorHAnsi" w:cstheme="majorHAnsi"/>
          <w:iCs/>
          <w:color w:val="000000" w:themeColor="text1"/>
          <w:sz w:val="28"/>
          <w:szCs w:val="28"/>
          <w:lang w:val="nl-NL"/>
        </w:rPr>
        <w:t xml:space="preserve"> Đất rừng phòng hộ</w:t>
      </w:r>
    </w:p>
    <w:p w14:paraId="032FD358" w14:textId="387903D3" w:rsidR="00BA542E" w:rsidRPr="009F4BAE" w:rsidRDefault="00BA542E" w:rsidP="00F30A5C">
      <w:pPr>
        <w:widowControl w:val="0"/>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Năm 2020, tỉnh Thái Nguyên có 37.93</w:t>
      </w:r>
      <w:r w:rsidR="00F7102B" w:rsidRPr="009F4BAE">
        <w:rPr>
          <w:rFonts w:asciiTheme="majorHAnsi" w:hAnsiTheme="majorHAnsi" w:cstheme="majorHAnsi"/>
          <w:iCs/>
          <w:color w:val="000000" w:themeColor="text1"/>
          <w:sz w:val="28"/>
          <w:szCs w:val="28"/>
          <w:lang w:val="nl-NL"/>
        </w:rPr>
        <w:t>8</w:t>
      </w:r>
      <w:r w:rsidRPr="009F4BAE">
        <w:rPr>
          <w:rFonts w:asciiTheme="majorHAnsi" w:hAnsiTheme="majorHAnsi" w:cstheme="majorHAnsi"/>
          <w:iCs/>
          <w:color w:val="000000" w:themeColor="text1"/>
          <w:sz w:val="28"/>
          <w:szCs w:val="28"/>
          <w:lang w:val="nl-NL"/>
        </w:rPr>
        <w:t xml:space="preserve"> ha đất rừng phòng hộ do các Ban Quản lý rừng phòng hộ trên địa bàn các huyện và thành phố quản lý, chiếm </w:t>
      </w:r>
      <w:r w:rsidRPr="009F4BAE">
        <w:rPr>
          <w:rFonts w:asciiTheme="majorHAnsi" w:hAnsiTheme="majorHAnsi" w:cstheme="majorHAnsi"/>
          <w:iCs/>
          <w:color w:val="000000" w:themeColor="text1"/>
          <w:sz w:val="28"/>
          <w:szCs w:val="28"/>
          <w:lang w:val="nl-NL"/>
        </w:rPr>
        <w:lastRenderedPageBreak/>
        <w:t>10,7</w:t>
      </w:r>
      <w:r w:rsidR="0054489D" w:rsidRPr="009F4BAE">
        <w:rPr>
          <w:rFonts w:asciiTheme="majorHAnsi" w:hAnsiTheme="majorHAnsi" w:cstheme="majorHAnsi"/>
          <w:iCs/>
          <w:color w:val="000000" w:themeColor="text1"/>
          <w:sz w:val="28"/>
          <w:szCs w:val="28"/>
          <w:lang w:val="nl-NL"/>
        </w:rPr>
        <w:t>7</w:t>
      </w:r>
      <w:r w:rsidRPr="009F4BAE">
        <w:rPr>
          <w:rFonts w:asciiTheme="majorHAnsi" w:hAnsiTheme="majorHAnsi" w:cstheme="majorHAnsi"/>
          <w:iCs/>
          <w:color w:val="000000" w:themeColor="text1"/>
          <w:sz w:val="28"/>
          <w:szCs w:val="28"/>
          <w:lang w:val="nl-NL"/>
        </w:rPr>
        <w:t>% diện tích tự nhiên, phân bố trên địa bàn các huyện Võ Nhai 15.957 ha; huyện Đồng Hỷ 5.123 ha; huyện Phú Lương 2.713 ha; huyện Định Hóa 9.039 ha; huyện Đại Từ 1.80</w:t>
      </w:r>
      <w:r w:rsidR="0054489D" w:rsidRPr="009F4BAE">
        <w:rPr>
          <w:rFonts w:asciiTheme="majorHAnsi" w:hAnsiTheme="majorHAnsi" w:cstheme="majorHAnsi"/>
          <w:iCs/>
          <w:color w:val="000000" w:themeColor="text1"/>
          <w:sz w:val="28"/>
          <w:szCs w:val="28"/>
          <w:lang w:val="nl-NL"/>
        </w:rPr>
        <w:t>2</w:t>
      </w:r>
      <w:r w:rsidRPr="009F4BAE">
        <w:rPr>
          <w:rFonts w:asciiTheme="majorHAnsi" w:hAnsiTheme="majorHAnsi" w:cstheme="majorHAnsi"/>
          <w:iCs/>
          <w:color w:val="000000" w:themeColor="text1"/>
          <w:sz w:val="28"/>
          <w:szCs w:val="28"/>
          <w:lang w:val="nl-NL"/>
        </w:rPr>
        <w:t xml:space="preserve"> ha; </w:t>
      </w:r>
      <w:r w:rsidR="00602749" w:rsidRPr="009F4BAE">
        <w:rPr>
          <w:rFonts w:asciiTheme="majorHAnsi" w:hAnsiTheme="majorHAnsi" w:cstheme="majorHAnsi"/>
          <w:iCs/>
          <w:color w:val="000000" w:themeColor="text1"/>
          <w:sz w:val="28"/>
          <w:szCs w:val="28"/>
          <w:lang w:val="nl-NL"/>
        </w:rPr>
        <w:t>thành phố</w:t>
      </w:r>
      <w:r w:rsidRPr="009F4BAE">
        <w:rPr>
          <w:rFonts w:asciiTheme="majorHAnsi" w:hAnsiTheme="majorHAnsi" w:cstheme="majorHAnsi"/>
          <w:iCs/>
          <w:color w:val="000000" w:themeColor="text1"/>
          <w:sz w:val="28"/>
          <w:szCs w:val="28"/>
          <w:lang w:val="nl-NL"/>
        </w:rPr>
        <w:t xml:space="preserve"> Phổ Yên 2.300 ha; thành phố Sông Công 435 ha và thành phố Thái Nguyên 568 ha.</w:t>
      </w:r>
    </w:p>
    <w:p w14:paraId="5CCB83C6" w14:textId="77777777" w:rsidR="00BA542E" w:rsidRPr="009F4BAE" w:rsidRDefault="00942173" w:rsidP="00F30A5C">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d.</w:t>
      </w:r>
      <w:r w:rsidR="00BA542E" w:rsidRPr="009F4BAE">
        <w:rPr>
          <w:rFonts w:asciiTheme="majorHAnsi" w:hAnsiTheme="majorHAnsi" w:cstheme="majorHAnsi"/>
          <w:iCs/>
          <w:color w:val="000000" w:themeColor="text1"/>
          <w:sz w:val="28"/>
          <w:szCs w:val="28"/>
          <w:lang w:val="nl-NL"/>
        </w:rPr>
        <w:t xml:space="preserve"> Đất rừng đặc dụng</w:t>
      </w:r>
    </w:p>
    <w:p w14:paraId="068B349A" w14:textId="77777777" w:rsidR="00BA542E" w:rsidRPr="009F4BAE" w:rsidRDefault="00BA542E" w:rsidP="00F30A5C">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Năm 2020, tỉnh Thái Nguyên có 38.269 ha đất rừng đặc dụng, chiếm 10,8</w:t>
      </w:r>
      <w:r w:rsidR="0054489D" w:rsidRPr="009F4BAE">
        <w:rPr>
          <w:rFonts w:asciiTheme="majorHAnsi" w:hAnsiTheme="majorHAnsi" w:cstheme="majorHAnsi"/>
          <w:iCs/>
          <w:color w:val="000000" w:themeColor="text1"/>
          <w:sz w:val="28"/>
          <w:szCs w:val="28"/>
          <w:lang w:val="nl-NL"/>
        </w:rPr>
        <w:t>7</w:t>
      </w:r>
      <w:r w:rsidRPr="009F4BAE">
        <w:rPr>
          <w:rFonts w:asciiTheme="majorHAnsi" w:hAnsiTheme="majorHAnsi" w:cstheme="majorHAnsi"/>
          <w:iCs/>
          <w:color w:val="000000" w:themeColor="text1"/>
          <w:sz w:val="28"/>
          <w:szCs w:val="28"/>
          <w:lang w:val="nl-NL"/>
        </w:rPr>
        <w:t>% diện tích tự nhiên. Diện tích đất rừng đặc dụng phân bố nhiều trên địa bàn các huyện Võ Nhai 19.938 ha; Định Hóa 5.420 ha và huyện Đại Từ 12.911 ha.</w:t>
      </w:r>
    </w:p>
    <w:p w14:paraId="256DB11E" w14:textId="77777777" w:rsidR="00BA542E" w:rsidRPr="009F4BAE" w:rsidRDefault="00942173" w:rsidP="00F30A5C">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e.</w:t>
      </w:r>
      <w:r w:rsidR="00BA542E" w:rsidRPr="009F4BAE">
        <w:rPr>
          <w:rFonts w:asciiTheme="majorHAnsi" w:hAnsiTheme="majorHAnsi" w:cstheme="majorHAnsi"/>
          <w:iCs/>
          <w:color w:val="000000" w:themeColor="text1"/>
          <w:sz w:val="28"/>
          <w:szCs w:val="28"/>
          <w:lang w:val="nl-NL"/>
        </w:rPr>
        <w:t xml:space="preserve"> Đất rừng sản xuất</w:t>
      </w:r>
    </w:p>
    <w:p w14:paraId="7C309613" w14:textId="2118A04D" w:rsidR="00BA542E" w:rsidRPr="009F4BAE" w:rsidRDefault="00BA542E" w:rsidP="00F30A5C">
      <w:pPr>
        <w:widowControl w:val="0"/>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Năm 2020, tỉnh Thái Nguyên có 110.92</w:t>
      </w:r>
      <w:r w:rsidR="00F7102B" w:rsidRPr="009F4BAE">
        <w:rPr>
          <w:rFonts w:asciiTheme="majorHAnsi" w:hAnsiTheme="majorHAnsi" w:cstheme="majorHAnsi"/>
          <w:iCs/>
          <w:color w:val="000000" w:themeColor="text1"/>
          <w:sz w:val="28"/>
          <w:szCs w:val="28"/>
          <w:lang w:val="nl-NL"/>
        </w:rPr>
        <w:t>3</w:t>
      </w:r>
      <w:r w:rsidRPr="009F4BAE">
        <w:rPr>
          <w:rFonts w:asciiTheme="majorHAnsi" w:hAnsiTheme="majorHAnsi" w:cstheme="majorHAnsi"/>
          <w:iCs/>
          <w:color w:val="000000" w:themeColor="text1"/>
          <w:sz w:val="28"/>
          <w:szCs w:val="28"/>
          <w:lang w:val="nl-NL"/>
        </w:rPr>
        <w:t xml:space="preserve"> ha</w:t>
      </w:r>
      <w:r w:rsidR="004F5CE2" w:rsidRPr="009F4BAE">
        <w:rPr>
          <w:rFonts w:asciiTheme="majorHAnsi" w:hAnsiTheme="majorHAnsi" w:cstheme="majorHAnsi"/>
          <w:iCs/>
          <w:color w:val="000000" w:themeColor="text1"/>
          <w:sz w:val="28"/>
          <w:szCs w:val="28"/>
          <w:lang w:val="nl-NL"/>
        </w:rPr>
        <w:t xml:space="preserve"> đất rừng sản xuất chiếm 31,49</w:t>
      </w:r>
      <w:r w:rsidRPr="009F4BAE">
        <w:rPr>
          <w:rFonts w:asciiTheme="majorHAnsi" w:hAnsiTheme="majorHAnsi" w:cstheme="majorHAnsi"/>
          <w:iCs/>
          <w:color w:val="000000" w:themeColor="text1"/>
          <w:sz w:val="28"/>
          <w:szCs w:val="28"/>
          <w:lang w:val="nl-NL"/>
        </w:rPr>
        <w:t>% diện tích tự nhiên, phân bố trên địa bàn các huyện Võ Nhai 31.111 ha; Đồng Hỷ 18.852 ha; Phú Lương 14.150 ha; Định Hóa 21.123 ha; Đại Từ 13.005 ha</w:t>
      </w:r>
      <w:r w:rsidR="00DE300E" w:rsidRPr="009F4BAE">
        <w:rPr>
          <w:rFonts w:asciiTheme="majorHAnsi" w:hAnsiTheme="majorHAnsi" w:cstheme="majorHAnsi"/>
          <w:iCs/>
          <w:color w:val="000000" w:themeColor="text1"/>
          <w:sz w:val="28"/>
          <w:szCs w:val="28"/>
          <w:lang w:val="nl-NL"/>
        </w:rPr>
        <w:t>;</w:t>
      </w:r>
      <w:r w:rsidRPr="009F4BAE">
        <w:rPr>
          <w:rFonts w:asciiTheme="majorHAnsi" w:hAnsiTheme="majorHAnsi" w:cstheme="majorHAnsi"/>
          <w:iCs/>
          <w:color w:val="000000" w:themeColor="text1"/>
          <w:sz w:val="28"/>
          <w:szCs w:val="28"/>
          <w:lang w:val="nl-NL"/>
        </w:rPr>
        <w:t xml:space="preserve"> Phú Bình 5.530 ha; </w:t>
      </w:r>
      <w:r w:rsidR="00602749" w:rsidRPr="009F4BAE">
        <w:rPr>
          <w:rFonts w:asciiTheme="majorHAnsi" w:hAnsiTheme="majorHAnsi" w:cstheme="majorHAnsi"/>
          <w:iCs/>
          <w:color w:val="000000" w:themeColor="text1"/>
          <w:sz w:val="28"/>
          <w:szCs w:val="28"/>
          <w:lang w:val="nl-NL"/>
        </w:rPr>
        <w:t>thành phố</w:t>
      </w:r>
      <w:r w:rsidRPr="009F4BAE">
        <w:rPr>
          <w:rFonts w:asciiTheme="majorHAnsi" w:hAnsiTheme="majorHAnsi" w:cstheme="majorHAnsi"/>
          <w:iCs/>
          <w:color w:val="000000" w:themeColor="text1"/>
          <w:sz w:val="28"/>
          <w:szCs w:val="28"/>
          <w:lang w:val="nl-NL"/>
        </w:rPr>
        <w:t xml:space="preserve"> Phổ Yên 4.276 ha; thành phố Sông Công 969 ha và thành phố Thái Nguyên 1.906 ha.</w:t>
      </w:r>
    </w:p>
    <w:p w14:paraId="6EFA505C" w14:textId="77777777" w:rsidR="00BA542E" w:rsidRPr="009F4BAE" w:rsidRDefault="00BA542E" w:rsidP="00F30A5C">
      <w:pPr>
        <w:widowControl w:val="0"/>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 Đất rừng sản xuất là rừng tự nhiên có 6.341 ha, chiếm 1,80% diện tích tự nhiên, phân bố trên địa bàn các huyện Đồng Hỷ 931 ha; Đinh Hóa 5.4</w:t>
      </w:r>
      <w:r w:rsidR="00AF4ECF" w:rsidRPr="009F4BAE">
        <w:rPr>
          <w:rFonts w:asciiTheme="majorHAnsi" w:hAnsiTheme="majorHAnsi" w:cstheme="majorHAnsi"/>
          <w:iCs/>
          <w:color w:val="000000" w:themeColor="text1"/>
          <w:sz w:val="28"/>
          <w:szCs w:val="28"/>
          <w:lang w:val="nl-NL"/>
        </w:rPr>
        <w:t>10</w:t>
      </w:r>
      <w:r w:rsidRPr="009F4BAE">
        <w:rPr>
          <w:rFonts w:asciiTheme="majorHAnsi" w:hAnsiTheme="majorHAnsi" w:cstheme="majorHAnsi"/>
          <w:iCs/>
          <w:color w:val="000000" w:themeColor="text1"/>
          <w:sz w:val="28"/>
          <w:szCs w:val="28"/>
          <w:lang w:val="nl-NL"/>
        </w:rPr>
        <w:t xml:space="preserve"> ha.</w:t>
      </w:r>
    </w:p>
    <w:p w14:paraId="29C551C3" w14:textId="77777777" w:rsidR="00F30A5C" w:rsidRPr="009F4BAE" w:rsidRDefault="00F30A5C" w:rsidP="006732CA">
      <w:pPr>
        <w:widowControl w:val="0"/>
        <w:spacing w:before="60" w:after="60" w:line="380" w:lineRule="exact"/>
        <w:ind w:firstLine="720"/>
        <w:jc w:val="both"/>
        <w:rPr>
          <w:rFonts w:asciiTheme="majorHAnsi" w:hAnsiTheme="majorHAnsi" w:cstheme="majorHAnsi"/>
          <w:i/>
          <w:color w:val="000000" w:themeColor="text1"/>
          <w:sz w:val="28"/>
          <w:szCs w:val="28"/>
          <w:lang w:val="nl-NL"/>
        </w:rPr>
      </w:pPr>
    </w:p>
    <w:p w14:paraId="13E9C433" w14:textId="5745BF36" w:rsidR="00BA542E" w:rsidRPr="009F4BAE" w:rsidRDefault="00BA542E" w:rsidP="006732CA">
      <w:pPr>
        <w:widowControl w:val="0"/>
        <w:spacing w:before="60" w:after="60" w:line="380" w:lineRule="exact"/>
        <w:ind w:firstLine="720"/>
        <w:jc w:val="both"/>
        <w:rPr>
          <w:rFonts w:asciiTheme="majorHAnsi" w:hAnsiTheme="majorHAnsi" w:cstheme="majorHAnsi"/>
          <w:i/>
          <w:color w:val="000000" w:themeColor="text1"/>
          <w:sz w:val="28"/>
          <w:szCs w:val="28"/>
          <w:lang w:val="nl-NL"/>
        </w:rPr>
      </w:pPr>
      <w:r w:rsidRPr="009F4BAE">
        <w:rPr>
          <w:rFonts w:asciiTheme="majorHAnsi" w:hAnsiTheme="majorHAnsi" w:cstheme="majorHAnsi"/>
          <w:i/>
          <w:color w:val="000000" w:themeColor="text1"/>
          <w:sz w:val="28"/>
          <w:szCs w:val="28"/>
          <w:lang w:val="nl-NL"/>
        </w:rPr>
        <w:t>1.2.1.2. Đất phi nông nghiệp</w:t>
      </w:r>
    </w:p>
    <w:p w14:paraId="0A1885DD" w14:textId="33D7FA21" w:rsidR="00BA542E" w:rsidRPr="009F4BAE" w:rsidRDefault="00BA542E" w:rsidP="006732CA">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Năm 2020, tỉnh Thái Nguyên có 46.</w:t>
      </w:r>
      <w:r w:rsidR="008B5830" w:rsidRPr="009F4BAE">
        <w:rPr>
          <w:rFonts w:asciiTheme="majorHAnsi" w:hAnsiTheme="majorHAnsi" w:cstheme="majorHAnsi"/>
          <w:iCs/>
          <w:color w:val="000000" w:themeColor="text1"/>
          <w:sz w:val="28"/>
          <w:szCs w:val="28"/>
          <w:lang w:val="nl-NL"/>
        </w:rPr>
        <w:t>7</w:t>
      </w:r>
      <w:r w:rsidR="00822B12" w:rsidRPr="009F4BAE">
        <w:rPr>
          <w:rFonts w:asciiTheme="majorHAnsi" w:hAnsiTheme="majorHAnsi" w:cstheme="majorHAnsi"/>
          <w:iCs/>
          <w:color w:val="000000" w:themeColor="text1"/>
          <w:sz w:val="28"/>
          <w:szCs w:val="28"/>
          <w:lang w:val="nl-NL"/>
        </w:rPr>
        <w:t>59</w:t>
      </w:r>
      <w:r w:rsidRPr="009F4BAE">
        <w:rPr>
          <w:rFonts w:asciiTheme="majorHAnsi" w:hAnsiTheme="majorHAnsi" w:cstheme="majorHAnsi"/>
          <w:iCs/>
          <w:color w:val="000000" w:themeColor="text1"/>
          <w:sz w:val="28"/>
          <w:szCs w:val="28"/>
          <w:lang w:val="nl-NL"/>
        </w:rPr>
        <w:t xml:space="preserve"> ha đất phi nông nghiệp, chiếm </w:t>
      </w:r>
      <w:r w:rsidR="004854EA" w:rsidRPr="009F4BAE">
        <w:rPr>
          <w:rFonts w:asciiTheme="majorHAnsi" w:hAnsiTheme="majorHAnsi" w:cstheme="majorHAnsi"/>
          <w:iCs/>
          <w:color w:val="000000" w:themeColor="text1"/>
          <w:sz w:val="28"/>
          <w:szCs w:val="28"/>
          <w:lang w:val="nl-NL"/>
        </w:rPr>
        <w:t>13</w:t>
      </w:r>
      <w:r w:rsidR="00942173" w:rsidRPr="009F4BAE">
        <w:rPr>
          <w:rFonts w:asciiTheme="majorHAnsi" w:hAnsiTheme="majorHAnsi" w:cstheme="majorHAnsi"/>
          <w:iCs/>
          <w:color w:val="000000" w:themeColor="text1"/>
          <w:sz w:val="28"/>
          <w:szCs w:val="28"/>
          <w:lang w:val="nl-NL"/>
        </w:rPr>
        <w:t>,</w:t>
      </w:r>
      <w:r w:rsidR="004854EA" w:rsidRPr="009F4BAE">
        <w:rPr>
          <w:rFonts w:asciiTheme="majorHAnsi" w:hAnsiTheme="majorHAnsi" w:cstheme="majorHAnsi"/>
          <w:iCs/>
          <w:color w:val="000000" w:themeColor="text1"/>
          <w:sz w:val="28"/>
          <w:szCs w:val="28"/>
          <w:lang w:val="nl-NL"/>
        </w:rPr>
        <w:t>28</w:t>
      </w:r>
      <w:r w:rsidRPr="009F4BAE">
        <w:rPr>
          <w:rFonts w:asciiTheme="majorHAnsi" w:hAnsiTheme="majorHAnsi" w:cstheme="majorHAnsi"/>
          <w:iCs/>
          <w:color w:val="000000" w:themeColor="text1"/>
          <w:sz w:val="28"/>
          <w:szCs w:val="28"/>
          <w:lang w:val="nl-NL"/>
        </w:rPr>
        <w:t>% diện tích tự nhiên, phân bố trên địa bàn các huyện Võ Nhai 3.5</w:t>
      </w:r>
      <w:r w:rsidR="00822B12" w:rsidRPr="009F4BAE">
        <w:rPr>
          <w:rFonts w:asciiTheme="majorHAnsi" w:hAnsiTheme="majorHAnsi" w:cstheme="majorHAnsi"/>
          <w:iCs/>
          <w:color w:val="000000" w:themeColor="text1"/>
          <w:sz w:val="28"/>
          <w:szCs w:val="28"/>
          <w:lang w:val="nl-NL"/>
        </w:rPr>
        <w:t>26</w:t>
      </w:r>
      <w:r w:rsidR="004854EA" w:rsidRPr="009F4BAE">
        <w:rPr>
          <w:rFonts w:asciiTheme="majorHAnsi" w:hAnsiTheme="majorHAnsi" w:cstheme="majorHAnsi"/>
          <w:iCs/>
          <w:color w:val="000000" w:themeColor="text1"/>
          <w:sz w:val="28"/>
          <w:szCs w:val="28"/>
          <w:lang w:val="nl-NL"/>
        </w:rPr>
        <w:t xml:space="preserve"> ha; huyện Đồng Hỷ 4.570</w:t>
      </w:r>
      <w:r w:rsidRPr="009F4BAE">
        <w:rPr>
          <w:rFonts w:asciiTheme="majorHAnsi" w:hAnsiTheme="majorHAnsi" w:cstheme="majorHAnsi"/>
          <w:iCs/>
          <w:color w:val="000000" w:themeColor="text1"/>
          <w:sz w:val="28"/>
          <w:szCs w:val="28"/>
          <w:lang w:val="nl-NL"/>
        </w:rPr>
        <w:t xml:space="preserve"> ha; huyện Phú Lương 4.980 ha; huyện Định </w:t>
      </w:r>
      <w:r w:rsidR="004854EA" w:rsidRPr="009F4BAE">
        <w:rPr>
          <w:rFonts w:asciiTheme="majorHAnsi" w:hAnsiTheme="majorHAnsi" w:cstheme="majorHAnsi"/>
          <w:iCs/>
          <w:color w:val="000000" w:themeColor="text1"/>
          <w:sz w:val="28"/>
          <w:szCs w:val="28"/>
          <w:lang w:val="nl-NL"/>
        </w:rPr>
        <w:t>Hóa 3.110 ha; huyện Đại Từ 8.4</w:t>
      </w:r>
      <w:r w:rsidR="00822B12" w:rsidRPr="009F4BAE">
        <w:rPr>
          <w:rFonts w:asciiTheme="majorHAnsi" w:hAnsiTheme="majorHAnsi" w:cstheme="majorHAnsi"/>
          <w:iCs/>
          <w:color w:val="000000" w:themeColor="text1"/>
          <w:sz w:val="28"/>
          <w:szCs w:val="28"/>
          <w:lang w:val="nl-NL"/>
        </w:rPr>
        <w:t xml:space="preserve">20 </w:t>
      </w:r>
      <w:r w:rsidRPr="009F4BAE">
        <w:rPr>
          <w:rFonts w:asciiTheme="majorHAnsi" w:hAnsiTheme="majorHAnsi" w:cstheme="majorHAnsi"/>
          <w:iCs/>
          <w:color w:val="000000" w:themeColor="text1"/>
          <w:sz w:val="28"/>
          <w:szCs w:val="28"/>
          <w:lang w:val="nl-NL"/>
        </w:rPr>
        <w:t>ha; huyện Phú Bình 4.34</w:t>
      </w:r>
      <w:r w:rsidR="00863878" w:rsidRPr="009F4BAE">
        <w:rPr>
          <w:rFonts w:asciiTheme="majorHAnsi" w:hAnsiTheme="majorHAnsi" w:cstheme="majorHAnsi"/>
          <w:iCs/>
          <w:color w:val="000000" w:themeColor="text1"/>
          <w:sz w:val="28"/>
          <w:szCs w:val="28"/>
          <w:lang w:val="nl-NL"/>
        </w:rPr>
        <w:t>9</w:t>
      </w:r>
      <w:r w:rsidRPr="009F4BAE">
        <w:rPr>
          <w:rFonts w:asciiTheme="majorHAnsi" w:hAnsiTheme="majorHAnsi" w:cstheme="majorHAnsi"/>
          <w:iCs/>
          <w:color w:val="000000" w:themeColor="text1"/>
          <w:sz w:val="28"/>
          <w:szCs w:val="28"/>
          <w:lang w:val="nl-NL"/>
        </w:rPr>
        <w:t xml:space="preserve"> ha; </w:t>
      </w:r>
      <w:r w:rsidR="00602749" w:rsidRPr="009F4BAE">
        <w:rPr>
          <w:rFonts w:asciiTheme="majorHAnsi" w:hAnsiTheme="majorHAnsi" w:cstheme="majorHAnsi"/>
          <w:iCs/>
          <w:color w:val="000000" w:themeColor="text1"/>
          <w:sz w:val="28"/>
          <w:szCs w:val="28"/>
          <w:lang w:val="nl-NL"/>
        </w:rPr>
        <w:t>thành phố</w:t>
      </w:r>
      <w:r w:rsidR="001F2827" w:rsidRPr="009F4BAE">
        <w:rPr>
          <w:rFonts w:asciiTheme="majorHAnsi" w:hAnsiTheme="majorHAnsi" w:cstheme="majorHAnsi"/>
          <w:iCs/>
          <w:color w:val="000000" w:themeColor="text1"/>
          <w:sz w:val="28"/>
          <w:szCs w:val="28"/>
          <w:lang w:val="nl-NL"/>
        </w:rPr>
        <w:t xml:space="preserve"> Phổ Yên 6.816</w:t>
      </w:r>
      <w:r w:rsidRPr="009F4BAE">
        <w:rPr>
          <w:rFonts w:asciiTheme="majorHAnsi" w:hAnsiTheme="majorHAnsi" w:cstheme="majorHAnsi"/>
          <w:iCs/>
          <w:color w:val="000000" w:themeColor="text1"/>
          <w:sz w:val="28"/>
          <w:szCs w:val="28"/>
          <w:lang w:val="nl-NL"/>
        </w:rPr>
        <w:t xml:space="preserve"> ha; thành phố Sông Công 2.53</w:t>
      </w:r>
      <w:r w:rsidR="00822B12" w:rsidRPr="009F4BAE">
        <w:rPr>
          <w:rFonts w:asciiTheme="majorHAnsi" w:hAnsiTheme="majorHAnsi" w:cstheme="majorHAnsi"/>
          <w:iCs/>
          <w:color w:val="000000" w:themeColor="text1"/>
          <w:sz w:val="28"/>
          <w:szCs w:val="28"/>
          <w:lang w:val="nl-NL"/>
        </w:rPr>
        <w:t>4</w:t>
      </w:r>
      <w:r w:rsidRPr="009F4BAE">
        <w:rPr>
          <w:rFonts w:asciiTheme="majorHAnsi" w:hAnsiTheme="majorHAnsi" w:cstheme="majorHAnsi"/>
          <w:iCs/>
          <w:color w:val="000000" w:themeColor="text1"/>
          <w:sz w:val="28"/>
          <w:szCs w:val="28"/>
          <w:lang w:val="nl-NL"/>
        </w:rPr>
        <w:t xml:space="preserve"> ha và thành phố Thái Nguyên </w:t>
      </w:r>
      <w:r w:rsidR="00863878" w:rsidRPr="009F4BAE">
        <w:rPr>
          <w:rFonts w:asciiTheme="majorHAnsi" w:hAnsiTheme="majorHAnsi" w:cstheme="majorHAnsi"/>
          <w:iCs/>
          <w:color w:val="000000" w:themeColor="text1"/>
          <w:sz w:val="28"/>
          <w:szCs w:val="28"/>
          <w:lang w:val="nl-NL"/>
        </w:rPr>
        <w:t>8.454</w:t>
      </w:r>
      <w:r w:rsidRPr="009F4BAE">
        <w:rPr>
          <w:rFonts w:asciiTheme="majorHAnsi" w:hAnsiTheme="majorHAnsi" w:cstheme="majorHAnsi"/>
          <w:iCs/>
          <w:color w:val="000000" w:themeColor="text1"/>
          <w:sz w:val="28"/>
          <w:szCs w:val="28"/>
          <w:lang w:val="nl-NL"/>
        </w:rPr>
        <w:t xml:space="preserve"> ha.</w:t>
      </w:r>
    </w:p>
    <w:p w14:paraId="69D41EA3" w14:textId="77777777" w:rsidR="00BA542E" w:rsidRPr="009F4BAE" w:rsidRDefault="00942173" w:rsidP="006732CA">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a.</w:t>
      </w:r>
      <w:r w:rsidR="00BA542E" w:rsidRPr="009F4BAE">
        <w:rPr>
          <w:rFonts w:asciiTheme="majorHAnsi" w:hAnsiTheme="majorHAnsi" w:cstheme="majorHAnsi"/>
          <w:iCs/>
          <w:color w:val="000000" w:themeColor="text1"/>
          <w:sz w:val="28"/>
          <w:szCs w:val="28"/>
          <w:lang w:val="nl-NL"/>
        </w:rPr>
        <w:t xml:space="preserve"> Đất quốc phòng</w:t>
      </w:r>
    </w:p>
    <w:p w14:paraId="09A84BA1" w14:textId="6D229B6A" w:rsidR="00BA542E" w:rsidRPr="009F4BAE" w:rsidRDefault="00BA542E" w:rsidP="006732CA">
      <w:pPr>
        <w:spacing w:before="60" w:after="60" w:line="40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Theo số liệu thống kê đất đai năm 2020, tỉnh Thái Nguyên có 2.76</w:t>
      </w:r>
      <w:r w:rsidR="00383793" w:rsidRPr="009F4BAE">
        <w:rPr>
          <w:rFonts w:asciiTheme="majorHAnsi" w:hAnsiTheme="majorHAnsi" w:cstheme="majorHAnsi"/>
          <w:iCs/>
          <w:color w:val="000000" w:themeColor="text1"/>
          <w:sz w:val="28"/>
          <w:szCs w:val="28"/>
          <w:lang w:val="nl-NL"/>
        </w:rPr>
        <w:t>4 ha đất quốc phòng, chiếm 0,78</w:t>
      </w:r>
      <w:r w:rsidRPr="009F4BAE">
        <w:rPr>
          <w:rFonts w:asciiTheme="majorHAnsi" w:hAnsiTheme="majorHAnsi" w:cstheme="majorHAnsi"/>
          <w:iCs/>
          <w:color w:val="000000" w:themeColor="text1"/>
          <w:sz w:val="28"/>
          <w:szCs w:val="28"/>
          <w:lang w:val="nl-NL"/>
        </w:rPr>
        <w:t>% diện tích tự nhiên, phân bố trên địa bàn các huyện Võ Nhai 8</w:t>
      </w:r>
      <w:r w:rsidR="00383793" w:rsidRPr="009F4BAE">
        <w:rPr>
          <w:rFonts w:asciiTheme="majorHAnsi" w:hAnsiTheme="majorHAnsi" w:cstheme="majorHAnsi"/>
          <w:iCs/>
          <w:color w:val="000000" w:themeColor="text1"/>
          <w:sz w:val="28"/>
          <w:szCs w:val="28"/>
          <w:lang w:val="nl-NL"/>
        </w:rPr>
        <w:t>4</w:t>
      </w:r>
      <w:r w:rsidRPr="009F4BAE">
        <w:rPr>
          <w:rFonts w:asciiTheme="majorHAnsi" w:hAnsiTheme="majorHAnsi" w:cstheme="majorHAnsi"/>
          <w:iCs/>
          <w:color w:val="000000" w:themeColor="text1"/>
          <w:sz w:val="28"/>
          <w:szCs w:val="28"/>
          <w:lang w:val="nl-NL"/>
        </w:rPr>
        <w:t xml:space="preserve"> ha; huyện Đồng Hỷ 474 ha; huyện Phú Lương 710 ha; huyện Định Hóa 25 ha; huyện Đại Từ 395 ha; huyện Phú Bình 144 ha; </w:t>
      </w:r>
      <w:r w:rsidR="00602749" w:rsidRPr="009F4BAE">
        <w:rPr>
          <w:rFonts w:asciiTheme="majorHAnsi" w:hAnsiTheme="majorHAnsi" w:cstheme="majorHAnsi"/>
          <w:iCs/>
          <w:color w:val="000000" w:themeColor="text1"/>
          <w:sz w:val="28"/>
          <w:szCs w:val="28"/>
          <w:lang w:val="nl-NL"/>
        </w:rPr>
        <w:t>thành phố</w:t>
      </w:r>
      <w:r w:rsidRPr="009F4BAE">
        <w:rPr>
          <w:rFonts w:asciiTheme="majorHAnsi" w:hAnsiTheme="majorHAnsi" w:cstheme="majorHAnsi"/>
          <w:iCs/>
          <w:color w:val="000000" w:themeColor="text1"/>
          <w:sz w:val="28"/>
          <w:szCs w:val="28"/>
          <w:lang w:val="nl-NL"/>
        </w:rPr>
        <w:t xml:space="preserve"> Phổ Yên 553 ha; thành phố Sông Công 64 ha và thành phố Thái Nguyên 316 ha.</w:t>
      </w:r>
    </w:p>
    <w:p w14:paraId="186A0EFF" w14:textId="77777777" w:rsidR="00BA542E" w:rsidRPr="009F4BAE" w:rsidRDefault="00BA542E" w:rsidP="006732CA">
      <w:pPr>
        <w:widowControl w:val="0"/>
        <w:spacing w:before="60" w:after="60" w:line="40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 xml:space="preserve">Nhìn chung, công tác quy hoạch sử dụng đất vào mục đích quốc phòng thời gian qua đã được thực hiện đúng quy trình, quy định của pháp luật về đất đai, đáp ứng được yêu cầu đất đai cho quy hoạch xây dựng các công trình phòng thủ Quốc gia, như: Thao trường, bãi tập, căn cứ, nơi đóng quân, vừa đảm bảo tốt yêu cầu phòng thủ Quốc gia, sẵn sàng chiến đấu bảo vệ Tổ quốc, vừa đáp ứng nhu cầu </w:t>
      </w:r>
      <w:r w:rsidRPr="009F4BAE">
        <w:rPr>
          <w:rFonts w:asciiTheme="majorHAnsi" w:hAnsiTheme="majorHAnsi" w:cstheme="majorHAnsi"/>
          <w:iCs/>
          <w:color w:val="000000" w:themeColor="text1"/>
          <w:sz w:val="28"/>
          <w:szCs w:val="28"/>
          <w:lang w:val="nl-NL"/>
        </w:rPr>
        <w:lastRenderedPageBreak/>
        <w:t xml:space="preserve">phát triển kinh tế xã hội của đất nước. </w:t>
      </w:r>
    </w:p>
    <w:p w14:paraId="37CE0642" w14:textId="77777777" w:rsidR="00BA542E" w:rsidRPr="009F4BAE" w:rsidRDefault="00942173" w:rsidP="006732CA">
      <w:pPr>
        <w:widowControl w:val="0"/>
        <w:spacing w:before="60" w:after="60" w:line="40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b.</w:t>
      </w:r>
      <w:r w:rsidR="00BA542E" w:rsidRPr="009F4BAE">
        <w:rPr>
          <w:rFonts w:asciiTheme="majorHAnsi" w:hAnsiTheme="majorHAnsi" w:cstheme="majorHAnsi"/>
          <w:iCs/>
          <w:color w:val="000000" w:themeColor="text1"/>
          <w:sz w:val="28"/>
          <w:szCs w:val="28"/>
          <w:lang w:val="nl-NL"/>
        </w:rPr>
        <w:t xml:space="preserve"> Đất an ninh</w:t>
      </w:r>
    </w:p>
    <w:p w14:paraId="75D2DF99" w14:textId="53ED64AE" w:rsidR="00BA542E" w:rsidRPr="009F4BAE" w:rsidRDefault="00BA542E" w:rsidP="006732CA">
      <w:pPr>
        <w:widowControl w:val="0"/>
        <w:spacing w:before="60" w:after="60" w:line="40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Năm 2020, tỉnh Thái Nguyên có 36</w:t>
      </w:r>
      <w:r w:rsidR="00EB1C4B" w:rsidRPr="009F4BAE">
        <w:rPr>
          <w:rFonts w:asciiTheme="majorHAnsi" w:hAnsiTheme="majorHAnsi" w:cstheme="majorHAnsi"/>
          <w:iCs/>
          <w:color w:val="000000" w:themeColor="text1"/>
          <w:sz w:val="28"/>
          <w:szCs w:val="28"/>
          <w:lang w:val="nl-NL"/>
        </w:rPr>
        <w:t>7</w:t>
      </w:r>
      <w:r w:rsidRPr="009F4BAE">
        <w:rPr>
          <w:rFonts w:asciiTheme="majorHAnsi" w:hAnsiTheme="majorHAnsi" w:cstheme="majorHAnsi"/>
          <w:iCs/>
          <w:color w:val="000000" w:themeColor="text1"/>
          <w:sz w:val="28"/>
          <w:szCs w:val="28"/>
          <w:lang w:val="nl-NL"/>
        </w:rPr>
        <w:t xml:space="preserve"> ha đất quốc phòng, chiếm 0,10% diện tích tự nhiên, phân bố trên địa bàn các huyện Võ Nhai 01 ha; huyện Đồng Hỷ 01 ha; huyện Phú Lương 230 ha; huyệ</w:t>
      </w:r>
      <w:r w:rsidR="00942173" w:rsidRPr="009F4BAE">
        <w:rPr>
          <w:rFonts w:asciiTheme="majorHAnsi" w:hAnsiTheme="majorHAnsi" w:cstheme="majorHAnsi"/>
          <w:iCs/>
          <w:color w:val="000000" w:themeColor="text1"/>
          <w:sz w:val="28"/>
          <w:szCs w:val="28"/>
          <w:lang w:val="nl-NL"/>
        </w:rPr>
        <w:t xml:space="preserve">n Định Hóa 01 ha; huyện Đại Từ </w:t>
      </w:r>
      <w:r w:rsidR="00AF6749" w:rsidRPr="009F4BAE">
        <w:rPr>
          <w:rFonts w:asciiTheme="majorHAnsi" w:hAnsiTheme="majorHAnsi" w:cstheme="majorHAnsi"/>
          <w:iCs/>
          <w:color w:val="000000" w:themeColor="text1"/>
          <w:sz w:val="28"/>
          <w:szCs w:val="28"/>
          <w:lang w:val="nl-NL"/>
        </w:rPr>
        <w:t>0</w:t>
      </w:r>
      <w:r w:rsidRPr="009F4BAE">
        <w:rPr>
          <w:rFonts w:asciiTheme="majorHAnsi" w:hAnsiTheme="majorHAnsi" w:cstheme="majorHAnsi"/>
          <w:iCs/>
          <w:color w:val="000000" w:themeColor="text1"/>
          <w:sz w:val="28"/>
          <w:szCs w:val="28"/>
          <w:lang w:val="nl-NL"/>
        </w:rPr>
        <w:t xml:space="preserve">2 ha; huyện </w:t>
      </w:r>
      <w:r w:rsidR="00942173" w:rsidRPr="009F4BAE">
        <w:rPr>
          <w:rFonts w:asciiTheme="majorHAnsi" w:hAnsiTheme="majorHAnsi" w:cstheme="majorHAnsi"/>
          <w:iCs/>
          <w:color w:val="000000" w:themeColor="text1"/>
          <w:sz w:val="28"/>
          <w:szCs w:val="28"/>
          <w:lang w:val="nl-NL"/>
        </w:rPr>
        <w:t xml:space="preserve">Phú Bình </w:t>
      </w:r>
      <w:r w:rsidR="00AF6749" w:rsidRPr="009F4BAE">
        <w:rPr>
          <w:rFonts w:asciiTheme="majorHAnsi" w:hAnsiTheme="majorHAnsi" w:cstheme="majorHAnsi"/>
          <w:iCs/>
          <w:color w:val="000000" w:themeColor="text1"/>
          <w:sz w:val="28"/>
          <w:szCs w:val="28"/>
          <w:lang w:val="nl-NL"/>
        </w:rPr>
        <w:t>0</w:t>
      </w:r>
      <w:r w:rsidR="00942173" w:rsidRPr="009F4BAE">
        <w:rPr>
          <w:rFonts w:asciiTheme="majorHAnsi" w:hAnsiTheme="majorHAnsi" w:cstheme="majorHAnsi"/>
          <w:iCs/>
          <w:color w:val="000000" w:themeColor="text1"/>
          <w:sz w:val="28"/>
          <w:szCs w:val="28"/>
          <w:lang w:val="nl-NL"/>
        </w:rPr>
        <w:t xml:space="preserve">1 ha; </w:t>
      </w:r>
      <w:r w:rsidR="00602749" w:rsidRPr="009F4BAE">
        <w:rPr>
          <w:rFonts w:asciiTheme="majorHAnsi" w:hAnsiTheme="majorHAnsi" w:cstheme="majorHAnsi"/>
          <w:iCs/>
          <w:color w:val="000000" w:themeColor="text1"/>
          <w:sz w:val="28"/>
          <w:szCs w:val="28"/>
          <w:lang w:val="nl-NL"/>
        </w:rPr>
        <w:t>thành phố</w:t>
      </w:r>
      <w:r w:rsidR="00942173" w:rsidRPr="009F4BAE">
        <w:rPr>
          <w:rFonts w:asciiTheme="majorHAnsi" w:hAnsiTheme="majorHAnsi" w:cstheme="majorHAnsi"/>
          <w:iCs/>
          <w:color w:val="000000" w:themeColor="text1"/>
          <w:sz w:val="28"/>
          <w:szCs w:val="28"/>
          <w:lang w:val="nl-NL"/>
        </w:rPr>
        <w:t xml:space="preserve"> Phổ Yên </w:t>
      </w:r>
      <w:r w:rsidR="00AF6749" w:rsidRPr="009F4BAE">
        <w:rPr>
          <w:rFonts w:asciiTheme="majorHAnsi" w:hAnsiTheme="majorHAnsi" w:cstheme="majorHAnsi"/>
          <w:iCs/>
          <w:color w:val="000000" w:themeColor="text1"/>
          <w:sz w:val="28"/>
          <w:szCs w:val="28"/>
          <w:lang w:val="nl-NL"/>
        </w:rPr>
        <w:t>0</w:t>
      </w:r>
      <w:r w:rsidRPr="009F4BAE">
        <w:rPr>
          <w:rFonts w:asciiTheme="majorHAnsi" w:hAnsiTheme="majorHAnsi" w:cstheme="majorHAnsi"/>
          <w:iCs/>
          <w:color w:val="000000" w:themeColor="text1"/>
          <w:sz w:val="28"/>
          <w:szCs w:val="28"/>
          <w:lang w:val="nl-NL"/>
        </w:rPr>
        <w:t>3 ha; thành phố Sông Công 12 ha và thành phố Thái Nguyên 117 ha.</w:t>
      </w:r>
    </w:p>
    <w:p w14:paraId="35D8F7AE" w14:textId="77777777" w:rsidR="00BA542E" w:rsidRPr="009F4BAE" w:rsidRDefault="00942173" w:rsidP="006732CA">
      <w:pPr>
        <w:spacing w:before="60" w:after="60" w:line="40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c.</w:t>
      </w:r>
      <w:r w:rsidR="00BA542E" w:rsidRPr="009F4BAE">
        <w:rPr>
          <w:rFonts w:asciiTheme="majorHAnsi" w:hAnsiTheme="majorHAnsi" w:cstheme="majorHAnsi"/>
          <w:iCs/>
          <w:color w:val="000000" w:themeColor="text1"/>
          <w:sz w:val="28"/>
          <w:szCs w:val="28"/>
          <w:lang w:val="nl-NL"/>
        </w:rPr>
        <w:t xml:space="preserve"> Đất khu công nghiệp</w:t>
      </w:r>
    </w:p>
    <w:p w14:paraId="5FA294DE" w14:textId="6EB0DCE8" w:rsidR="00BA542E" w:rsidRPr="009F4BAE" w:rsidRDefault="00BA542E" w:rsidP="006732CA">
      <w:pPr>
        <w:spacing w:before="60" w:after="60" w:line="400" w:lineRule="exact"/>
        <w:ind w:firstLine="720"/>
        <w:jc w:val="both"/>
        <w:rPr>
          <w:rFonts w:asciiTheme="majorHAnsi" w:hAnsiTheme="majorHAnsi" w:cstheme="majorHAnsi"/>
          <w:color w:val="000000" w:themeColor="text1"/>
          <w:sz w:val="28"/>
          <w:szCs w:val="28"/>
          <w:lang w:val="nl-NL"/>
        </w:rPr>
      </w:pPr>
      <w:r w:rsidRPr="009F4BAE">
        <w:rPr>
          <w:rFonts w:asciiTheme="majorHAnsi" w:hAnsiTheme="majorHAnsi" w:cstheme="majorHAnsi"/>
          <w:iCs/>
          <w:color w:val="000000" w:themeColor="text1"/>
          <w:sz w:val="28"/>
          <w:szCs w:val="28"/>
          <w:lang w:val="nl-NL"/>
        </w:rPr>
        <w:t>Năm 2020, tỉnh Thái Nguyên có 97</w:t>
      </w:r>
      <w:r w:rsidR="0065112A" w:rsidRPr="009F4BAE">
        <w:rPr>
          <w:rFonts w:asciiTheme="majorHAnsi" w:hAnsiTheme="majorHAnsi" w:cstheme="majorHAnsi"/>
          <w:iCs/>
          <w:color w:val="000000" w:themeColor="text1"/>
          <w:sz w:val="28"/>
          <w:szCs w:val="28"/>
          <w:lang w:val="nl-NL"/>
        </w:rPr>
        <w:t>7</w:t>
      </w:r>
      <w:r w:rsidRPr="009F4BAE">
        <w:rPr>
          <w:rFonts w:asciiTheme="majorHAnsi" w:hAnsiTheme="majorHAnsi" w:cstheme="majorHAnsi"/>
          <w:iCs/>
          <w:color w:val="000000" w:themeColor="text1"/>
          <w:sz w:val="28"/>
          <w:szCs w:val="28"/>
          <w:lang w:val="nl-NL"/>
        </w:rPr>
        <w:t xml:space="preserve"> ha đất khu công nghiệp, chiếm 0,28% diện tích tự nhiên, (</w:t>
      </w:r>
      <w:r w:rsidRPr="009F4BAE">
        <w:rPr>
          <w:rFonts w:asciiTheme="majorHAnsi" w:hAnsiTheme="majorHAnsi" w:cstheme="majorHAnsi"/>
          <w:color w:val="000000" w:themeColor="text1"/>
          <w:sz w:val="28"/>
          <w:szCs w:val="28"/>
          <w:lang w:val="nl-NL"/>
        </w:rPr>
        <w:t xml:space="preserve">Khu công nghiệp Yên Bình và Khu công nghiệp Sông Công), được phân bố trên địa bàn </w:t>
      </w:r>
      <w:r w:rsidR="00602749" w:rsidRPr="009F4BAE">
        <w:rPr>
          <w:rFonts w:asciiTheme="majorHAnsi" w:hAnsiTheme="majorHAnsi" w:cstheme="majorHAnsi"/>
          <w:color w:val="000000" w:themeColor="text1"/>
          <w:sz w:val="28"/>
          <w:szCs w:val="28"/>
          <w:lang w:val="nl-NL"/>
        </w:rPr>
        <w:t xml:space="preserve">thành phố </w:t>
      </w:r>
      <w:r w:rsidRPr="009F4BAE">
        <w:rPr>
          <w:rFonts w:asciiTheme="majorHAnsi" w:hAnsiTheme="majorHAnsi" w:cstheme="majorHAnsi"/>
          <w:color w:val="000000" w:themeColor="text1"/>
          <w:sz w:val="28"/>
          <w:szCs w:val="28"/>
          <w:lang w:val="nl-NL"/>
        </w:rPr>
        <w:t>Phổ Yên</w:t>
      </w:r>
      <w:r w:rsidR="00B53536" w:rsidRPr="009F4BAE">
        <w:rPr>
          <w:rFonts w:asciiTheme="majorHAnsi" w:hAnsiTheme="majorHAnsi" w:cstheme="majorHAnsi"/>
          <w:color w:val="000000" w:themeColor="text1"/>
          <w:sz w:val="28"/>
          <w:szCs w:val="28"/>
          <w:lang w:val="nl-NL"/>
        </w:rPr>
        <w:t xml:space="preserve"> 486 ha</w:t>
      </w:r>
      <w:r w:rsidRPr="009F4BAE">
        <w:rPr>
          <w:rFonts w:asciiTheme="majorHAnsi" w:hAnsiTheme="majorHAnsi" w:cstheme="majorHAnsi"/>
          <w:color w:val="000000" w:themeColor="text1"/>
          <w:sz w:val="28"/>
          <w:szCs w:val="28"/>
          <w:lang w:val="nl-NL"/>
        </w:rPr>
        <w:t>, thành phố Sông Công</w:t>
      </w:r>
      <w:r w:rsidR="00AF70B5" w:rsidRPr="009F4BAE">
        <w:rPr>
          <w:rFonts w:asciiTheme="majorHAnsi" w:hAnsiTheme="majorHAnsi" w:cstheme="majorHAnsi"/>
          <w:color w:val="000000" w:themeColor="text1"/>
          <w:sz w:val="28"/>
          <w:szCs w:val="28"/>
          <w:lang w:val="nl-NL"/>
        </w:rPr>
        <w:t xml:space="preserve"> 351 ha; huyện Võ Nhai 04 ha và</w:t>
      </w:r>
      <w:r w:rsidR="00B53536" w:rsidRPr="009F4BAE">
        <w:rPr>
          <w:rFonts w:asciiTheme="majorHAnsi" w:hAnsiTheme="majorHAnsi" w:cstheme="majorHAnsi"/>
          <w:color w:val="000000" w:themeColor="text1"/>
          <w:sz w:val="28"/>
          <w:szCs w:val="28"/>
          <w:lang w:val="nl-NL"/>
        </w:rPr>
        <w:t xml:space="preserve"> huyện Phú Bình 136 ha.</w:t>
      </w:r>
    </w:p>
    <w:p w14:paraId="7B35ED80" w14:textId="77777777" w:rsidR="00BA542E" w:rsidRPr="009F4BAE" w:rsidRDefault="00942173" w:rsidP="006732CA">
      <w:pPr>
        <w:spacing w:before="60" w:after="60" w:line="40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d.</w:t>
      </w:r>
      <w:r w:rsidR="00BA542E" w:rsidRPr="009F4BAE">
        <w:rPr>
          <w:rFonts w:asciiTheme="majorHAnsi" w:hAnsiTheme="majorHAnsi" w:cstheme="majorHAnsi"/>
          <w:iCs/>
          <w:color w:val="000000" w:themeColor="text1"/>
          <w:sz w:val="28"/>
          <w:szCs w:val="28"/>
          <w:lang w:val="nl-NL"/>
        </w:rPr>
        <w:t xml:space="preserve"> Đất cụm công nghiệp</w:t>
      </w:r>
    </w:p>
    <w:p w14:paraId="5CB17961" w14:textId="275E2457" w:rsidR="006732CA" w:rsidRPr="009F4BAE" w:rsidRDefault="00BA542E" w:rsidP="006732CA">
      <w:pPr>
        <w:spacing w:before="60" w:after="60" w:line="40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Năm 2020, tỉnh Thái Nguyên có 21</w:t>
      </w:r>
      <w:r w:rsidR="0065112A" w:rsidRPr="009F4BAE">
        <w:rPr>
          <w:rFonts w:asciiTheme="majorHAnsi" w:hAnsiTheme="majorHAnsi" w:cstheme="majorHAnsi"/>
          <w:iCs/>
          <w:color w:val="000000" w:themeColor="text1"/>
          <w:sz w:val="28"/>
          <w:szCs w:val="28"/>
          <w:lang w:val="nl-NL"/>
        </w:rPr>
        <w:t>7</w:t>
      </w:r>
      <w:r w:rsidRPr="009F4BAE">
        <w:rPr>
          <w:rFonts w:asciiTheme="majorHAnsi" w:hAnsiTheme="majorHAnsi" w:cstheme="majorHAnsi"/>
          <w:iCs/>
          <w:color w:val="000000" w:themeColor="text1"/>
          <w:sz w:val="28"/>
          <w:szCs w:val="28"/>
          <w:lang w:val="nl-NL"/>
        </w:rPr>
        <w:t xml:space="preserve"> ha đất khu công nghiệp, chiếm 0,06% diện tích tự nhiên, được phân bố nhiều trên địa bàn các huyện Võ Nhai 30 ha; Đại Từ 53 ha; Phú Bình 55 ha; </w:t>
      </w:r>
      <w:r w:rsidR="00602749" w:rsidRPr="009F4BAE">
        <w:rPr>
          <w:rFonts w:asciiTheme="majorHAnsi" w:hAnsiTheme="majorHAnsi" w:cstheme="majorHAnsi"/>
          <w:iCs/>
          <w:color w:val="000000" w:themeColor="text1"/>
          <w:sz w:val="28"/>
          <w:szCs w:val="28"/>
          <w:lang w:val="nl-NL"/>
        </w:rPr>
        <w:t xml:space="preserve">thành phố </w:t>
      </w:r>
      <w:r w:rsidRPr="009F4BAE">
        <w:rPr>
          <w:rFonts w:asciiTheme="majorHAnsi" w:hAnsiTheme="majorHAnsi" w:cstheme="majorHAnsi"/>
          <w:iCs/>
          <w:color w:val="000000" w:themeColor="text1"/>
          <w:sz w:val="28"/>
          <w:szCs w:val="28"/>
          <w:lang w:val="nl-NL"/>
        </w:rPr>
        <w:t>Phổ Yên 19 ha; thành phố Sông Công 33 ha</w:t>
      </w:r>
      <w:r w:rsidR="00C64FFE" w:rsidRPr="009F4BAE">
        <w:rPr>
          <w:rFonts w:asciiTheme="majorHAnsi" w:hAnsiTheme="majorHAnsi" w:cstheme="majorHAnsi"/>
          <w:iCs/>
          <w:color w:val="000000" w:themeColor="text1"/>
          <w:sz w:val="28"/>
          <w:szCs w:val="28"/>
          <w:lang w:val="nl-NL"/>
        </w:rPr>
        <w:t xml:space="preserve"> và thành phố Thái Nguyên 28 ha.</w:t>
      </w:r>
    </w:p>
    <w:p w14:paraId="1A0B7806" w14:textId="1BE5DF3A" w:rsidR="00BA542E" w:rsidRPr="009F4BAE" w:rsidRDefault="00942173" w:rsidP="00F30A5C">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đ.</w:t>
      </w:r>
      <w:r w:rsidR="00BA542E" w:rsidRPr="009F4BAE">
        <w:rPr>
          <w:rFonts w:asciiTheme="majorHAnsi" w:hAnsiTheme="majorHAnsi" w:cstheme="majorHAnsi"/>
          <w:iCs/>
          <w:color w:val="000000" w:themeColor="text1"/>
          <w:sz w:val="28"/>
          <w:szCs w:val="28"/>
          <w:lang w:val="nl-NL"/>
        </w:rPr>
        <w:t xml:space="preserve"> Đất thương mại, dịch vụ</w:t>
      </w:r>
    </w:p>
    <w:p w14:paraId="45083DB8" w14:textId="6B5A464A" w:rsidR="00BA542E" w:rsidRPr="009F4BAE" w:rsidRDefault="00BA542E" w:rsidP="00F30A5C">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Năm 2020, tỉnh Thái Nguyên có 1</w:t>
      </w:r>
      <w:r w:rsidR="00AF70B5" w:rsidRPr="009F4BAE">
        <w:rPr>
          <w:rFonts w:asciiTheme="majorHAnsi" w:hAnsiTheme="majorHAnsi" w:cstheme="majorHAnsi"/>
          <w:iCs/>
          <w:color w:val="000000" w:themeColor="text1"/>
          <w:sz w:val="28"/>
          <w:szCs w:val="28"/>
          <w:lang w:val="nl-NL"/>
        </w:rPr>
        <w:t>20</w:t>
      </w:r>
      <w:r w:rsidRPr="009F4BAE">
        <w:rPr>
          <w:rFonts w:asciiTheme="majorHAnsi" w:hAnsiTheme="majorHAnsi" w:cstheme="majorHAnsi"/>
          <w:iCs/>
          <w:color w:val="000000" w:themeColor="text1"/>
          <w:sz w:val="28"/>
          <w:szCs w:val="28"/>
          <w:lang w:val="nl-NL"/>
        </w:rPr>
        <w:t xml:space="preserve"> ha đất thương mại, dịch vụ, chiếm 0,03% diện tích tự nhiên, phân bố tập trung trên địa </w:t>
      </w:r>
      <w:r w:rsidR="00E578DC" w:rsidRPr="009F4BAE">
        <w:rPr>
          <w:rFonts w:asciiTheme="majorHAnsi" w:hAnsiTheme="majorHAnsi" w:cstheme="majorHAnsi"/>
          <w:iCs/>
          <w:color w:val="000000" w:themeColor="text1"/>
          <w:sz w:val="28"/>
          <w:szCs w:val="28"/>
          <w:lang w:val="nl-NL"/>
        </w:rPr>
        <w:t xml:space="preserve">bàn </w:t>
      </w:r>
      <w:r w:rsidR="00602749" w:rsidRPr="009F4BAE">
        <w:rPr>
          <w:rFonts w:asciiTheme="majorHAnsi" w:hAnsiTheme="majorHAnsi" w:cstheme="majorHAnsi"/>
          <w:iCs/>
          <w:color w:val="000000" w:themeColor="text1"/>
          <w:sz w:val="28"/>
          <w:szCs w:val="28"/>
          <w:lang w:val="nl-NL"/>
        </w:rPr>
        <w:t xml:space="preserve">thành phố </w:t>
      </w:r>
      <w:r w:rsidRPr="009F4BAE">
        <w:rPr>
          <w:rFonts w:asciiTheme="majorHAnsi" w:hAnsiTheme="majorHAnsi" w:cstheme="majorHAnsi"/>
          <w:iCs/>
          <w:color w:val="000000" w:themeColor="text1"/>
          <w:sz w:val="28"/>
          <w:szCs w:val="28"/>
          <w:lang w:val="nl-NL"/>
        </w:rPr>
        <w:t>Phổ Yên, thành phố Thái Nguyên và thành phố Sông Công.</w:t>
      </w:r>
    </w:p>
    <w:p w14:paraId="683496E1" w14:textId="77777777" w:rsidR="00BA542E" w:rsidRPr="009F4BAE" w:rsidRDefault="00942173" w:rsidP="00F30A5C">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e.</w:t>
      </w:r>
      <w:r w:rsidR="00BA542E" w:rsidRPr="009F4BAE">
        <w:rPr>
          <w:rFonts w:asciiTheme="majorHAnsi" w:hAnsiTheme="majorHAnsi" w:cstheme="majorHAnsi"/>
          <w:iCs/>
          <w:color w:val="000000" w:themeColor="text1"/>
          <w:sz w:val="28"/>
          <w:szCs w:val="28"/>
          <w:lang w:val="nl-NL"/>
        </w:rPr>
        <w:t xml:space="preserve"> Đất cơ sở sản xuất phi nông nghiệp</w:t>
      </w:r>
    </w:p>
    <w:p w14:paraId="448D2A2D" w14:textId="59FCFDBE" w:rsidR="00BA542E" w:rsidRPr="009F4BAE" w:rsidRDefault="00BA542E" w:rsidP="00F30A5C">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Năm 2020, tỉnh Thái Nguyên có 1.24</w:t>
      </w:r>
      <w:r w:rsidR="00AF70B5" w:rsidRPr="009F4BAE">
        <w:rPr>
          <w:rFonts w:asciiTheme="majorHAnsi" w:hAnsiTheme="majorHAnsi" w:cstheme="majorHAnsi"/>
          <w:iCs/>
          <w:color w:val="000000" w:themeColor="text1"/>
          <w:sz w:val="28"/>
          <w:szCs w:val="28"/>
          <w:lang w:val="nl-NL"/>
        </w:rPr>
        <w:t>0</w:t>
      </w:r>
      <w:r w:rsidRPr="009F4BAE">
        <w:rPr>
          <w:rFonts w:asciiTheme="majorHAnsi" w:hAnsiTheme="majorHAnsi" w:cstheme="majorHAnsi"/>
          <w:iCs/>
          <w:color w:val="000000" w:themeColor="text1"/>
          <w:sz w:val="28"/>
          <w:szCs w:val="28"/>
          <w:lang w:val="nl-NL"/>
        </w:rPr>
        <w:t xml:space="preserve"> ha đất cơ sở sản xuất phi nông nghiệp, chiếm 0,35% diện tích tự nhiên, phân bố trên địa bàn các huyện Võ Nhai 3</w:t>
      </w:r>
      <w:r w:rsidR="00AF70B5" w:rsidRPr="009F4BAE">
        <w:rPr>
          <w:rFonts w:asciiTheme="majorHAnsi" w:hAnsiTheme="majorHAnsi" w:cstheme="majorHAnsi"/>
          <w:iCs/>
          <w:color w:val="000000" w:themeColor="text1"/>
          <w:sz w:val="28"/>
          <w:szCs w:val="28"/>
          <w:lang w:val="nl-NL"/>
        </w:rPr>
        <w:t>3</w:t>
      </w:r>
      <w:r w:rsidRPr="009F4BAE">
        <w:rPr>
          <w:rFonts w:asciiTheme="majorHAnsi" w:hAnsiTheme="majorHAnsi" w:cstheme="majorHAnsi"/>
          <w:iCs/>
          <w:color w:val="000000" w:themeColor="text1"/>
          <w:sz w:val="28"/>
          <w:szCs w:val="28"/>
          <w:lang w:val="nl-NL"/>
        </w:rPr>
        <w:t xml:space="preserve"> ha; huyện Đồng Hỷ 74 ha; huyện Phú Lương 45 ha; huyện Định Hóa 38 ha; huyện Đại Từ 352 ha; huyện Phú Bình 23 ha; </w:t>
      </w:r>
      <w:r w:rsidR="00602749" w:rsidRPr="009F4BAE">
        <w:rPr>
          <w:rFonts w:asciiTheme="majorHAnsi" w:hAnsiTheme="majorHAnsi" w:cstheme="majorHAnsi"/>
          <w:iCs/>
          <w:color w:val="000000" w:themeColor="text1"/>
          <w:sz w:val="28"/>
          <w:szCs w:val="28"/>
          <w:lang w:val="nl-NL"/>
        </w:rPr>
        <w:t xml:space="preserve">thành phố </w:t>
      </w:r>
      <w:r w:rsidRPr="009F4BAE">
        <w:rPr>
          <w:rFonts w:asciiTheme="majorHAnsi" w:hAnsiTheme="majorHAnsi" w:cstheme="majorHAnsi"/>
          <w:iCs/>
          <w:color w:val="000000" w:themeColor="text1"/>
          <w:sz w:val="28"/>
          <w:szCs w:val="28"/>
          <w:lang w:val="nl-NL"/>
        </w:rPr>
        <w:t>Phổ Yên 96 ha; thành phố Sông Công 75 ha và thành phố Thái Nguyên 503 ha.</w:t>
      </w:r>
    </w:p>
    <w:p w14:paraId="7697E486" w14:textId="77777777" w:rsidR="00BA542E" w:rsidRPr="009F4BAE" w:rsidRDefault="00942173" w:rsidP="00F30A5C">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i.</w:t>
      </w:r>
      <w:r w:rsidR="00BA542E" w:rsidRPr="009F4BAE">
        <w:rPr>
          <w:rFonts w:asciiTheme="majorHAnsi" w:hAnsiTheme="majorHAnsi" w:cstheme="majorHAnsi"/>
          <w:iCs/>
          <w:color w:val="000000" w:themeColor="text1"/>
          <w:sz w:val="28"/>
          <w:szCs w:val="28"/>
          <w:lang w:val="nl-NL"/>
        </w:rPr>
        <w:t xml:space="preserve"> Đất sử dụng cho hoạt động khoáng sản</w:t>
      </w:r>
    </w:p>
    <w:p w14:paraId="3C26E343" w14:textId="290A802D" w:rsidR="00BA542E" w:rsidRPr="009F4BAE" w:rsidRDefault="00BA542E" w:rsidP="00F30A5C">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Đến nay toàn tỉnh Thái Nguyên có 2.</w:t>
      </w:r>
      <w:r w:rsidR="005D3327" w:rsidRPr="009F4BAE">
        <w:rPr>
          <w:rFonts w:asciiTheme="majorHAnsi" w:hAnsiTheme="majorHAnsi" w:cstheme="majorHAnsi"/>
          <w:iCs/>
          <w:color w:val="000000" w:themeColor="text1"/>
          <w:sz w:val="28"/>
          <w:szCs w:val="28"/>
          <w:lang w:val="nl-NL"/>
        </w:rPr>
        <w:t>6</w:t>
      </w:r>
      <w:r w:rsidR="0066493F" w:rsidRPr="009F4BAE">
        <w:rPr>
          <w:rFonts w:asciiTheme="majorHAnsi" w:hAnsiTheme="majorHAnsi" w:cstheme="majorHAnsi"/>
          <w:iCs/>
          <w:color w:val="000000" w:themeColor="text1"/>
          <w:sz w:val="28"/>
          <w:szCs w:val="28"/>
          <w:lang w:val="nl-NL"/>
        </w:rPr>
        <w:t>64</w:t>
      </w:r>
      <w:r w:rsidRPr="009F4BAE">
        <w:rPr>
          <w:rFonts w:asciiTheme="majorHAnsi" w:hAnsiTheme="majorHAnsi" w:cstheme="majorHAnsi"/>
          <w:iCs/>
          <w:color w:val="000000" w:themeColor="text1"/>
          <w:sz w:val="28"/>
          <w:szCs w:val="28"/>
          <w:lang w:val="nl-NL"/>
        </w:rPr>
        <w:t xml:space="preserve"> ha đất sử dụng cho hoạt động khoáng sản như khai thác chì, kẽm, sắt, quặng…, chiếm 0,</w:t>
      </w:r>
      <w:r w:rsidR="005D3327" w:rsidRPr="009F4BAE">
        <w:rPr>
          <w:rFonts w:asciiTheme="majorHAnsi" w:hAnsiTheme="majorHAnsi" w:cstheme="majorHAnsi"/>
          <w:iCs/>
          <w:color w:val="000000" w:themeColor="text1"/>
          <w:sz w:val="28"/>
          <w:szCs w:val="28"/>
          <w:lang w:val="nl-NL"/>
        </w:rPr>
        <w:t>76</w:t>
      </w:r>
      <w:r w:rsidRPr="009F4BAE">
        <w:rPr>
          <w:rFonts w:asciiTheme="majorHAnsi" w:hAnsiTheme="majorHAnsi" w:cstheme="majorHAnsi"/>
          <w:iCs/>
          <w:color w:val="000000" w:themeColor="text1"/>
          <w:sz w:val="28"/>
          <w:szCs w:val="28"/>
          <w:lang w:val="nl-NL"/>
        </w:rPr>
        <w:t xml:space="preserve">% diện tích tự nhiên, phân bố trên địa bàn các huyện Võ Nhai 445 ha; huyện Đồng Hỷ 448 ha; huyện Phú Lương 242 ha; huyện Định Hóa 08 ha; huyện Đại Từ 1.042 ha; </w:t>
      </w:r>
      <w:r w:rsidR="00602749" w:rsidRPr="009F4BAE">
        <w:rPr>
          <w:rFonts w:asciiTheme="majorHAnsi" w:hAnsiTheme="majorHAnsi" w:cstheme="majorHAnsi"/>
          <w:iCs/>
          <w:color w:val="000000" w:themeColor="text1"/>
          <w:sz w:val="28"/>
          <w:szCs w:val="28"/>
          <w:lang w:val="nl-NL"/>
        </w:rPr>
        <w:t xml:space="preserve">thành phố </w:t>
      </w:r>
      <w:r w:rsidRPr="009F4BAE">
        <w:rPr>
          <w:rFonts w:asciiTheme="majorHAnsi" w:hAnsiTheme="majorHAnsi" w:cstheme="majorHAnsi"/>
          <w:iCs/>
          <w:color w:val="000000" w:themeColor="text1"/>
          <w:sz w:val="28"/>
          <w:szCs w:val="28"/>
          <w:lang w:val="nl-NL"/>
        </w:rPr>
        <w:t>Phổ Yên 05 ha và thành phố Thái Nguyên 475 ha.</w:t>
      </w:r>
    </w:p>
    <w:p w14:paraId="3AE96179" w14:textId="77777777" w:rsidR="00BA542E" w:rsidRPr="009F4BAE" w:rsidRDefault="00942173" w:rsidP="00F30A5C">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g.</w:t>
      </w:r>
      <w:r w:rsidR="00BA542E" w:rsidRPr="009F4BAE">
        <w:rPr>
          <w:rFonts w:asciiTheme="majorHAnsi" w:hAnsiTheme="majorHAnsi" w:cstheme="majorHAnsi"/>
          <w:iCs/>
          <w:color w:val="000000" w:themeColor="text1"/>
          <w:sz w:val="28"/>
          <w:szCs w:val="28"/>
          <w:lang w:val="nl-NL"/>
        </w:rPr>
        <w:t xml:space="preserve"> Đất phát triển hạ tầng </w:t>
      </w:r>
    </w:p>
    <w:p w14:paraId="264D3A85" w14:textId="11A1BE55" w:rsidR="00BA542E" w:rsidRPr="009F4BAE" w:rsidRDefault="00BA542E" w:rsidP="00F30A5C">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lastRenderedPageBreak/>
        <w:t>Năm 2020, tỉnh Thái Nguyên có 18.0</w:t>
      </w:r>
      <w:r w:rsidR="003F335D" w:rsidRPr="009F4BAE">
        <w:rPr>
          <w:rFonts w:asciiTheme="majorHAnsi" w:hAnsiTheme="majorHAnsi" w:cstheme="majorHAnsi"/>
          <w:iCs/>
          <w:color w:val="000000" w:themeColor="text1"/>
          <w:sz w:val="28"/>
          <w:szCs w:val="28"/>
          <w:lang w:val="nl-NL"/>
        </w:rPr>
        <w:t>40</w:t>
      </w:r>
      <w:r w:rsidRPr="009F4BAE">
        <w:rPr>
          <w:rFonts w:asciiTheme="majorHAnsi" w:hAnsiTheme="majorHAnsi" w:cstheme="majorHAnsi"/>
          <w:iCs/>
          <w:color w:val="000000" w:themeColor="text1"/>
          <w:sz w:val="28"/>
          <w:szCs w:val="28"/>
          <w:lang w:val="nl-NL"/>
        </w:rPr>
        <w:t xml:space="preserve"> ha đất phát triển hạ tầng, chiếm 5,1</w:t>
      </w:r>
      <w:r w:rsidR="00B04E8F" w:rsidRPr="009F4BAE">
        <w:rPr>
          <w:rFonts w:asciiTheme="majorHAnsi" w:hAnsiTheme="majorHAnsi" w:cstheme="majorHAnsi"/>
          <w:iCs/>
          <w:color w:val="000000" w:themeColor="text1"/>
          <w:sz w:val="28"/>
          <w:szCs w:val="28"/>
          <w:lang w:val="nl-NL"/>
        </w:rPr>
        <w:t>2</w:t>
      </w:r>
      <w:r w:rsidRPr="009F4BAE">
        <w:rPr>
          <w:rFonts w:asciiTheme="majorHAnsi" w:hAnsiTheme="majorHAnsi" w:cstheme="majorHAnsi"/>
          <w:iCs/>
          <w:color w:val="000000" w:themeColor="text1"/>
          <w:sz w:val="28"/>
          <w:szCs w:val="28"/>
          <w:lang w:val="nl-NL"/>
        </w:rPr>
        <w:t>% diện tích tự nhiên, phân bố trên địa bàn các huyện Võ Nhai 1.124 ha; huyện Đồng Hỷ 1.48</w:t>
      </w:r>
      <w:r w:rsidR="003F335D" w:rsidRPr="009F4BAE">
        <w:rPr>
          <w:rFonts w:asciiTheme="majorHAnsi" w:hAnsiTheme="majorHAnsi" w:cstheme="majorHAnsi"/>
          <w:iCs/>
          <w:color w:val="000000" w:themeColor="text1"/>
          <w:sz w:val="28"/>
          <w:szCs w:val="28"/>
          <w:lang w:val="nl-NL"/>
        </w:rPr>
        <w:t>8</w:t>
      </w:r>
      <w:r w:rsidRPr="009F4BAE">
        <w:rPr>
          <w:rFonts w:asciiTheme="majorHAnsi" w:hAnsiTheme="majorHAnsi" w:cstheme="majorHAnsi"/>
          <w:iCs/>
          <w:color w:val="000000" w:themeColor="text1"/>
          <w:sz w:val="28"/>
          <w:szCs w:val="28"/>
          <w:lang w:val="nl-NL"/>
        </w:rPr>
        <w:t xml:space="preserve"> ha; huyện Phú Lương 1.67</w:t>
      </w:r>
      <w:r w:rsidR="003F335D" w:rsidRPr="009F4BAE">
        <w:rPr>
          <w:rFonts w:asciiTheme="majorHAnsi" w:hAnsiTheme="majorHAnsi" w:cstheme="majorHAnsi"/>
          <w:iCs/>
          <w:color w:val="000000" w:themeColor="text1"/>
          <w:sz w:val="28"/>
          <w:szCs w:val="28"/>
          <w:lang w:val="nl-NL"/>
        </w:rPr>
        <w:t>6</w:t>
      </w:r>
      <w:r w:rsidRPr="009F4BAE">
        <w:rPr>
          <w:rFonts w:asciiTheme="majorHAnsi" w:hAnsiTheme="majorHAnsi" w:cstheme="majorHAnsi"/>
          <w:iCs/>
          <w:color w:val="000000" w:themeColor="text1"/>
          <w:sz w:val="28"/>
          <w:szCs w:val="28"/>
          <w:lang w:val="nl-NL"/>
        </w:rPr>
        <w:t xml:space="preserve"> ha; huyện Định Hóa 1.41</w:t>
      </w:r>
      <w:r w:rsidR="003F335D" w:rsidRPr="009F4BAE">
        <w:rPr>
          <w:rFonts w:asciiTheme="majorHAnsi" w:hAnsiTheme="majorHAnsi" w:cstheme="majorHAnsi"/>
          <w:iCs/>
          <w:color w:val="000000" w:themeColor="text1"/>
          <w:sz w:val="28"/>
          <w:szCs w:val="28"/>
          <w:lang w:val="nl-NL"/>
        </w:rPr>
        <w:t>7</w:t>
      </w:r>
      <w:r w:rsidR="00EA339E" w:rsidRPr="009F4BAE">
        <w:rPr>
          <w:rFonts w:asciiTheme="majorHAnsi" w:hAnsiTheme="majorHAnsi" w:cstheme="majorHAnsi"/>
          <w:iCs/>
          <w:color w:val="000000" w:themeColor="text1"/>
          <w:sz w:val="28"/>
          <w:szCs w:val="28"/>
          <w:lang w:val="nl-NL"/>
        </w:rPr>
        <w:t xml:space="preserve"> </w:t>
      </w:r>
      <w:r w:rsidRPr="009F4BAE">
        <w:rPr>
          <w:rFonts w:asciiTheme="majorHAnsi" w:hAnsiTheme="majorHAnsi" w:cstheme="majorHAnsi"/>
          <w:iCs/>
          <w:color w:val="000000" w:themeColor="text1"/>
          <w:sz w:val="28"/>
          <w:szCs w:val="28"/>
          <w:lang w:val="nl-NL"/>
        </w:rPr>
        <w:t>ha; huyện Đại Từ 3.41</w:t>
      </w:r>
      <w:r w:rsidR="003F335D" w:rsidRPr="009F4BAE">
        <w:rPr>
          <w:rFonts w:asciiTheme="majorHAnsi" w:hAnsiTheme="majorHAnsi" w:cstheme="majorHAnsi"/>
          <w:iCs/>
          <w:color w:val="000000" w:themeColor="text1"/>
          <w:sz w:val="28"/>
          <w:szCs w:val="28"/>
          <w:lang w:val="nl-NL"/>
        </w:rPr>
        <w:t>6</w:t>
      </w:r>
      <w:r w:rsidR="00EA339E" w:rsidRPr="009F4BAE">
        <w:rPr>
          <w:rFonts w:asciiTheme="majorHAnsi" w:hAnsiTheme="majorHAnsi" w:cstheme="majorHAnsi"/>
          <w:iCs/>
          <w:color w:val="000000" w:themeColor="text1"/>
          <w:sz w:val="28"/>
          <w:szCs w:val="28"/>
          <w:lang w:val="nl-NL"/>
        </w:rPr>
        <w:t xml:space="preserve"> ha; huyện Phú Bình 2.031</w:t>
      </w:r>
      <w:r w:rsidR="003F335D" w:rsidRPr="009F4BAE">
        <w:rPr>
          <w:rFonts w:asciiTheme="majorHAnsi" w:hAnsiTheme="majorHAnsi" w:cstheme="majorHAnsi"/>
          <w:iCs/>
          <w:color w:val="000000" w:themeColor="text1"/>
          <w:sz w:val="28"/>
          <w:szCs w:val="28"/>
          <w:lang w:val="nl-NL"/>
        </w:rPr>
        <w:t>0</w:t>
      </w:r>
      <w:r w:rsidRPr="009F4BAE">
        <w:rPr>
          <w:rFonts w:asciiTheme="majorHAnsi" w:hAnsiTheme="majorHAnsi" w:cstheme="majorHAnsi"/>
          <w:iCs/>
          <w:color w:val="000000" w:themeColor="text1"/>
          <w:sz w:val="28"/>
          <w:szCs w:val="28"/>
          <w:lang w:val="nl-NL"/>
        </w:rPr>
        <w:t xml:space="preserve"> ha; </w:t>
      </w:r>
      <w:r w:rsidR="00602749" w:rsidRPr="009F4BAE">
        <w:rPr>
          <w:rFonts w:asciiTheme="majorHAnsi" w:hAnsiTheme="majorHAnsi" w:cstheme="majorHAnsi"/>
          <w:iCs/>
          <w:color w:val="000000" w:themeColor="text1"/>
          <w:sz w:val="28"/>
          <w:szCs w:val="28"/>
          <w:lang w:val="nl-NL"/>
        </w:rPr>
        <w:t xml:space="preserve">thành phố </w:t>
      </w:r>
      <w:r w:rsidRPr="009F4BAE">
        <w:rPr>
          <w:rFonts w:asciiTheme="majorHAnsi" w:hAnsiTheme="majorHAnsi" w:cstheme="majorHAnsi"/>
          <w:iCs/>
          <w:color w:val="000000" w:themeColor="text1"/>
          <w:sz w:val="28"/>
          <w:szCs w:val="28"/>
          <w:lang w:val="nl-NL"/>
        </w:rPr>
        <w:t>Phổ Yên 2.36</w:t>
      </w:r>
      <w:r w:rsidR="003F335D" w:rsidRPr="009F4BAE">
        <w:rPr>
          <w:rFonts w:asciiTheme="majorHAnsi" w:hAnsiTheme="majorHAnsi" w:cstheme="majorHAnsi"/>
          <w:iCs/>
          <w:color w:val="000000" w:themeColor="text1"/>
          <w:sz w:val="28"/>
          <w:szCs w:val="28"/>
          <w:lang w:val="nl-NL"/>
        </w:rPr>
        <w:t>5</w:t>
      </w:r>
      <w:r w:rsidRPr="009F4BAE">
        <w:rPr>
          <w:rFonts w:asciiTheme="majorHAnsi" w:hAnsiTheme="majorHAnsi" w:cstheme="majorHAnsi"/>
          <w:iCs/>
          <w:color w:val="000000" w:themeColor="text1"/>
          <w:sz w:val="28"/>
          <w:szCs w:val="28"/>
          <w:lang w:val="nl-NL"/>
        </w:rPr>
        <w:t xml:space="preserve"> ha; thành phố Sông Công 99</w:t>
      </w:r>
      <w:r w:rsidR="003F335D" w:rsidRPr="009F4BAE">
        <w:rPr>
          <w:rFonts w:asciiTheme="majorHAnsi" w:hAnsiTheme="majorHAnsi" w:cstheme="majorHAnsi"/>
          <w:iCs/>
          <w:color w:val="000000" w:themeColor="text1"/>
          <w:sz w:val="28"/>
          <w:szCs w:val="28"/>
          <w:lang w:val="nl-NL"/>
        </w:rPr>
        <w:t>2</w:t>
      </w:r>
      <w:r w:rsidRPr="009F4BAE">
        <w:rPr>
          <w:rFonts w:asciiTheme="majorHAnsi" w:hAnsiTheme="majorHAnsi" w:cstheme="majorHAnsi"/>
          <w:iCs/>
          <w:color w:val="000000" w:themeColor="text1"/>
          <w:sz w:val="28"/>
          <w:szCs w:val="28"/>
          <w:lang w:val="nl-NL"/>
        </w:rPr>
        <w:t xml:space="preserve"> ha và thành phố Thái Nguyên 3.53</w:t>
      </w:r>
      <w:r w:rsidR="003F335D" w:rsidRPr="009F4BAE">
        <w:rPr>
          <w:rFonts w:asciiTheme="majorHAnsi" w:hAnsiTheme="majorHAnsi" w:cstheme="majorHAnsi"/>
          <w:iCs/>
          <w:color w:val="000000" w:themeColor="text1"/>
          <w:sz w:val="28"/>
          <w:szCs w:val="28"/>
          <w:lang w:val="nl-NL"/>
        </w:rPr>
        <w:t>2</w:t>
      </w:r>
      <w:r w:rsidRPr="009F4BAE">
        <w:rPr>
          <w:rFonts w:asciiTheme="majorHAnsi" w:hAnsiTheme="majorHAnsi" w:cstheme="majorHAnsi"/>
          <w:iCs/>
          <w:color w:val="000000" w:themeColor="text1"/>
          <w:sz w:val="28"/>
          <w:szCs w:val="28"/>
          <w:lang w:val="nl-NL"/>
        </w:rPr>
        <w:t xml:space="preserve"> ha.</w:t>
      </w:r>
      <w:r w:rsidR="00353B2D" w:rsidRPr="009F4BAE">
        <w:rPr>
          <w:rFonts w:asciiTheme="majorHAnsi" w:hAnsiTheme="majorHAnsi" w:cstheme="majorHAnsi"/>
          <w:iCs/>
          <w:color w:val="000000" w:themeColor="text1"/>
          <w:sz w:val="28"/>
          <w:szCs w:val="28"/>
          <w:lang w:val="nl-NL"/>
        </w:rPr>
        <w:t xml:space="preserve"> </w:t>
      </w:r>
      <w:r w:rsidRPr="009F4BAE">
        <w:rPr>
          <w:rFonts w:asciiTheme="majorHAnsi" w:hAnsiTheme="majorHAnsi" w:cstheme="majorHAnsi"/>
          <w:iCs/>
          <w:color w:val="000000" w:themeColor="text1"/>
          <w:sz w:val="28"/>
          <w:szCs w:val="28"/>
          <w:lang w:val="nl-NL"/>
        </w:rPr>
        <w:t>Trong đó:</w:t>
      </w:r>
    </w:p>
    <w:p w14:paraId="7BCAD8CE" w14:textId="77777777" w:rsidR="00BA542E" w:rsidRPr="009F4BAE" w:rsidRDefault="00BA542E" w:rsidP="00F30A5C">
      <w:pPr>
        <w:spacing w:before="60" w:after="60" w:line="380" w:lineRule="exact"/>
        <w:ind w:firstLine="720"/>
        <w:jc w:val="both"/>
        <w:rPr>
          <w:rFonts w:asciiTheme="majorHAnsi" w:hAnsiTheme="majorHAnsi" w:cstheme="majorHAnsi"/>
          <w:i/>
          <w:iCs/>
          <w:color w:val="000000" w:themeColor="text1"/>
          <w:sz w:val="28"/>
          <w:szCs w:val="28"/>
          <w:lang w:val="nl-NL"/>
        </w:rPr>
      </w:pPr>
      <w:r w:rsidRPr="009F4BAE">
        <w:rPr>
          <w:rFonts w:asciiTheme="majorHAnsi" w:hAnsiTheme="majorHAnsi" w:cstheme="majorHAnsi"/>
          <w:i/>
          <w:iCs/>
          <w:color w:val="000000" w:themeColor="text1"/>
          <w:sz w:val="28"/>
          <w:szCs w:val="28"/>
          <w:lang w:val="nl-NL"/>
        </w:rPr>
        <w:t>* Đất giao thông</w:t>
      </w:r>
    </w:p>
    <w:p w14:paraId="2FEC4488" w14:textId="0D1C7DDD" w:rsidR="00BA542E" w:rsidRPr="009F4BAE" w:rsidRDefault="00BA542E" w:rsidP="00F30A5C">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Năm 2020, tỉnh Thái Nguyên có 10.31</w:t>
      </w:r>
      <w:r w:rsidR="00821D23" w:rsidRPr="009F4BAE">
        <w:rPr>
          <w:rFonts w:asciiTheme="majorHAnsi" w:hAnsiTheme="majorHAnsi" w:cstheme="majorHAnsi"/>
          <w:iCs/>
          <w:color w:val="000000" w:themeColor="text1"/>
          <w:sz w:val="28"/>
          <w:szCs w:val="28"/>
          <w:lang w:val="nl-NL"/>
        </w:rPr>
        <w:t>6</w:t>
      </w:r>
      <w:r w:rsidRPr="009F4BAE">
        <w:rPr>
          <w:rFonts w:asciiTheme="majorHAnsi" w:hAnsiTheme="majorHAnsi" w:cstheme="majorHAnsi"/>
          <w:iCs/>
          <w:color w:val="000000" w:themeColor="text1"/>
          <w:sz w:val="28"/>
          <w:szCs w:val="28"/>
          <w:lang w:val="nl-NL"/>
        </w:rPr>
        <w:t xml:space="preserve"> ha đất giao thông, chiếm 2,93% diện</w:t>
      </w:r>
      <w:r w:rsidR="003E64B8" w:rsidRPr="009F4BAE">
        <w:rPr>
          <w:rFonts w:asciiTheme="majorHAnsi" w:hAnsiTheme="majorHAnsi" w:cstheme="majorHAnsi"/>
          <w:iCs/>
          <w:color w:val="000000" w:themeColor="text1"/>
          <w:sz w:val="28"/>
          <w:szCs w:val="28"/>
          <w:lang w:val="nl-NL"/>
        </w:rPr>
        <w:t xml:space="preserve"> tích tự nhiên (Cao tốc Hà Nội -</w:t>
      </w:r>
      <w:r w:rsidRPr="009F4BAE">
        <w:rPr>
          <w:rFonts w:asciiTheme="majorHAnsi" w:hAnsiTheme="majorHAnsi" w:cstheme="majorHAnsi"/>
          <w:iCs/>
          <w:color w:val="000000" w:themeColor="text1"/>
          <w:sz w:val="28"/>
          <w:szCs w:val="28"/>
          <w:lang w:val="nl-NL"/>
        </w:rPr>
        <w:t xml:space="preserve"> Th</w:t>
      </w:r>
      <w:r w:rsidR="003E64B8" w:rsidRPr="009F4BAE">
        <w:rPr>
          <w:rFonts w:asciiTheme="majorHAnsi" w:hAnsiTheme="majorHAnsi" w:cstheme="majorHAnsi"/>
          <w:iCs/>
          <w:color w:val="000000" w:themeColor="text1"/>
          <w:sz w:val="28"/>
          <w:szCs w:val="28"/>
          <w:lang w:val="nl-NL"/>
        </w:rPr>
        <w:t>ái Nguyên; Cao tốc Thái Nguyên -</w:t>
      </w:r>
      <w:r w:rsidRPr="009F4BAE">
        <w:rPr>
          <w:rFonts w:asciiTheme="majorHAnsi" w:hAnsiTheme="majorHAnsi" w:cstheme="majorHAnsi"/>
          <w:iCs/>
          <w:color w:val="000000" w:themeColor="text1"/>
          <w:sz w:val="28"/>
          <w:szCs w:val="28"/>
          <w:lang w:val="nl-NL"/>
        </w:rPr>
        <w:t xml:space="preserve"> Chợ Mới), phân bố trên địa bàn các huyện Võ Nhai 80</w:t>
      </w:r>
      <w:r w:rsidR="00821D23" w:rsidRPr="009F4BAE">
        <w:rPr>
          <w:rFonts w:asciiTheme="majorHAnsi" w:hAnsiTheme="majorHAnsi" w:cstheme="majorHAnsi"/>
          <w:iCs/>
          <w:color w:val="000000" w:themeColor="text1"/>
          <w:sz w:val="28"/>
          <w:szCs w:val="28"/>
          <w:lang w:val="nl-NL"/>
        </w:rPr>
        <w:t>6</w:t>
      </w:r>
      <w:r w:rsidRPr="009F4BAE">
        <w:rPr>
          <w:rFonts w:asciiTheme="majorHAnsi" w:hAnsiTheme="majorHAnsi" w:cstheme="majorHAnsi"/>
          <w:iCs/>
          <w:color w:val="000000" w:themeColor="text1"/>
          <w:sz w:val="28"/>
          <w:szCs w:val="28"/>
          <w:lang w:val="nl-NL"/>
        </w:rPr>
        <w:t xml:space="preserve"> ha; huyện Đồng Hỷ 1.05</w:t>
      </w:r>
      <w:r w:rsidR="00821D23" w:rsidRPr="009F4BAE">
        <w:rPr>
          <w:rFonts w:asciiTheme="majorHAnsi" w:hAnsiTheme="majorHAnsi" w:cstheme="majorHAnsi"/>
          <w:iCs/>
          <w:color w:val="000000" w:themeColor="text1"/>
          <w:sz w:val="28"/>
          <w:szCs w:val="28"/>
          <w:lang w:val="nl-NL"/>
        </w:rPr>
        <w:t>8</w:t>
      </w:r>
      <w:r w:rsidRPr="009F4BAE">
        <w:rPr>
          <w:rFonts w:asciiTheme="majorHAnsi" w:hAnsiTheme="majorHAnsi" w:cstheme="majorHAnsi"/>
          <w:iCs/>
          <w:color w:val="000000" w:themeColor="text1"/>
          <w:sz w:val="28"/>
          <w:szCs w:val="28"/>
          <w:lang w:val="nl-NL"/>
        </w:rPr>
        <w:t xml:space="preserve"> ha; huyện Phú Lương 1.15</w:t>
      </w:r>
      <w:r w:rsidR="00821D23" w:rsidRPr="009F4BAE">
        <w:rPr>
          <w:rFonts w:asciiTheme="majorHAnsi" w:hAnsiTheme="majorHAnsi" w:cstheme="majorHAnsi"/>
          <w:iCs/>
          <w:color w:val="000000" w:themeColor="text1"/>
          <w:sz w:val="28"/>
          <w:szCs w:val="28"/>
          <w:lang w:val="nl-NL"/>
        </w:rPr>
        <w:t>2</w:t>
      </w:r>
      <w:r w:rsidRPr="009F4BAE">
        <w:rPr>
          <w:rFonts w:asciiTheme="majorHAnsi" w:hAnsiTheme="majorHAnsi" w:cstheme="majorHAnsi"/>
          <w:iCs/>
          <w:color w:val="000000" w:themeColor="text1"/>
          <w:sz w:val="28"/>
          <w:szCs w:val="28"/>
          <w:lang w:val="nl-NL"/>
        </w:rPr>
        <w:t xml:space="preserve"> ha; huyện Định Hóa 1.01</w:t>
      </w:r>
      <w:r w:rsidR="00821D23" w:rsidRPr="009F4BAE">
        <w:rPr>
          <w:rFonts w:asciiTheme="majorHAnsi" w:hAnsiTheme="majorHAnsi" w:cstheme="majorHAnsi"/>
          <w:iCs/>
          <w:color w:val="000000" w:themeColor="text1"/>
          <w:sz w:val="28"/>
          <w:szCs w:val="28"/>
          <w:lang w:val="nl-NL"/>
        </w:rPr>
        <w:t>8</w:t>
      </w:r>
      <w:r w:rsidRPr="009F4BAE">
        <w:rPr>
          <w:rFonts w:asciiTheme="majorHAnsi" w:hAnsiTheme="majorHAnsi" w:cstheme="majorHAnsi"/>
          <w:iCs/>
          <w:color w:val="000000" w:themeColor="text1"/>
          <w:sz w:val="28"/>
          <w:szCs w:val="28"/>
          <w:lang w:val="nl-NL"/>
        </w:rPr>
        <w:t xml:space="preserve"> ha; huyện Đại Từ 1.472 ha; huyện Phú Bình 1.26</w:t>
      </w:r>
      <w:r w:rsidR="00821D23" w:rsidRPr="009F4BAE">
        <w:rPr>
          <w:rFonts w:asciiTheme="majorHAnsi" w:hAnsiTheme="majorHAnsi" w:cstheme="majorHAnsi"/>
          <w:iCs/>
          <w:color w:val="000000" w:themeColor="text1"/>
          <w:sz w:val="28"/>
          <w:szCs w:val="28"/>
          <w:lang w:val="nl-NL"/>
        </w:rPr>
        <w:t>1</w:t>
      </w:r>
      <w:r w:rsidRPr="009F4BAE">
        <w:rPr>
          <w:rFonts w:asciiTheme="majorHAnsi" w:hAnsiTheme="majorHAnsi" w:cstheme="majorHAnsi"/>
          <w:iCs/>
          <w:color w:val="000000" w:themeColor="text1"/>
          <w:sz w:val="28"/>
          <w:szCs w:val="28"/>
          <w:lang w:val="nl-NL"/>
        </w:rPr>
        <w:t xml:space="preserve"> ha; </w:t>
      </w:r>
      <w:r w:rsidR="00602749" w:rsidRPr="009F4BAE">
        <w:rPr>
          <w:rFonts w:asciiTheme="majorHAnsi" w:hAnsiTheme="majorHAnsi" w:cstheme="majorHAnsi"/>
          <w:iCs/>
          <w:color w:val="000000" w:themeColor="text1"/>
          <w:sz w:val="28"/>
          <w:szCs w:val="28"/>
          <w:lang w:val="nl-NL"/>
        </w:rPr>
        <w:t>thành phố</w:t>
      </w:r>
      <w:r w:rsidRPr="009F4BAE">
        <w:rPr>
          <w:rFonts w:asciiTheme="majorHAnsi" w:hAnsiTheme="majorHAnsi" w:cstheme="majorHAnsi"/>
          <w:iCs/>
          <w:color w:val="000000" w:themeColor="text1"/>
          <w:sz w:val="28"/>
          <w:szCs w:val="28"/>
          <w:lang w:val="nl-NL"/>
        </w:rPr>
        <w:t xml:space="preserve"> Phổ Yên 1.139 ha; thành phố Sông Công 65</w:t>
      </w:r>
      <w:r w:rsidR="00821D23" w:rsidRPr="009F4BAE">
        <w:rPr>
          <w:rFonts w:asciiTheme="majorHAnsi" w:hAnsiTheme="majorHAnsi" w:cstheme="majorHAnsi"/>
          <w:iCs/>
          <w:color w:val="000000" w:themeColor="text1"/>
          <w:sz w:val="28"/>
          <w:szCs w:val="28"/>
          <w:lang w:val="nl-NL"/>
        </w:rPr>
        <w:t>2</w:t>
      </w:r>
      <w:r w:rsidRPr="009F4BAE">
        <w:rPr>
          <w:rFonts w:asciiTheme="majorHAnsi" w:hAnsiTheme="majorHAnsi" w:cstheme="majorHAnsi"/>
          <w:iCs/>
          <w:color w:val="000000" w:themeColor="text1"/>
          <w:sz w:val="28"/>
          <w:szCs w:val="28"/>
          <w:lang w:val="nl-NL"/>
        </w:rPr>
        <w:t xml:space="preserve"> ha và thành phố Thái Nguyên 1.759 ha.</w:t>
      </w:r>
    </w:p>
    <w:p w14:paraId="160DEC40" w14:textId="77777777" w:rsidR="00BA542E" w:rsidRPr="009F4BAE" w:rsidRDefault="00BA542E" w:rsidP="00F30A5C">
      <w:pPr>
        <w:spacing w:before="60" w:after="60" w:line="380" w:lineRule="exact"/>
        <w:ind w:firstLine="720"/>
        <w:jc w:val="both"/>
        <w:rPr>
          <w:rFonts w:asciiTheme="majorHAnsi" w:hAnsiTheme="majorHAnsi" w:cstheme="majorHAnsi"/>
          <w:i/>
          <w:iCs/>
          <w:color w:val="000000" w:themeColor="text1"/>
          <w:sz w:val="28"/>
          <w:szCs w:val="28"/>
          <w:lang w:val="nl-NL"/>
        </w:rPr>
      </w:pPr>
      <w:r w:rsidRPr="009F4BAE">
        <w:rPr>
          <w:rFonts w:asciiTheme="majorHAnsi" w:hAnsiTheme="majorHAnsi" w:cstheme="majorHAnsi"/>
          <w:i/>
          <w:iCs/>
          <w:color w:val="000000" w:themeColor="text1"/>
          <w:sz w:val="28"/>
          <w:szCs w:val="28"/>
          <w:lang w:val="nl-NL"/>
        </w:rPr>
        <w:t>* Đất thủy lợi</w:t>
      </w:r>
    </w:p>
    <w:p w14:paraId="09AECA3E" w14:textId="3D65A3CC" w:rsidR="006732CA" w:rsidRPr="009F4BAE" w:rsidRDefault="00BA542E" w:rsidP="00F30A5C">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Năm 2020, tỉnh Thái Nguyên có 4.9</w:t>
      </w:r>
      <w:r w:rsidR="00D54BF2" w:rsidRPr="009F4BAE">
        <w:rPr>
          <w:rFonts w:asciiTheme="majorHAnsi" w:hAnsiTheme="majorHAnsi" w:cstheme="majorHAnsi"/>
          <w:iCs/>
          <w:color w:val="000000" w:themeColor="text1"/>
          <w:sz w:val="28"/>
          <w:szCs w:val="28"/>
          <w:lang w:val="nl-NL"/>
        </w:rPr>
        <w:t>52</w:t>
      </w:r>
      <w:r w:rsidRPr="009F4BAE">
        <w:rPr>
          <w:rFonts w:asciiTheme="majorHAnsi" w:hAnsiTheme="majorHAnsi" w:cstheme="majorHAnsi"/>
          <w:iCs/>
          <w:color w:val="000000" w:themeColor="text1"/>
          <w:sz w:val="28"/>
          <w:szCs w:val="28"/>
          <w:lang w:val="nl-NL"/>
        </w:rPr>
        <w:t xml:space="preserve"> ha đất thủy lợi, chiếm 1,41% diện tích tự nhiên, phân bố trên địa bàn các huyện Võ Nhai 195 ha; huyện Đồng Hỷ 283 ha; huyện Phú Lương 327 ha; huyện Định Hóa 22</w:t>
      </w:r>
      <w:r w:rsidR="00D54BF2" w:rsidRPr="009F4BAE">
        <w:rPr>
          <w:rFonts w:asciiTheme="majorHAnsi" w:hAnsiTheme="majorHAnsi" w:cstheme="majorHAnsi"/>
          <w:iCs/>
          <w:color w:val="000000" w:themeColor="text1"/>
          <w:sz w:val="28"/>
          <w:szCs w:val="28"/>
          <w:lang w:val="nl-NL"/>
        </w:rPr>
        <w:t>3</w:t>
      </w:r>
      <w:r w:rsidRPr="009F4BAE">
        <w:rPr>
          <w:rFonts w:asciiTheme="majorHAnsi" w:hAnsiTheme="majorHAnsi" w:cstheme="majorHAnsi"/>
          <w:iCs/>
          <w:color w:val="000000" w:themeColor="text1"/>
          <w:sz w:val="28"/>
          <w:szCs w:val="28"/>
          <w:lang w:val="nl-NL"/>
        </w:rPr>
        <w:t xml:space="preserve"> ha; huyện Đại Từ 1.5</w:t>
      </w:r>
      <w:r w:rsidR="00C367CE" w:rsidRPr="009F4BAE">
        <w:rPr>
          <w:rFonts w:asciiTheme="majorHAnsi" w:hAnsiTheme="majorHAnsi" w:cstheme="majorHAnsi"/>
          <w:iCs/>
          <w:color w:val="000000" w:themeColor="text1"/>
          <w:sz w:val="28"/>
          <w:szCs w:val="28"/>
          <w:lang w:val="nl-NL"/>
        </w:rPr>
        <w:t xml:space="preserve">71 ha; huyện Phú Bình 440 ha; </w:t>
      </w:r>
      <w:r w:rsidR="00602749" w:rsidRPr="009F4BAE">
        <w:rPr>
          <w:rFonts w:asciiTheme="majorHAnsi" w:hAnsiTheme="majorHAnsi" w:cstheme="majorHAnsi"/>
          <w:iCs/>
          <w:color w:val="000000" w:themeColor="text1"/>
          <w:sz w:val="28"/>
          <w:szCs w:val="28"/>
          <w:lang w:val="nl-NL"/>
        </w:rPr>
        <w:t xml:space="preserve">thành phố </w:t>
      </w:r>
      <w:r w:rsidRPr="009F4BAE">
        <w:rPr>
          <w:rFonts w:asciiTheme="majorHAnsi" w:hAnsiTheme="majorHAnsi" w:cstheme="majorHAnsi"/>
          <w:iCs/>
          <w:color w:val="000000" w:themeColor="text1"/>
          <w:sz w:val="28"/>
          <w:szCs w:val="28"/>
          <w:lang w:val="nl-NL"/>
        </w:rPr>
        <w:t>Phổ Yên 886 ha; thành phố Sông Công 14</w:t>
      </w:r>
      <w:r w:rsidR="00D54BF2" w:rsidRPr="009F4BAE">
        <w:rPr>
          <w:rFonts w:asciiTheme="majorHAnsi" w:hAnsiTheme="majorHAnsi" w:cstheme="majorHAnsi"/>
          <w:iCs/>
          <w:color w:val="000000" w:themeColor="text1"/>
          <w:sz w:val="28"/>
          <w:szCs w:val="28"/>
          <w:lang w:val="nl-NL"/>
        </w:rPr>
        <w:t>9</w:t>
      </w:r>
      <w:r w:rsidRPr="009F4BAE">
        <w:rPr>
          <w:rFonts w:asciiTheme="majorHAnsi" w:hAnsiTheme="majorHAnsi" w:cstheme="majorHAnsi"/>
          <w:iCs/>
          <w:color w:val="000000" w:themeColor="text1"/>
          <w:sz w:val="28"/>
          <w:szCs w:val="28"/>
          <w:lang w:val="nl-NL"/>
        </w:rPr>
        <w:t xml:space="preserve"> ha và thành phố Thái Nguyên 878 ha.</w:t>
      </w:r>
    </w:p>
    <w:p w14:paraId="29B6C649" w14:textId="77777777" w:rsidR="00F30A5C" w:rsidRPr="009F4BAE" w:rsidRDefault="00F30A5C" w:rsidP="00BA542E">
      <w:pPr>
        <w:spacing w:before="60" w:after="60" w:line="360" w:lineRule="exact"/>
        <w:ind w:firstLine="720"/>
        <w:jc w:val="both"/>
        <w:rPr>
          <w:rFonts w:asciiTheme="majorHAnsi" w:hAnsiTheme="majorHAnsi" w:cstheme="majorHAnsi"/>
          <w:i/>
          <w:iCs/>
          <w:color w:val="000000" w:themeColor="text1"/>
          <w:sz w:val="28"/>
          <w:szCs w:val="28"/>
          <w:lang w:val="nl-NL"/>
        </w:rPr>
      </w:pPr>
    </w:p>
    <w:p w14:paraId="70675CB6" w14:textId="70A94B33" w:rsidR="00BA542E" w:rsidRPr="009F4BAE" w:rsidRDefault="00BA542E" w:rsidP="00BA542E">
      <w:pPr>
        <w:spacing w:before="60" w:after="60" w:line="360" w:lineRule="exact"/>
        <w:ind w:firstLine="720"/>
        <w:jc w:val="both"/>
        <w:rPr>
          <w:rFonts w:asciiTheme="majorHAnsi" w:hAnsiTheme="majorHAnsi" w:cstheme="majorHAnsi"/>
          <w:i/>
          <w:iCs/>
          <w:color w:val="000000" w:themeColor="text1"/>
          <w:sz w:val="28"/>
          <w:szCs w:val="28"/>
          <w:lang w:val="nl-NL"/>
        </w:rPr>
      </w:pPr>
      <w:r w:rsidRPr="009F4BAE">
        <w:rPr>
          <w:rFonts w:asciiTheme="majorHAnsi" w:hAnsiTheme="majorHAnsi" w:cstheme="majorHAnsi"/>
          <w:i/>
          <w:iCs/>
          <w:color w:val="000000" w:themeColor="text1"/>
          <w:sz w:val="28"/>
          <w:szCs w:val="28"/>
          <w:lang w:val="nl-NL"/>
        </w:rPr>
        <w:t xml:space="preserve">* Đất xây dựng cơ sở văn hóa </w:t>
      </w:r>
    </w:p>
    <w:p w14:paraId="485C97B8" w14:textId="5E5F5039" w:rsidR="00BA542E" w:rsidRPr="009F4BAE" w:rsidRDefault="00BA542E" w:rsidP="008641EE">
      <w:pPr>
        <w:spacing w:before="60" w:after="60" w:line="380" w:lineRule="exact"/>
        <w:ind w:firstLine="720"/>
        <w:jc w:val="both"/>
        <w:rPr>
          <w:rFonts w:asciiTheme="majorHAnsi" w:hAnsiTheme="majorHAnsi" w:cstheme="majorHAnsi"/>
          <w:iCs/>
          <w:color w:val="000000" w:themeColor="text1"/>
          <w:spacing w:val="2"/>
          <w:sz w:val="28"/>
          <w:szCs w:val="28"/>
          <w:lang w:val="nl-NL"/>
        </w:rPr>
      </w:pPr>
      <w:r w:rsidRPr="009F4BAE">
        <w:rPr>
          <w:rFonts w:asciiTheme="majorHAnsi" w:hAnsiTheme="majorHAnsi" w:cstheme="majorHAnsi"/>
          <w:iCs/>
          <w:color w:val="000000" w:themeColor="text1"/>
          <w:spacing w:val="2"/>
          <w:sz w:val="28"/>
          <w:szCs w:val="28"/>
          <w:lang w:val="nl-NL"/>
        </w:rPr>
        <w:t xml:space="preserve">Năm 2020, tỉnh Thái Nguyên có 256 ha, chiếm 0,07% diện tích tự nhiên, phân bố trên địa bàn các huyện Võ Nhai 11 ha; huyện Đồng Hỷ 18 ha; huyện Phú Lương 31 ha; huyện Định Hóa 24 ha; huyện Đại Từ 14 ha; huyện Phú Bình 35 ha; </w:t>
      </w:r>
      <w:r w:rsidR="00602749" w:rsidRPr="009F4BAE">
        <w:rPr>
          <w:rFonts w:asciiTheme="majorHAnsi" w:hAnsiTheme="majorHAnsi" w:cstheme="majorHAnsi"/>
          <w:iCs/>
          <w:color w:val="000000" w:themeColor="text1"/>
          <w:spacing w:val="2"/>
          <w:sz w:val="28"/>
          <w:szCs w:val="28"/>
          <w:lang w:val="nl-NL"/>
        </w:rPr>
        <w:t xml:space="preserve">thành phố </w:t>
      </w:r>
      <w:r w:rsidRPr="009F4BAE">
        <w:rPr>
          <w:rFonts w:asciiTheme="majorHAnsi" w:hAnsiTheme="majorHAnsi" w:cstheme="majorHAnsi"/>
          <w:iCs/>
          <w:color w:val="000000" w:themeColor="text1"/>
          <w:spacing w:val="2"/>
          <w:sz w:val="28"/>
          <w:szCs w:val="28"/>
          <w:lang w:val="nl-NL"/>
        </w:rPr>
        <w:t>Phổ Yên 3</w:t>
      </w:r>
      <w:r w:rsidR="007B4BD1" w:rsidRPr="009F4BAE">
        <w:rPr>
          <w:rFonts w:asciiTheme="majorHAnsi" w:hAnsiTheme="majorHAnsi" w:cstheme="majorHAnsi"/>
          <w:iCs/>
          <w:color w:val="000000" w:themeColor="text1"/>
          <w:spacing w:val="2"/>
          <w:sz w:val="28"/>
          <w:szCs w:val="28"/>
          <w:lang w:val="nl-NL"/>
        </w:rPr>
        <w:t>2</w:t>
      </w:r>
      <w:r w:rsidRPr="009F4BAE">
        <w:rPr>
          <w:rFonts w:asciiTheme="majorHAnsi" w:hAnsiTheme="majorHAnsi" w:cstheme="majorHAnsi"/>
          <w:iCs/>
          <w:color w:val="000000" w:themeColor="text1"/>
          <w:spacing w:val="2"/>
          <w:sz w:val="28"/>
          <w:szCs w:val="28"/>
          <w:lang w:val="nl-NL"/>
        </w:rPr>
        <w:t xml:space="preserve"> ha; thành phố Sông Công 22 ha và thành phố Thái Nguyên 69 ha.</w:t>
      </w:r>
    </w:p>
    <w:p w14:paraId="23355360" w14:textId="77777777" w:rsidR="00BA542E" w:rsidRPr="009F4BAE" w:rsidRDefault="00BA542E" w:rsidP="005563E5">
      <w:pPr>
        <w:spacing w:before="60" w:after="60" w:line="380" w:lineRule="exact"/>
        <w:ind w:firstLine="720"/>
        <w:jc w:val="both"/>
        <w:rPr>
          <w:rFonts w:asciiTheme="majorHAnsi" w:hAnsiTheme="majorHAnsi" w:cstheme="majorHAnsi"/>
          <w:i/>
          <w:iCs/>
          <w:color w:val="000000" w:themeColor="text1"/>
          <w:sz w:val="28"/>
          <w:szCs w:val="28"/>
          <w:lang w:val="nl-NL"/>
        </w:rPr>
      </w:pPr>
      <w:r w:rsidRPr="009F4BAE">
        <w:rPr>
          <w:rFonts w:asciiTheme="majorHAnsi" w:hAnsiTheme="majorHAnsi" w:cstheme="majorHAnsi"/>
          <w:i/>
          <w:iCs/>
          <w:color w:val="000000" w:themeColor="text1"/>
          <w:sz w:val="28"/>
          <w:szCs w:val="28"/>
          <w:lang w:val="nl-NL"/>
        </w:rPr>
        <w:t>* Đất xây dựng cơ sở y tế</w:t>
      </w:r>
    </w:p>
    <w:p w14:paraId="4FCC4212" w14:textId="634B0491" w:rsidR="00BA542E" w:rsidRPr="009F4BAE" w:rsidRDefault="00BA542E" w:rsidP="005563E5">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Đến nay trên địa bàn tỉnh có 24 bệnh viện tuyến tỉnh, huyện; 14 phòng khám đa khoa khu vực; 180 trạm y tế với tổng diện tích chiếm đất 15</w:t>
      </w:r>
      <w:r w:rsidR="00D54BF2" w:rsidRPr="009F4BAE">
        <w:rPr>
          <w:rFonts w:asciiTheme="majorHAnsi" w:hAnsiTheme="majorHAnsi" w:cstheme="majorHAnsi"/>
          <w:iCs/>
          <w:color w:val="000000" w:themeColor="text1"/>
          <w:sz w:val="28"/>
          <w:szCs w:val="28"/>
          <w:lang w:val="nl-NL"/>
        </w:rPr>
        <w:t>1</w:t>
      </w:r>
      <w:r w:rsidRPr="009F4BAE">
        <w:rPr>
          <w:rFonts w:asciiTheme="majorHAnsi" w:hAnsiTheme="majorHAnsi" w:cstheme="majorHAnsi"/>
          <w:iCs/>
          <w:color w:val="000000" w:themeColor="text1"/>
          <w:sz w:val="28"/>
          <w:szCs w:val="28"/>
          <w:lang w:val="nl-NL"/>
        </w:rPr>
        <w:t xml:space="preserve"> ha, chiếm 0,04% diện tích tự nhiên, tập trung nhiều ở thành phố Thái Nguyên; huyện Đại Từ; </w:t>
      </w:r>
      <w:r w:rsidR="007D55F3" w:rsidRPr="009F4BAE">
        <w:rPr>
          <w:rFonts w:asciiTheme="majorHAnsi" w:hAnsiTheme="majorHAnsi" w:cstheme="majorHAnsi"/>
          <w:iCs/>
          <w:color w:val="000000" w:themeColor="text1"/>
          <w:sz w:val="28"/>
          <w:szCs w:val="28"/>
          <w:lang w:val="nl-NL"/>
        </w:rPr>
        <w:t xml:space="preserve">Phú Bình; </w:t>
      </w:r>
      <w:r w:rsidRPr="009F4BAE">
        <w:rPr>
          <w:rFonts w:asciiTheme="majorHAnsi" w:hAnsiTheme="majorHAnsi" w:cstheme="majorHAnsi"/>
          <w:iCs/>
          <w:color w:val="000000" w:themeColor="text1"/>
          <w:sz w:val="28"/>
          <w:szCs w:val="28"/>
          <w:lang w:val="nl-NL"/>
        </w:rPr>
        <w:t xml:space="preserve">Định Hóa và </w:t>
      </w:r>
      <w:r w:rsidR="00602749" w:rsidRPr="009F4BAE">
        <w:rPr>
          <w:rFonts w:asciiTheme="majorHAnsi" w:hAnsiTheme="majorHAnsi" w:cstheme="majorHAnsi"/>
          <w:iCs/>
          <w:color w:val="000000" w:themeColor="text1"/>
          <w:sz w:val="28"/>
          <w:szCs w:val="28"/>
          <w:lang w:val="nl-NL"/>
        </w:rPr>
        <w:t xml:space="preserve">thành phố </w:t>
      </w:r>
      <w:r w:rsidRPr="009F4BAE">
        <w:rPr>
          <w:rFonts w:asciiTheme="majorHAnsi" w:hAnsiTheme="majorHAnsi" w:cstheme="majorHAnsi"/>
          <w:iCs/>
          <w:color w:val="000000" w:themeColor="text1"/>
          <w:sz w:val="28"/>
          <w:szCs w:val="28"/>
          <w:lang w:val="nl-NL"/>
        </w:rPr>
        <w:t>Phổ Yên.</w:t>
      </w:r>
    </w:p>
    <w:p w14:paraId="6A0F8F38" w14:textId="60DC3FBF" w:rsidR="00BA542E" w:rsidRPr="009F4BAE" w:rsidRDefault="00BA542E" w:rsidP="005563E5">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nl-NL"/>
        </w:rPr>
        <w:t xml:space="preserve">Nhìn chung, Thái Nguyên có mạng lưới y tế tương đối đồng bộ ở cả 3 cấp và với hệ thống y tế hiện nay, công tác chăm sóc sức khoẻ cộng đồng, khám chữa bệnh cho nhân dân được thực hiện khá tốt. Tuy nhiên để hoàn thiện đầy đủ mạng lưới y tế đảm bảo tốt hơn nữa công tác khám, chữa bệnh của người dân thì trong thời gian tới ngoài việc đầu tư cơ sở vật chất, trang thiết bị… cần dành quỹ đất để </w:t>
      </w:r>
      <w:r w:rsidRPr="009F4BAE">
        <w:rPr>
          <w:rFonts w:asciiTheme="majorHAnsi" w:hAnsiTheme="majorHAnsi" w:cstheme="majorHAnsi"/>
          <w:iCs/>
          <w:color w:val="000000" w:themeColor="text1"/>
          <w:sz w:val="28"/>
          <w:szCs w:val="28"/>
          <w:lang w:val="nl-NL"/>
        </w:rPr>
        <w:lastRenderedPageBreak/>
        <w:t>tiếp tục xây dựng bệnh viện đa khoa các tuyến, trung tâm dân số - kế hoạch hóa gia đình và trung tâm y tế dự phòng của các huyện, trạm y tế tại các xã còn thiếu; đồng thời tiến hành mở rộng các trạm y tế xã để đạt chuẩn của ngành</w:t>
      </w:r>
      <w:r w:rsidR="007D55F3" w:rsidRPr="009F4BAE">
        <w:rPr>
          <w:rFonts w:asciiTheme="majorHAnsi" w:hAnsiTheme="majorHAnsi" w:cstheme="majorHAnsi"/>
          <w:iCs/>
          <w:color w:val="000000" w:themeColor="text1"/>
          <w:sz w:val="28"/>
          <w:szCs w:val="28"/>
          <w:lang w:val="nl-NL"/>
        </w:rPr>
        <w:t>.</w:t>
      </w:r>
    </w:p>
    <w:p w14:paraId="71F639A6" w14:textId="77777777" w:rsidR="00BA542E" w:rsidRPr="009F4BAE" w:rsidRDefault="00BA542E" w:rsidP="005563E5">
      <w:pPr>
        <w:spacing w:before="60" w:after="60" w:line="380" w:lineRule="exact"/>
        <w:ind w:firstLine="720"/>
        <w:jc w:val="both"/>
        <w:rPr>
          <w:rFonts w:asciiTheme="majorHAnsi" w:hAnsiTheme="majorHAnsi" w:cstheme="majorHAnsi"/>
          <w:i/>
          <w:iCs/>
          <w:color w:val="000000" w:themeColor="text1"/>
          <w:sz w:val="28"/>
          <w:szCs w:val="28"/>
          <w:lang w:val="nl-NL"/>
        </w:rPr>
      </w:pPr>
      <w:r w:rsidRPr="009F4BAE">
        <w:rPr>
          <w:rFonts w:asciiTheme="majorHAnsi" w:hAnsiTheme="majorHAnsi" w:cstheme="majorHAnsi"/>
          <w:i/>
          <w:iCs/>
          <w:color w:val="000000" w:themeColor="text1"/>
          <w:sz w:val="28"/>
          <w:szCs w:val="28"/>
          <w:lang w:val="nl-NL"/>
        </w:rPr>
        <w:t>* Đất xây dựng cơ sở giáo dục và đào tạo</w:t>
      </w:r>
    </w:p>
    <w:p w14:paraId="0E0E7B23" w14:textId="74F4E25C" w:rsidR="00BA542E" w:rsidRPr="009F4BAE" w:rsidRDefault="00BA542E" w:rsidP="005563E5">
      <w:pPr>
        <w:spacing w:before="60" w:after="60" w:line="380" w:lineRule="exact"/>
        <w:ind w:firstLine="720"/>
        <w:jc w:val="both"/>
        <w:rPr>
          <w:rFonts w:asciiTheme="majorHAnsi" w:hAnsiTheme="majorHAnsi" w:cstheme="majorHAnsi"/>
          <w:iCs/>
          <w:color w:val="000000" w:themeColor="text1"/>
          <w:sz w:val="28"/>
          <w:szCs w:val="28"/>
          <w:lang w:val="nl-NL"/>
        </w:rPr>
      </w:pPr>
      <w:r w:rsidRPr="009F4BAE">
        <w:rPr>
          <w:rFonts w:asciiTheme="majorHAnsi" w:hAnsiTheme="majorHAnsi" w:cstheme="majorHAnsi"/>
          <w:iCs/>
          <w:color w:val="000000" w:themeColor="text1"/>
          <w:sz w:val="28"/>
          <w:szCs w:val="28"/>
          <w:lang w:val="es-ES"/>
        </w:rPr>
        <w:t>Hiện nay toàn tỉnh Thái Nguyên có 90</w:t>
      </w:r>
      <w:r w:rsidR="00D54BF2" w:rsidRPr="009F4BAE">
        <w:rPr>
          <w:rFonts w:asciiTheme="majorHAnsi" w:hAnsiTheme="majorHAnsi" w:cstheme="majorHAnsi"/>
          <w:iCs/>
          <w:color w:val="000000" w:themeColor="text1"/>
          <w:sz w:val="28"/>
          <w:szCs w:val="28"/>
          <w:lang w:val="es-ES"/>
        </w:rPr>
        <w:t>9</w:t>
      </w:r>
      <w:r w:rsidRPr="009F4BAE">
        <w:rPr>
          <w:rFonts w:asciiTheme="majorHAnsi" w:hAnsiTheme="majorHAnsi" w:cstheme="majorHAnsi"/>
          <w:iCs/>
          <w:color w:val="000000" w:themeColor="text1"/>
          <w:sz w:val="28"/>
          <w:szCs w:val="28"/>
          <w:lang w:val="es-ES"/>
        </w:rPr>
        <w:t xml:space="preserve"> ha đất </w:t>
      </w:r>
      <w:r w:rsidRPr="009F4BAE">
        <w:rPr>
          <w:rFonts w:asciiTheme="majorHAnsi" w:hAnsiTheme="majorHAnsi" w:cstheme="majorHAnsi"/>
          <w:iCs/>
          <w:color w:val="000000" w:themeColor="text1"/>
          <w:sz w:val="28"/>
          <w:szCs w:val="28"/>
          <w:lang w:val="nl-NL"/>
        </w:rPr>
        <w:t xml:space="preserve">xây dựng </w:t>
      </w:r>
      <w:r w:rsidRPr="009F4BAE">
        <w:rPr>
          <w:rFonts w:asciiTheme="majorHAnsi" w:hAnsiTheme="majorHAnsi" w:cstheme="majorHAnsi"/>
          <w:iCs/>
          <w:color w:val="000000" w:themeColor="text1"/>
          <w:sz w:val="28"/>
          <w:szCs w:val="28"/>
          <w:lang w:val="es-ES"/>
        </w:rPr>
        <w:t xml:space="preserve">cơ sở giáo dục - đào tạo, chiếm 0,26% diện tích tự nhiên; bao gồm diện tích của trường Chính trị tỉnh, trường Đại học, Cao đẳng, Cao đẳng nghề, các trung tâm hướng nghiệp và dạy nghề, các trường trung học phổ thông, các trường trung học cơ sở và tiểu học, trường và điểm trường mầm non, </w:t>
      </w:r>
      <w:r w:rsidRPr="009F4BAE">
        <w:rPr>
          <w:rFonts w:asciiTheme="majorHAnsi" w:hAnsiTheme="majorHAnsi" w:cstheme="majorHAnsi"/>
          <w:iCs/>
          <w:color w:val="000000" w:themeColor="text1"/>
          <w:sz w:val="28"/>
          <w:szCs w:val="28"/>
          <w:lang w:val="nl-NL"/>
        </w:rPr>
        <w:t>phân bố trên địa bàn các huyện Võ Nhai 6</w:t>
      </w:r>
      <w:r w:rsidR="00E63AB0" w:rsidRPr="009F4BAE">
        <w:rPr>
          <w:rFonts w:asciiTheme="majorHAnsi" w:hAnsiTheme="majorHAnsi" w:cstheme="majorHAnsi"/>
          <w:iCs/>
          <w:color w:val="000000" w:themeColor="text1"/>
          <w:sz w:val="28"/>
          <w:szCs w:val="28"/>
          <w:lang w:val="nl-NL"/>
        </w:rPr>
        <w:t>0</w:t>
      </w:r>
      <w:r w:rsidRPr="009F4BAE">
        <w:rPr>
          <w:rFonts w:asciiTheme="majorHAnsi" w:hAnsiTheme="majorHAnsi" w:cstheme="majorHAnsi"/>
          <w:iCs/>
          <w:color w:val="000000" w:themeColor="text1"/>
          <w:sz w:val="28"/>
          <w:szCs w:val="28"/>
          <w:lang w:val="nl-NL"/>
        </w:rPr>
        <w:t xml:space="preserve"> ha; huyện Đồng Hỷ 44 ha; huyện Ph</w:t>
      </w:r>
      <w:r w:rsidR="00E63AB0" w:rsidRPr="009F4BAE">
        <w:rPr>
          <w:rFonts w:asciiTheme="majorHAnsi" w:hAnsiTheme="majorHAnsi" w:cstheme="majorHAnsi"/>
          <w:iCs/>
          <w:color w:val="000000" w:themeColor="text1"/>
          <w:sz w:val="28"/>
          <w:szCs w:val="28"/>
          <w:lang w:val="nl-NL"/>
        </w:rPr>
        <w:t>ú Lương 60 ha; huyện Định Hóa 51</w:t>
      </w:r>
      <w:r w:rsidRPr="009F4BAE">
        <w:rPr>
          <w:rFonts w:asciiTheme="majorHAnsi" w:hAnsiTheme="majorHAnsi" w:cstheme="majorHAnsi"/>
          <w:iCs/>
          <w:color w:val="000000" w:themeColor="text1"/>
          <w:sz w:val="28"/>
          <w:szCs w:val="28"/>
          <w:lang w:val="nl-NL"/>
        </w:rPr>
        <w:t xml:space="preserve"> ha; huyện Đại Từ 82 ha; huyện Phú Bình 58 ha; </w:t>
      </w:r>
      <w:r w:rsidR="00602749" w:rsidRPr="009F4BAE">
        <w:rPr>
          <w:rFonts w:asciiTheme="majorHAnsi" w:hAnsiTheme="majorHAnsi" w:cstheme="majorHAnsi"/>
          <w:iCs/>
          <w:color w:val="000000" w:themeColor="text1"/>
          <w:sz w:val="28"/>
          <w:szCs w:val="28"/>
          <w:lang w:val="nl-NL"/>
        </w:rPr>
        <w:t xml:space="preserve">thành phố </w:t>
      </w:r>
      <w:r w:rsidRPr="009F4BAE">
        <w:rPr>
          <w:rFonts w:asciiTheme="majorHAnsi" w:hAnsiTheme="majorHAnsi" w:cstheme="majorHAnsi"/>
          <w:iCs/>
          <w:color w:val="000000" w:themeColor="text1"/>
          <w:sz w:val="28"/>
          <w:szCs w:val="28"/>
          <w:lang w:val="nl-NL"/>
        </w:rPr>
        <w:t>Phổ Yên 92 ha; thành phố Sông Công 52 ha và thành phố Thái Nguyên 409 ha.</w:t>
      </w:r>
    </w:p>
    <w:p w14:paraId="5C969B7F" w14:textId="77777777" w:rsidR="00BA542E" w:rsidRPr="009F4BAE" w:rsidRDefault="00BA542E" w:rsidP="005563E5">
      <w:pPr>
        <w:spacing w:before="60" w:after="60" w:line="380" w:lineRule="exact"/>
        <w:ind w:firstLine="720"/>
        <w:jc w:val="both"/>
        <w:rPr>
          <w:rFonts w:asciiTheme="majorHAnsi" w:hAnsiTheme="majorHAnsi" w:cstheme="majorHAnsi"/>
          <w:i/>
          <w:iCs/>
          <w:color w:val="000000" w:themeColor="text1"/>
          <w:sz w:val="28"/>
          <w:szCs w:val="28"/>
          <w:lang w:val="es-ES"/>
        </w:rPr>
      </w:pPr>
      <w:r w:rsidRPr="009F4BAE">
        <w:rPr>
          <w:rFonts w:asciiTheme="majorHAnsi" w:hAnsiTheme="majorHAnsi" w:cstheme="majorHAnsi"/>
          <w:i/>
          <w:iCs/>
          <w:color w:val="000000" w:themeColor="text1"/>
          <w:sz w:val="28"/>
          <w:szCs w:val="28"/>
          <w:lang w:val="nl-NL"/>
        </w:rPr>
        <w:t>*</w:t>
      </w:r>
      <w:r w:rsidRPr="009F4BAE">
        <w:rPr>
          <w:rFonts w:asciiTheme="majorHAnsi" w:hAnsiTheme="majorHAnsi" w:cstheme="majorHAnsi"/>
          <w:i/>
          <w:iCs/>
          <w:color w:val="000000" w:themeColor="text1"/>
          <w:sz w:val="28"/>
          <w:szCs w:val="28"/>
          <w:lang w:val="es-ES"/>
        </w:rPr>
        <w:t xml:space="preserve"> Đất </w:t>
      </w:r>
      <w:r w:rsidRPr="009F4BAE">
        <w:rPr>
          <w:rFonts w:asciiTheme="majorHAnsi" w:hAnsiTheme="majorHAnsi" w:cstheme="majorHAnsi"/>
          <w:i/>
          <w:iCs/>
          <w:color w:val="000000" w:themeColor="text1"/>
          <w:sz w:val="28"/>
          <w:szCs w:val="28"/>
          <w:lang w:val="nl-NL"/>
        </w:rPr>
        <w:t xml:space="preserve">xây dựng </w:t>
      </w:r>
      <w:r w:rsidRPr="009F4BAE">
        <w:rPr>
          <w:rFonts w:asciiTheme="majorHAnsi" w:hAnsiTheme="majorHAnsi" w:cstheme="majorHAnsi"/>
          <w:i/>
          <w:iCs/>
          <w:color w:val="000000" w:themeColor="text1"/>
          <w:sz w:val="28"/>
          <w:szCs w:val="28"/>
          <w:lang w:val="es-ES"/>
        </w:rPr>
        <w:t>cơ sở thể dục - thể thao</w:t>
      </w:r>
    </w:p>
    <w:p w14:paraId="18D8304E" w14:textId="2C33B8C0" w:rsidR="00BA542E" w:rsidRPr="009F4BAE" w:rsidRDefault="00BA542E" w:rsidP="005563E5">
      <w:pPr>
        <w:spacing w:before="60" w:after="60" w:line="380" w:lineRule="exact"/>
        <w:ind w:firstLine="720"/>
        <w:jc w:val="both"/>
        <w:rPr>
          <w:rFonts w:asciiTheme="majorHAnsi" w:hAnsiTheme="majorHAnsi" w:cstheme="majorHAnsi"/>
          <w:iCs/>
          <w:color w:val="000000" w:themeColor="text1"/>
          <w:sz w:val="28"/>
          <w:szCs w:val="28"/>
          <w:lang w:val="es-ES"/>
        </w:rPr>
      </w:pPr>
      <w:r w:rsidRPr="009F4BAE">
        <w:rPr>
          <w:rFonts w:asciiTheme="majorHAnsi" w:hAnsiTheme="majorHAnsi" w:cstheme="majorHAnsi"/>
          <w:iCs/>
          <w:color w:val="000000" w:themeColor="text1"/>
          <w:sz w:val="28"/>
          <w:szCs w:val="28"/>
          <w:lang w:val="es-ES"/>
        </w:rPr>
        <w:t>Hiện nay trên địa bàn tỉnh có 12</w:t>
      </w:r>
      <w:r w:rsidR="00D54BF2" w:rsidRPr="009F4BAE">
        <w:rPr>
          <w:rFonts w:asciiTheme="majorHAnsi" w:hAnsiTheme="majorHAnsi" w:cstheme="majorHAnsi"/>
          <w:iCs/>
          <w:color w:val="000000" w:themeColor="text1"/>
          <w:sz w:val="28"/>
          <w:szCs w:val="28"/>
          <w:lang w:val="es-ES"/>
        </w:rPr>
        <w:t>2</w:t>
      </w:r>
      <w:r w:rsidRPr="009F4BAE">
        <w:rPr>
          <w:rFonts w:asciiTheme="majorHAnsi" w:hAnsiTheme="majorHAnsi" w:cstheme="majorHAnsi"/>
          <w:iCs/>
          <w:color w:val="000000" w:themeColor="text1"/>
          <w:sz w:val="28"/>
          <w:szCs w:val="28"/>
          <w:lang w:val="es-ES"/>
        </w:rPr>
        <w:t xml:space="preserve"> ha đất xây dựng cơ sở thể dục – thể thao, chiếm 0,03% diện tích tự nhiện. Như vậy có thể nhận thấy, hệ thống các công trình phục vụ nhu cầu luyện tập thể dục - thể thao của nhân dân trên địa bàn toàn tỉnh là khá đầy đủ, phân bố trên địa bàn các huyện Võ Nhai 02 ha; huyện Đồng Hỷ 10 ha; huyện Phú Lương 11 ha; huyện Định Hóa 20 ha; huyện Đại Từ 35 ha; huyện Phú Bình 21 ha; </w:t>
      </w:r>
      <w:r w:rsidR="00602749" w:rsidRPr="009F4BAE">
        <w:rPr>
          <w:rFonts w:asciiTheme="majorHAnsi" w:hAnsiTheme="majorHAnsi" w:cstheme="majorHAnsi"/>
          <w:iCs/>
          <w:color w:val="000000" w:themeColor="text1"/>
          <w:sz w:val="28"/>
          <w:szCs w:val="28"/>
          <w:lang w:val="es-ES"/>
        </w:rPr>
        <w:t xml:space="preserve">thành phố </w:t>
      </w:r>
      <w:r w:rsidRPr="009F4BAE">
        <w:rPr>
          <w:rFonts w:asciiTheme="majorHAnsi" w:hAnsiTheme="majorHAnsi" w:cstheme="majorHAnsi"/>
          <w:iCs/>
          <w:color w:val="000000" w:themeColor="text1"/>
          <w:sz w:val="28"/>
          <w:szCs w:val="28"/>
          <w:lang w:val="es-ES"/>
        </w:rPr>
        <w:t xml:space="preserve">Phổ Yên </w:t>
      </w:r>
      <w:r w:rsidR="002A253D" w:rsidRPr="009F4BAE">
        <w:rPr>
          <w:rFonts w:asciiTheme="majorHAnsi" w:hAnsiTheme="majorHAnsi" w:cstheme="majorHAnsi"/>
          <w:iCs/>
          <w:color w:val="000000" w:themeColor="text1"/>
          <w:sz w:val="28"/>
          <w:szCs w:val="28"/>
          <w:lang w:val="es-ES"/>
        </w:rPr>
        <w:t>07</w:t>
      </w:r>
      <w:r w:rsidRPr="009F4BAE">
        <w:rPr>
          <w:rFonts w:asciiTheme="majorHAnsi" w:hAnsiTheme="majorHAnsi" w:cstheme="majorHAnsi"/>
          <w:iCs/>
          <w:color w:val="000000" w:themeColor="text1"/>
          <w:sz w:val="28"/>
          <w:szCs w:val="28"/>
          <w:lang w:val="es-ES"/>
        </w:rPr>
        <w:t xml:space="preserve"> ha; thành phố Sông Công 05 ha và thành phố Thái Nguyên 10 ha.</w:t>
      </w:r>
    </w:p>
    <w:p w14:paraId="38C1D9A8" w14:textId="2E544501" w:rsidR="00BA542E" w:rsidRPr="009F4BAE" w:rsidRDefault="00BA542E" w:rsidP="006732CA">
      <w:pPr>
        <w:widowControl w:val="0"/>
        <w:spacing w:before="60" w:after="60" w:line="360" w:lineRule="exact"/>
        <w:ind w:firstLine="720"/>
        <w:jc w:val="both"/>
        <w:rPr>
          <w:rFonts w:asciiTheme="majorHAnsi" w:hAnsiTheme="majorHAnsi" w:cstheme="majorHAnsi"/>
          <w:iCs/>
          <w:color w:val="000000" w:themeColor="text1"/>
          <w:sz w:val="28"/>
          <w:szCs w:val="28"/>
          <w:lang w:val="es-ES"/>
        </w:rPr>
      </w:pPr>
      <w:r w:rsidRPr="009F4BAE">
        <w:rPr>
          <w:rFonts w:asciiTheme="majorHAnsi" w:hAnsiTheme="majorHAnsi" w:cstheme="majorHAnsi"/>
          <w:iCs/>
          <w:color w:val="000000" w:themeColor="text1"/>
          <w:sz w:val="28"/>
          <w:szCs w:val="28"/>
          <w:lang w:val="es-ES"/>
        </w:rPr>
        <w:t>* Đất công trình năng lượng, đến năm 2020, tỉnh Thái Nguyên có 45 ha đất công trình năng lượng, chiếm 0,01% diện tích tự nhiên, được phân bố trên địa bàn các huyện, thành phố.</w:t>
      </w:r>
    </w:p>
    <w:p w14:paraId="7FC7DA25" w14:textId="77777777" w:rsidR="00BA542E" w:rsidRPr="009F4BAE" w:rsidRDefault="00BA542E" w:rsidP="006732CA">
      <w:pPr>
        <w:widowControl w:val="0"/>
        <w:spacing w:before="60" w:after="60" w:line="360" w:lineRule="exact"/>
        <w:ind w:firstLine="720"/>
        <w:jc w:val="both"/>
        <w:rPr>
          <w:rFonts w:asciiTheme="majorHAnsi" w:hAnsiTheme="majorHAnsi" w:cstheme="majorHAnsi"/>
          <w:i/>
          <w:iCs/>
          <w:color w:val="000000" w:themeColor="text1"/>
          <w:spacing w:val="-2"/>
          <w:sz w:val="28"/>
          <w:szCs w:val="28"/>
          <w:lang w:val="es-ES"/>
        </w:rPr>
      </w:pPr>
      <w:r w:rsidRPr="009F4BAE">
        <w:rPr>
          <w:rFonts w:asciiTheme="majorHAnsi" w:hAnsiTheme="majorHAnsi" w:cstheme="majorHAnsi"/>
          <w:i/>
          <w:iCs/>
          <w:color w:val="000000" w:themeColor="text1"/>
          <w:spacing w:val="-2"/>
          <w:sz w:val="28"/>
          <w:szCs w:val="28"/>
          <w:lang w:val="es-ES"/>
        </w:rPr>
        <w:t>* Đất công trình bưu chính, viễn thông</w:t>
      </w:r>
    </w:p>
    <w:p w14:paraId="3108AEA9" w14:textId="2E2E341D" w:rsidR="00BA542E" w:rsidRPr="009F4BAE" w:rsidRDefault="00BA542E" w:rsidP="006732CA">
      <w:pPr>
        <w:widowControl w:val="0"/>
        <w:spacing w:before="60" w:after="60" w:line="360" w:lineRule="exact"/>
        <w:ind w:firstLine="720"/>
        <w:jc w:val="both"/>
        <w:rPr>
          <w:rFonts w:asciiTheme="majorHAnsi" w:hAnsiTheme="majorHAnsi" w:cstheme="majorHAnsi"/>
          <w:iCs/>
          <w:color w:val="000000" w:themeColor="text1"/>
          <w:sz w:val="28"/>
          <w:szCs w:val="28"/>
          <w:lang w:val="es-ES"/>
        </w:rPr>
      </w:pPr>
      <w:r w:rsidRPr="009F4BAE">
        <w:rPr>
          <w:rFonts w:asciiTheme="majorHAnsi" w:hAnsiTheme="majorHAnsi" w:cstheme="majorHAnsi"/>
          <w:iCs/>
          <w:color w:val="000000" w:themeColor="text1"/>
          <w:spacing w:val="-2"/>
          <w:sz w:val="28"/>
          <w:szCs w:val="28"/>
          <w:lang w:val="es-ES"/>
        </w:rPr>
        <w:t xml:space="preserve"> Năm 2020, tỉnh có </w:t>
      </w:r>
      <w:r w:rsidR="002A253D" w:rsidRPr="009F4BAE">
        <w:rPr>
          <w:rFonts w:asciiTheme="majorHAnsi" w:hAnsiTheme="majorHAnsi" w:cstheme="majorHAnsi"/>
          <w:iCs/>
          <w:color w:val="000000" w:themeColor="text1"/>
          <w:spacing w:val="-2"/>
          <w:sz w:val="28"/>
          <w:szCs w:val="28"/>
          <w:lang w:val="es-ES"/>
        </w:rPr>
        <w:t>0</w:t>
      </w:r>
      <w:r w:rsidR="00D54BF2" w:rsidRPr="009F4BAE">
        <w:rPr>
          <w:rFonts w:asciiTheme="majorHAnsi" w:hAnsiTheme="majorHAnsi" w:cstheme="majorHAnsi"/>
          <w:iCs/>
          <w:color w:val="000000" w:themeColor="text1"/>
          <w:spacing w:val="-2"/>
          <w:sz w:val="28"/>
          <w:szCs w:val="28"/>
          <w:lang w:val="es-ES"/>
        </w:rPr>
        <w:t>8</w:t>
      </w:r>
      <w:r w:rsidRPr="009F4BAE">
        <w:rPr>
          <w:rFonts w:asciiTheme="majorHAnsi" w:hAnsiTheme="majorHAnsi" w:cstheme="majorHAnsi"/>
          <w:iCs/>
          <w:color w:val="000000" w:themeColor="text1"/>
          <w:spacing w:val="-2"/>
          <w:sz w:val="28"/>
          <w:szCs w:val="28"/>
          <w:lang w:val="es-ES"/>
        </w:rPr>
        <w:t xml:space="preserve"> ha đất công trình bưu chính, viễn thông,</w:t>
      </w:r>
      <w:r w:rsidRPr="009F4BAE">
        <w:rPr>
          <w:rFonts w:asciiTheme="majorHAnsi" w:hAnsiTheme="majorHAnsi" w:cstheme="majorHAnsi"/>
          <w:iCs/>
          <w:color w:val="000000" w:themeColor="text1"/>
          <w:sz w:val="28"/>
          <w:szCs w:val="28"/>
          <w:lang w:val="es-ES"/>
        </w:rPr>
        <w:t xml:space="preserve"> được phân bố trên địa bàn các huyện, thành phố.</w:t>
      </w:r>
    </w:p>
    <w:p w14:paraId="35214E8E" w14:textId="77777777" w:rsidR="00BA542E" w:rsidRPr="009F4BAE" w:rsidRDefault="00BA542E" w:rsidP="006732CA">
      <w:pPr>
        <w:widowControl w:val="0"/>
        <w:spacing w:before="60" w:after="60" w:line="360" w:lineRule="exact"/>
        <w:ind w:firstLine="720"/>
        <w:jc w:val="both"/>
        <w:rPr>
          <w:rFonts w:asciiTheme="majorHAnsi" w:hAnsiTheme="majorHAnsi" w:cstheme="majorHAnsi"/>
          <w:i/>
          <w:iCs/>
          <w:color w:val="000000" w:themeColor="text1"/>
          <w:sz w:val="28"/>
          <w:szCs w:val="28"/>
          <w:lang w:val="es-ES"/>
        </w:rPr>
      </w:pPr>
      <w:r w:rsidRPr="009F4BAE">
        <w:rPr>
          <w:rFonts w:asciiTheme="majorHAnsi" w:hAnsiTheme="majorHAnsi" w:cstheme="majorHAnsi"/>
          <w:i/>
          <w:iCs/>
          <w:color w:val="000000" w:themeColor="text1"/>
          <w:sz w:val="28"/>
          <w:szCs w:val="28"/>
          <w:lang w:val="es-ES"/>
        </w:rPr>
        <w:t>* Đất cơ sở tôn giáo</w:t>
      </w:r>
    </w:p>
    <w:p w14:paraId="59CF6A29" w14:textId="0B35B42A" w:rsidR="00BA542E" w:rsidRPr="009F4BAE" w:rsidRDefault="00BA542E" w:rsidP="006732CA">
      <w:pPr>
        <w:widowControl w:val="0"/>
        <w:spacing w:before="60" w:after="60" w:line="360" w:lineRule="exact"/>
        <w:ind w:firstLine="720"/>
        <w:jc w:val="both"/>
        <w:rPr>
          <w:rFonts w:asciiTheme="majorHAnsi" w:hAnsiTheme="majorHAnsi" w:cstheme="majorHAnsi"/>
          <w:iCs/>
          <w:color w:val="000000" w:themeColor="text1"/>
          <w:sz w:val="28"/>
          <w:szCs w:val="28"/>
          <w:lang w:val="es-ES"/>
        </w:rPr>
      </w:pPr>
      <w:r w:rsidRPr="009F4BAE">
        <w:rPr>
          <w:rFonts w:asciiTheme="majorHAnsi" w:hAnsiTheme="majorHAnsi" w:cstheme="majorHAnsi"/>
          <w:iCs/>
          <w:color w:val="000000" w:themeColor="text1"/>
          <w:sz w:val="28"/>
          <w:szCs w:val="28"/>
          <w:lang w:val="es-ES"/>
        </w:rPr>
        <w:t xml:space="preserve">Năm 2020, tỉnh Thái Nguyên có 95 ha đất cơ sở tôn giáo, chiếm 0,03% diện tích tự nhiên, phân bố chủ yếu trên địa bàn huyện Phú Bình 33 ha; thành phố Thái Nguyên 20 ha; </w:t>
      </w:r>
      <w:r w:rsidR="00602749" w:rsidRPr="009F4BAE">
        <w:rPr>
          <w:rFonts w:asciiTheme="majorHAnsi" w:hAnsiTheme="majorHAnsi" w:cstheme="majorHAnsi"/>
          <w:iCs/>
          <w:color w:val="000000" w:themeColor="text1"/>
          <w:sz w:val="28"/>
          <w:szCs w:val="28"/>
          <w:lang w:val="es-ES"/>
        </w:rPr>
        <w:t>thành phố Phổ Yên</w:t>
      </w:r>
      <w:r w:rsidRPr="009F4BAE">
        <w:rPr>
          <w:rFonts w:asciiTheme="majorHAnsi" w:hAnsiTheme="majorHAnsi" w:cstheme="majorHAnsi"/>
          <w:iCs/>
          <w:color w:val="000000" w:themeColor="text1"/>
          <w:sz w:val="28"/>
          <w:szCs w:val="28"/>
          <w:lang w:val="es-ES"/>
        </w:rPr>
        <w:t xml:space="preserve"> 14 ha và huyện Đại Từ 16 ha.</w:t>
      </w:r>
    </w:p>
    <w:p w14:paraId="0528992A" w14:textId="77777777" w:rsidR="00BA542E" w:rsidRPr="009F4BAE" w:rsidRDefault="00BA542E" w:rsidP="006732CA">
      <w:pPr>
        <w:widowControl w:val="0"/>
        <w:spacing w:before="60" w:after="60" w:line="360" w:lineRule="exact"/>
        <w:ind w:firstLine="720"/>
        <w:jc w:val="both"/>
        <w:rPr>
          <w:rFonts w:asciiTheme="majorHAnsi" w:hAnsiTheme="majorHAnsi" w:cstheme="majorHAnsi"/>
          <w:i/>
          <w:iCs/>
          <w:color w:val="000000" w:themeColor="text1"/>
          <w:sz w:val="28"/>
          <w:szCs w:val="28"/>
          <w:lang w:val="es-ES"/>
        </w:rPr>
      </w:pPr>
      <w:r w:rsidRPr="009F4BAE">
        <w:rPr>
          <w:rFonts w:asciiTheme="majorHAnsi" w:hAnsiTheme="majorHAnsi" w:cstheme="majorHAnsi"/>
          <w:i/>
          <w:iCs/>
          <w:color w:val="000000" w:themeColor="text1"/>
          <w:sz w:val="28"/>
          <w:szCs w:val="28"/>
          <w:lang w:val="es-ES"/>
        </w:rPr>
        <w:t>* Đất làm nghĩa trang, nhà tang lễ, nhà hỏa táng</w:t>
      </w:r>
    </w:p>
    <w:p w14:paraId="018893D0" w14:textId="00B7E4A6" w:rsidR="00BA542E" w:rsidRPr="009F4BAE" w:rsidRDefault="00BA542E" w:rsidP="006732CA">
      <w:pPr>
        <w:widowControl w:val="0"/>
        <w:spacing w:before="60" w:after="60" w:line="360" w:lineRule="exact"/>
        <w:ind w:firstLine="720"/>
        <w:jc w:val="both"/>
        <w:rPr>
          <w:rFonts w:asciiTheme="majorHAnsi" w:hAnsiTheme="majorHAnsi" w:cstheme="majorHAnsi"/>
          <w:iCs/>
          <w:color w:val="000000" w:themeColor="text1"/>
          <w:sz w:val="28"/>
          <w:szCs w:val="28"/>
          <w:lang w:val="es-ES"/>
        </w:rPr>
      </w:pPr>
      <w:r w:rsidRPr="009F4BAE">
        <w:rPr>
          <w:rFonts w:asciiTheme="majorHAnsi" w:hAnsiTheme="majorHAnsi" w:cstheme="majorHAnsi"/>
          <w:iCs/>
          <w:color w:val="000000" w:themeColor="text1"/>
          <w:sz w:val="28"/>
          <w:szCs w:val="28"/>
          <w:lang w:val="es-ES"/>
        </w:rPr>
        <w:t>Năm 2020, tỉnh Thái Nguyên có 88</w:t>
      </w:r>
      <w:r w:rsidR="00D54BF2" w:rsidRPr="009F4BAE">
        <w:rPr>
          <w:rFonts w:asciiTheme="majorHAnsi" w:hAnsiTheme="majorHAnsi" w:cstheme="majorHAnsi"/>
          <w:iCs/>
          <w:color w:val="000000" w:themeColor="text1"/>
          <w:sz w:val="28"/>
          <w:szCs w:val="28"/>
          <w:lang w:val="es-ES"/>
        </w:rPr>
        <w:t>2</w:t>
      </w:r>
      <w:r w:rsidRPr="009F4BAE">
        <w:rPr>
          <w:rFonts w:asciiTheme="majorHAnsi" w:hAnsiTheme="majorHAnsi" w:cstheme="majorHAnsi"/>
          <w:iCs/>
          <w:color w:val="000000" w:themeColor="text1"/>
          <w:sz w:val="28"/>
          <w:szCs w:val="28"/>
          <w:lang w:val="es-ES"/>
        </w:rPr>
        <w:t xml:space="preserve"> ha đất làm nghĩa trang, nhà tang lễ, nhà hỏa táng, chiếm 0,25% diện tích tự nhiên, phân bố trên địa bàn các huyện Võ Nhai 25 ha; huyện Đồng Hỷ 52 ha; huyện Phú Lương 67 ha; huyện Định Hóa 45 ha; huyện Đại Từ 148 ha; huyện Phú Bình 104 ha; </w:t>
      </w:r>
      <w:r w:rsidR="00602749" w:rsidRPr="009F4BAE">
        <w:rPr>
          <w:rFonts w:asciiTheme="majorHAnsi" w:hAnsiTheme="majorHAnsi" w:cstheme="majorHAnsi"/>
          <w:iCs/>
          <w:color w:val="000000" w:themeColor="text1"/>
          <w:sz w:val="28"/>
          <w:szCs w:val="28"/>
          <w:lang w:val="es-ES"/>
        </w:rPr>
        <w:t>thành phố Phổ Yên</w:t>
      </w:r>
      <w:r w:rsidRPr="009F4BAE">
        <w:rPr>
          <w:rFonts w:asciiTheme="majorHAnsi" w:hAnsiTheme="majorHAnsi" w:cstheme="majorHAnsi"/>
          <w:iCs/>
          <w:color w:val="000000" w:themeColor="text1"/>
          <w:sz w:val="28"/>
          <w:szCs w:val="28"/>
          <w:lang w:val="es-ES"/>
        </w:rPr>
        <w:t xml:space="preserve"> 137 ha; thành phố Sông Công 65 ha và thành phố Thái Nguyên 2</w:t>
      </w:r>
      <w:r w:rsidR="00D54BF2" w:rsidRPr="009F4BAE">
        <w:rPr>
          <w:rFonts w:asciiTheme="majorHAnsi" w:hAnsiTheme="majorHAnsi" w:cstheme="majorHAnsi"/>
          <w:iCs/>
          <w:color w:val="000000" w:themeColor="text1"/>
          <w:sz w:val="28"/>
          <w:szCs w:val="28"/>
          <w:lang w:val="es-ES"/>
        </w:rPr>
        <w:t>40</w:t>
      </w:r>
      <w:r w:rsidRPr="009F4BAE">
        <w:rPr>
          <w:rFonts w:asciiTheme="majorHAnsi" w:hAnsiTheme="majorHAnsi" w:cstheme="majorHAnsi"/>
          <w:iCs/>
          <w:color w:val="000000" w:themeColor="text1"/>
          <w:sz w:val="28"/>
          <w:szCs w:val="28"/>
          <w:lang w:val="es-ES"/>
        </w:rPr>
        <w:t xml:space="preserve"> ha.</w:t>
      </w:r>
    </w:p>
    <w:p w14:paraId="6F9B44D6" w14:textId="77777777" w:rsidR="00BA542E" w:rsidRPr="009F4BAE" w:rsidRDefault="00BA542E" w:rsidP="006732CA">
      <w:pPr>
        <w:spacing w:before="60" w:after="60" w:line="360" w:lineRule="exact"/>
        <w:ind w:firstLine="720"/>
        <w:jc w:val="both"/>
        <w:rPr>
          <w:rFonts w:asciiTheme="majorHAnsi" w:hAnsiTheme="majorHAnsi" w:cstheme="majorHAnsi"/>
          <w:i/>
          <w:iCs/>
          <w:color w:val="000000" w:themeColor="text1"/>
          <w:sz w:val="28"/>
          <w:szCs w:val="28"/>
          <w:lang w:val="es-ES"/>
        </w:rPr>
      </w:pPr>
      <w:r w:rsidRPr="009F4BAE">
        <w:rPr>
          <w:rFonts w:asciiTheme="majorHAnsi" w:hAnsiTheme="majorHAnsi" w:cstheme="majorHAnsi"/>
          <w:i/>
          <w:iCs/>
          <w:color w:val="000000" w:themeColor="text1"/>
          <w:sz w:val="28"/>
          <w:szCs w:val="28"/>
          <w:lang w:val="es-ES"/>
        </w:rPr>
        <w:lastRenderedPageBreak/>
        <w:t>* Đất có di tích lịch sử - văn hóa</w:t>
      </w:r>
    </w:p>
    <w:p w14:paraId="32ACC160" w14:textId="77777777" w:rsidR="00BA542E" w:rsidRPr="009F4BAE" w:rsidRDefault="00BA542E" w:rsidP="006732CA">
      <w:pPr>
        <w:spacing w:before="60" w:after="60" w:line="360" w:lineRule="exact"/>
        <w:ind w:firstLine="720"/>
        <w:jc w:val="both"/>
        <w:rPr>
          <w:rFonts w:asciiTheme="majorHAnsi" w:hAnsiTheme="majorHAnsi" w:cstheme="majorHAnsi"/>
          <w:iCs/>
          <w:color w:val="000000" w:themeColor="text1"/>
          <w:sz w:val="28"/>
          <w:szCs w:val="28"/>
          <w:lang w:val="es-ES"/>
        </w:rPr>
      </w:pPr>
      <w:r w:rsidRPr="009F4BAE">
        <w:rPr>
          <w:rFonts w:asciiTheme="majorHAnsi" w:hAnsiTheme="majorHAnsi" w:cstheme="majorHAnsi"/>
          <w:iCs/>
          <w:color w:val="000000" w:themeColor="text1"/>
          <w:sz w:val="28"/>
          <w:szCs w:val="28"/>
          <w:lang w:val="es-ES"/>
        </w:rPr>
        <w:t>Năm 2020, diện tích đất có di tích - lịch sử của tỉnh Thái Nguyên có 6</w:t>
      </w:r>
      <w:r w:rsidR="00FE5B8A" w:rsidRPr="009F4BAE">
        <w:rPr>
          <w:rFonts w:asciiTheme="majorHAnsi" w:hAnsiTheme="majorHAnsi" w:cstheme="majorHAnsi"/>
          <w:iCs/>
          <w:color w:val="000000" w:themeColor="text1"/>
          <w:sz w:val="28"/>
          <w:szCs w:val="28"/>
          <w:lang w:val="es-ES"/>
        </w:rPr>
        <w:t>6</w:t>
      </w:r>
      <w:r w:rsidRPr="009F4BAE">
        <w:rPr>
          <w:rFonts w:asciiTheme="majorHAnsi" w:hAnsiTheme="majorHAnsi" w:cstheme="majorHAnsi"/>
          <w:iCs/>
          <w:color w:val="000000" w:themeColor="text1"/>
          <w:sz w:val="28"/>
          <w:szCs w:val="28"/>
          <w:lang w:val="es-ES"/>
        </w:rPr>
        <w:t xml:space="preserve"> ha, chiếm 0,02% diện tích tự nhiên. Được phân bố chủ yếu trên địa bàn huyện Đại Từ, Võ Nhai</w:t>
      </w:r>
      <w:r w:rsidR="00795779" w:rsidRPr="009F4BAE">
        <w:rPr>
          <w:rFonts w:asciiTheme="majorHAnsi" w:hAnsiTheme="majorHAnsi" w:cstheme="majorHAnsi"/>
          <w:iCs/>
          <w:color w:val="000000" w:themeColor="text1"/>
          <w:sz w:val="28"/>
          <w:szCs w:val="28"/>
          <w:lang w:val="es-ES"/>
        </w:rPr>
        <w:t xml:space="preserve">, </w:t>
      </w:r>
      <w:r w:rsidRPr="009F4BAE">
        <w:rPr>
          <w:rFonts w:asciiTheme="majorHAnsi" w:hAnsiTheme="majorHAnsi" w:cstheme="majorHAnsi"/>
          <w:iCs/>
          <w:color w:val="000000" w:themeColor="text1"/>
          <w:sz w:val="28"/>
          <w:szCs w:val="28"/>
          <w:lang w:val="es-ES"/>
        </w:rPr>
        <w:t>Định Hóa</w:t>
      </w:r>
      <w:r w:rsidR="00795779" w:rsidRPr="009F4BAE">
        <w:rPr>
          <w:rFonts w:asciiTheme="majorHAnsi" w:hAnsiTheme="majorHAnsi" w:cstheme="majorHAnsi"/>
          <w:iCs/>
          <w:color w:val="000000" w:themeColor="text1"/>
          <w:sz w:val="28"/>
          <w:szCs w:val="28"/>
          <w:lang w:val="es-ES"/>
        </w:rPr>
        <w:t xml:space="preserve"> và huyện Phú Lương.</w:t>
      </w:r>
    </w:p>
    <w:p w14:paraId="28835A04" w14:textId="77777777" w:rsidR="00BA542E" w:rsidRPr="009F4BAE" w:rsidRDefault="00BA542E" w:rsidP="006732CA">
      <w:pPr>
        <w:spacing w:before="60" w:after="60" w:line="360" w:lineRule="exact"/>
        <w:ind w:firstLine="720"/>
        <w:jc w:val="both"/>
        <w:rPr>
          <w:rFonts w:asciiTheme="majorHAnsi" w:hAnsiTheme="majorHAnsi" w:cstheme="majorHAnsi"/>
          <w:i/>
          <w:iCs/>
          <w:color w:val="000000" w:themeColor="text1"/>
          <w:spacing w:val="-4"/>
          <w:sz w:val="28"/>
          <w:szCs w:val="28"/>
          <w:lang w:val="es-ES"/>
        </w:rPr>
      </w:pPr>
      <w:r w:rsidRPr="009F4BAE">
        <w:rPr>
          <w:rFonts w:asciiTheme="majorHAnsi" w:hAnsiTheme="majorHAnsi" w:cstheme="majorHAnsi"/>
          <w:i/>
          <w:iCs/>
          <w:color w:val="000000" w:themeColor="text1"/>
          <w:spacing w:val="-4"/>
          <w:sz w:val="28"/>
          <w:szCs w:val="28"/>
          <w:lang w:val="es-ES"/>
        </w:rPr>
        <w:t>* Đất bãi thải, xử lý chất thải</w:t>
      </w:r>
    </w:p>
    <w:p w14:paraId="522112A2" w14:textId="78905566" w:rsidR="00BA542E" w:rsidRPr="009F4BAE" w:rsidRDefault="00BA542E" w:rsidP="006732CA">
      <w:pPr>
        <w:spacing w:before="60" w:after="60" w:line="360" w:lineRule="exact"/>
        <w:ind w:firstLine="720"/>
        <w:jc w:val="both"/>
        <w:rPr>
          <w:rFonts w:asciiTheme="majorHAnsi" w:hAnsiTheme="majorHAnsi" w:cstheme="majorHAnsi"/>
          <w:iCs/>
          <w:color w:val="000000" w:themeColor="text1"/>
          <w:spacing w:val="-4"/>
          <w:sz w:val="28"/>
          <w:szCs w:val="28"/>
          <w:lang w:val="es-ES"/>
        </w:rPr>
      </w:pPr>
      <w:r w:rsidRPr="009F4BAE">
        <w:rPr>
          <w:rFonts w:asciiTheme="majorHAnsi" w:hAnsiTheme="majorHAnsi" w:cstheme="majorHAnsi"/>
          <w:iCs/>
          <w:color w:val="000000" w:themeColor="text1"/>
          <w:spacing w:val="-4"/>
          <w:sz w:val="28"/>
          <w:szCs w:val="28"/>
          <w:lang w:val="es-ES"/>
        </w:rPr>
        <w:t xml:space="preserve">Năm 2020, toàn tỉnh Thái Nguyên có 154 ha đất bãi thải, xử lý chất thải, chiếm 0,04% diện tích tự nhiên, </w:t>
      </w:r>
      <w:r w:rsidRPr="009F4BAE">
        <w:rPr>
          <w:rFonts w:asciiTheme="majorHAnsi" w:hAnsiTheme="majorHAnsi" w:cstheme="majorHAnsi"/>
          <w:iCs/>
          <w:color w:val="000000" w:themeColor="text1"/>
          <w:sz w:val="28"/>
          <w:szCs w:val="28"/>
          <w:lang w:val="es-ES"/>
        </w:rPr>
        <w:t xml:space="preserve">phân bố trên địa bàn các huyện Võ Nhai 01 ha; huyện Đồng Hỷ 08 ha; huyện Phú Lương 09 ha; huyện Định Hóa 05 ha; huyện Đại Từ 19 ha; huyện Phú Bình 07 ha; </w:t>
      </w:r>
      <w:r w:rsidR="00602749" w:rsidRPr="009F4BAE">
        <w:rPr>
          <w:rFonts w:asciiTheme="majorHAnsi" w:hAnsiTheme="majorHAnsi" w:cstheme="majorHAnsi"/>
          <w:iCs/>
          <w:color w:val="000000" w:themeColor="text1"/>
          <w:sz w:val="28"/>
          <w:szCs w:val="28"/>
          <w:lang w:val="es-ES"/>
        </w:rPr>
        <w:t>thành phố Phổ Yên</w:t>
      </w:r>
      <w:r w:rsidRPr="009F4BAE">
        <w:rPr>
          <w:rFonts w:asciiTheme="majorHAnsi" w:hAnsiTheme="majorHAnsi" w:cstheme="majorHAnsi"/>
          <w:iCs/>
          <w:color w:val="000000" w:themeColor="text1"/>
          <w:sz w:val="28"/>
          <w:szCs w:val="28"/>
          <w:lang w:val="es-ES"/>
        </w:rPr>
        <w:t xml:space="preserve"> 28 ha; thành phố Sông Công 25 ha và thành phố Thái Nguyên 52 ha</w:t>
      </w:r>
      <w:r w:rsidRPr="009F4BAE">
        <w:rPr>
          <w:rFonts w:asciiTheme="majorHAnsi" w:hAnsiTheme="majorHAnsi" w:cstheme="majorHAnsi"/>
          <w:iCs/>
          <w:color w:val="000000" w:themeColor="text1"/>
          <w:spacing w:val="-4"/>
          <w:sz w:val="28"/>
          <w:szCs w:val="28"/>
          <w:lang w:val="es-ES"/>
        </w:rPr>
        <w:t>.</w:t>
      </w:r>
    </w:p>
    <w:p w14:paraId="59D4C01E" w14:textId="77777777" w:rsidR="00BA542E" w:rsidRPr="009F4BAE" w:rsidRDefault="00BA542E" w:rsidP="006732CA">
      <w:pPr>
        <w:spacing w:before="60" w:after="60" w:line="360" w:lineRule="exact"/>
        <w:ind w:firstLine="720"/>
        <w:jc w:val="both"/>
        <w:rPr>
          <w:rFonts w:asciiTheme="majorHAnsi" w:hAnsiTheme="majorHAnsi" w:cstheme="majorHAnsi"/>
          <w:iCs/>
          <w:color w:val="000000" w:themeColor="text1"/>
          <w:sz w:val="28"/>
          <w:szCs w:val="28"/>
          <w:lang w:val="es-ES"/>
        </w:rPr>
      </w:pPr>
      <w:r w:rsidRPr="009F4BAE">
        <w:rPr>
          <w:rFonts w:asciiTheme="majorHAnsi" w:hAnsiTheme="majorHAnsi" w:cstheme="majorHAnsi"/>
          <w:iCs/>
          <w:color w:val="000000" w:themeColor="text1"/>
          <w:sz w:val="28"/>
          <w:szCs w:val="28"/>
          <w:lang w:val="es-ES"/>
        </w:rPr>
        <w:t>Nhìn chung, diện tích dành cho các khu chôn lấp, bãi thải, xử lý chất thải hiện nay còn ít, chưa quy hoạch theo chương trình “xây dựng nông thôn mới”, chất thải chưa được xử lý nên cũng ảnh hưởng không nhỏ đến môi trường.</w:t>
      </w:r>
    </w:p>
    <w:p w14:paraId="51DB34FC" w14:textId="77777777" w:rsidR="00BA542E" w:rsidRPr="009F4BAE" w:rsidRDefault="00942173" w:rsidP="006732CA">
      <w:pPr>
        <w:spacing w:before="60" w:after="60" w:line="360" w:lineRule="exact"/>
        <w:ind w:firstLine="720"/>
        <w:jc w:val="both"/>
        <w:rPr>
          <w:rFonts w:asciiTheme="majorHAnsi" w:hAnsiTheme="majorHAnsi" w:cstheme="majorHAnsi"/>
          <w:iCs/>
          <w:color w:val="000000" w:themeColor="text1"/>
          <w:sz w:val="28"/>
          <w:szCs w:val="28"/>
          <w:lang w:val="es-ES"/>
        </w:rPr>
      </w:pPr>
      <w:r w:rsidRPr="009F4BAE">
        <w:rPr>
          <w:rFonts w:asciiTheme="majorHAnsi" w:hAnsiTheme="majorHAnsi" w:cstheme="majorHAnsi"/>
          <w:iCs/>
          <w:color w:val="000000" w:themeColor="text1"/>
          <w:sz w:val="28"/>
          <w:szCs w:val="28"/>
          <w:lang w:val="es-ES"/>
        </w:rPr>
        <w:t>h.</w:t>
      </w:r>
      <w:r w:rsidR="00BA542E" w:rsidRPr="009F4BAE">
        <w:rPr>
          <w:rFonts w:asciiTheme="majorHAnsi" w:hAnsiTheme="majorHAnsi" w:cstheme="majorHAnsi"/>
          <w:iCs/>
          <w:color w:val="000000" w:themeColor="text1"/>
          <w:sz w:val="28"/>
          <w:szCs w:val="28"/>
          <w:lang w:val="es-ES"/>
        </w:rPr>
        <w:t xml:space="preserve"> Đất ở tại nông thôn</w:t>
      </w:r>
    </w:p>
    <w:p w14:paraId="618C8B93" w14:textId="49DE0C7B" w:rsidR="00BA542E" w:rsidRPr="009F4BAE" w:rsidRDefault="00BA542E" w:rsidP="006732CA">
      <w:pPr>
        <w:spacing w:before="60" w:after="60" w:line="360" w:lineRule="exact"/>
        <w:ind w:firstLine="720"/>
        <w:jc w:val="both"/>
        <w:rPr>
          <w:rFonts w:asciiTheme="majorHAnsi" w:hAnsiTheme="majorHAnsi" w:cstheme="majorHAnsi"/>
          <w:iCs/>
          <w:color w:val="000000" w:themeColor="text1"/>
          <w:sz w:val="28"/>
          <w:szCs w:val="28"/>
          <w:lang w:val="es-ES"/>
        </w:rPr>
      </w:pPr>
      <w:r w:rsidRPr="009F4BAE">
        <w:rPr>
          <w:rFonts w:asciiTheme="majorHAnsi" w:hAnsiTheme="majorHAnsi" w:cstheme="majorHAnsi"/>
          <w:iCs/>
          <w:color w:val="000000" w:themeColor="text1"/>
          <w:sz w:val="28"/>
          <w:szCs w:val="28"/>
          <w:lang w:val="es-ES"/>
        </w:rPr>
        <w:t>Năm 2020, tỉnh Thái Nguyên có 10.05</w:t>
      </w:r>
      <w:r w:rsidR="00FE5B8A" w:rsidRPr="009F4BAE">
        <w:rPr>
          <w:rFonts w:asciiTheme="majorHAnsi" w:hAnsiTheme="majorHAnsi" w:cstheme="majorHAnsi"/>
          <w:iCs/>
          <w:color w:val="000000" w:themeColor="text1"/>
          <w:sz w:val="28"/>
          <w:szCs w:val="28"/>
          <w:lang w:val="es-ES"/>
        </w:rPr>
        <w:t xml:space="preserve">5 </w:t>
      </w:r>
      <w:r w:rsidRPr="009F4BAE">
        <w:rPr>
          <w:rFonts w:asciiTheme="majorHAnsi" w:hAnsiTheme="majorHAnsi" w:cstheme="majorHAnsi"/>
          <w:iCs/>
          <w:color w:val="000000" w:themeColor="text1"/>
          <w:sz w:val="28"/>
          <w:szCs w:val="28"/>
          <w:lang w:val="es-ES"/>
        </w:rPr>
        <w:t xml:space="preserve">ha đất ở tại nông thôn, chiếm 2,86% diện tích tự nhiên, phân bố trên địa bàn các Võ Nhai 777 ha; Đồng Hỷ 874 ha; Phú Lương 1.311 ha; Định Hóa 893 ha; Đại Từ 2.004 ha; Phú Bình 1.092 ha; thành phố Thái Nguyên 931 ha; thành phố Sông Công 293 ha và </w:t>
      </w:r>
      <w:r w:rsidR="00602749" w:rsidRPr="009F4BAE">
        <w:rPr>
          <w:rFonts w:asciiTheme="majorHAnsi" w:hAnsiTheme="majorHAnsi" w:cstheme="majorHAnsi"/>
          <w:iCs/>
          <w:color w:val="000000" w:themeColor="text1"/>
          <w:sz w:val="28"/>
          <w:szCs w:val="28"/>
          <w:lang w:val="es-ES"/>
        </w:rPr>
        <w:t>thành phố Phổ Yên</w:t>
      </w:r>
      <w:r w:rsidRPr="009F4BAE">
        <w:rPr>
          <w:rFonts w:asciiTheme="majorHAnsi" w:hAnsiTheme="majorHAnsi" w:cstheme="majorHAnsi"/>
          <w:iCs/>
          <w:color w:val="000000" w:themeColor="text1"/>
          <w:sz w:val="28"/>
          <w:szCs w:val="28"/>
          <w:lang w:val="es-ES"/>
        </w:rPr>
        <w:t xml:space="preserve"> 1.881 ha. Bình quân đất ở nông thôn trên người lên đến 366 m</w:t>
      </w:r>
      <w:r w:rsidRPr="009F4BAE">
        <w:rPr>
          <w:rFonts w:asciiTheme="majorHAnsi" w:hAnsiTheme="majorHAnsi" w:cstheme="majorHAnsi"/>
          <w:iCs/>
          <w:color w:val="000000" w:themeColor="text1"/>
          <w:sz w:val="28"/>
          <w:szCs w:val="28"/>
          <w:vertAlign w:val="superscript"/>
          <w:lang w:val="es-ES"/>
        </w:rPr>
        <w:t>2</w:t>
      </w:r>
      <w:r w:rsidRPr="009F4BAE">
        <w:rPr>
          <w:rFonts w:asciiTheme="majorHAnsi" w:hAnsiTheme="majorHAnsi" w:cstheme="majorHAnsi"/>
          <w:iCs/>
          <w:color w:val="000000" w:themeColor="text1"/>
          <w:sz w:val="28"/>
          <w:szCs w:val="28"/>
          <w:lang w:val="es-ES"/>
        </w:rPr>
        <w:t xml:space="preserve"> tuy nhiên, trong thời gian tới ưu tiên mở rộng diện tích đất ở nông thôn tại các khu vực tái định cư vùng sạt lở, ở những nơi có nhu cầu cấp thiết, còn lại tập trung đầu tư cơ sở hạ tầng trong các khu dân cư nông thôn hiện có để tăng diện tích nhà ở, khai thác hiệu quả quỹ đất ở nông thôn hiện hữu.</w:t>
      </w:r>
    </w:p>
    <w:p w14:paraId="67D3730C" w14:textId="77777777" w:rsidR="00BA542E" w:rsidRPr="009F4BAE" w:rsidRDefault="00942173" w:rsidP="006732CA">
      <w:pPr>
        <w:spacing w:before="60" w:after="60" w:line="360" w:lineRule="exact"/>
        <w:ind w:firstLine="720"/>
        <w:jc w:val="both"/>
        <w:rPr>
          <w:rFonts w:asciiTheme="majorHAnsi" w:hAnsiTheme="majorHAnsi" w:cstheme="majorHAnsi"/>
          <w:iCs/>
          <w:color w:val="000000" w:themeColor="text1"/>
          <w:sz w:val="28"/>
          <w:szCs w:val="28"/>
          <w:lang w:val="es-ES"/>
        </w:rPr>
      </w:pPr>
      <w:r w:rsidRPr="009F4BAE">
        <w:rPr>
          <w:rFonts w:asciiTheme="majorHAnsi" w:hAnsiTheme="majorHAnsi" w:cstheme="majorHAnsi"/>
          <w:iCs/>
          <w:color w:val="000000" w:themeColor="text1"/>
          <w:sz w:val="28"/>
          <w:szCs w:val="28"/>
          <w:lang w:val="es-ES"/>
        </w:rPr>
        <w:t>j.</w:t>
      </w:r>
      <w:r w:rsidR="00BA542E" w:rsidRPr="009F4BAE">
        <w:rPr>
          <w:rFonts w:asciiTheme="majorHAnsi" w:hAnsiTheme="majorHAnsi" w:cstheme="majorHAnsi"/>
          <w:iCs/>
          <w:color w:val="000000" w:themeColor="text1"/>
          <w:sz w:val="28"/>
          <w:szCs w:val="28"/>
          <w:lang w:val="es-ES"/>
        </w:rPr>
        <w:t xml:space="preserve"> Đất ở tại đô thị</w:t>
      </w:r>
    </w:p>
    <w:p w14:paraId="35F17BBC" w14:textId="77777777" w:rsidR="00BA542E" w:rsidRPr="009F4BAE" w:rsidRDefault="00BA542E" w:rsidP="006732CA">
      <w:pPr>
        <w:spacing w:before="60" w:after="60" w:line="360" w:lineRule="exact"/>
        <w:ind w:firstLine="720"/>
        <w:jc w:val="both"/>
        <w:rPr>
          <w:rFonts w:asciiTheme="majorHAnsi" w:hAnsiTheme="majorHAnsi" w:cstheme="majorHAnsi"/>
          <w:iCs/>
          <w:color w:val="000000" w:themeColor="text1"/>
          <w:sz w:val="28"/>
          <w:szCs w:val="28"/>
          <w:lang w:val="es-ES"/>
        </w:rPr>
      </w:pPr>
      <w:r w:rsidRPr="009F4BAE">
        <w:rPr>
          <w:rFonts w:asciiTheme="majorHAnsi" w:hAnsiTheme="majorHAnsi" w:cstheme="majorHAnsi"/>
          <w:iCs/>
          <w:color w:val="000000" w:themeColor="text1"/>
          <w:sz w:val="28"/>
          <w:szCs w:val="28"/>
          <w:lang w:val="es-ES"/>
        </w:rPr>
        <w:t>Năm 2020, tỉnh Thái Nguyên có 2.73</w:t>
      </w:r>
      <w:r w:rsidR="00FE5B8A" w:rsidRPr="009F4BAE">
        <w:rPr>
          <w:rFonts w:asciiTheme="majorHAnsi" w:hAnsiTheme="majorHAnsi" w:cstheme="majorHAnsi"/>
          <w:iCs/>
          <w:color w:val="000000" w:themeColor="text1"/>
          <w:sz w:val="28"/>
          <w:szCs w:val="28"/>
          <w:lang w:val="es-ES"/>
        </w:rPr>
        <w:t>8</w:t>
      </w:r>
      <w:r w:rsidRPr="009F4BAE">
        <w:rPr>
          <w:rFonts w:asciiTheme="majorHAnsi" w:hAnsiTheme="majorHAnsi" w:cstheme="majorHAnsi"/>
          <w:iCs/>
          <w:color w:val="000000" w:themeColor="text1"/>
          <w:sz w:val="28"/>
          <w:szCs w:val="28"/>
          <w:lang w:val="es-ES"/>
        </w:rPr>
        <w:t xml:space="preserve"> ha đất ở tại đô thị, chiếm 0,78% diện tích tự nhiên, phân bố trên địa bàn các huyện, thành phố như: Thái Nguyên 1.426 ha; Sông Công 446 ha; Phổ Yên 391 ha; Đại Từ 154 ha…</w:t>
      </w:r>
    </w:p>
    <w:p w14:paraId="0C24B61D" w14:textId="77777777" w:rsidR="00BA542E" w:rsidRPr="009F4BAE" w:rsidRDefault="00346D0E" w:rsidP="006732CA">
      <w:pPr>
        <w:spacing w:before="60" w:after="60" w:line="360" w:lineRule="exact"/>
        <w:ind w:firstLine="720"/>
        <w:jc w:val="both"/>
        <w:rPr>
          <w:rFonts w:asciiTheme="majorHAnsi" w:hAnsiTheme="majorHAnsi" w:cstheme="majorHAnsi"/>
          <w:iCs/>
          <w:color w:val="000000" w:themeColor="text1"/>
          <w:sz w:val="28"/>
          <w:szCs w:val="28"/>
          <w:lang w:val="es-ES"/>
        </w:rPr>
      </w:pPr>
      <w:r w:rsidRPr="009F4BAE">
        <w:rPr>
          <w:rFonts w:asciiTheme="majorHAnsi" w:hAnsiTheme="majorHAnsi" w:cstheme="majorHAnsi"/>
          <w:iCs/>
          <w:color w:val="000000" w:themeColor="text1"/>
          <w:sz w:val="28"/>
          <w:szCs w:val="28"/>
          <w:lang w:val="es-ES"/>
        </w:rPr>
        <w:t>k.</w:t>
      </w:r>
      <w:r w:rsidR="00BA542E" w:rsidRPr="009F4BAE">
        <w:rPr>
          <w:rFonts w:asciiTheme="majorHAnsi" w:hAnsiTheme="majorHAnsi" w:cstheme="majorHAnsi"/>
          <w:iCs/>
          <w:color w:val="000000" w:themeColor="text1"/>
          <w:sz w:val="28"/>
          <w:szCs w:val="28"/>
          <w:lang w:val="es-ES"/>
        </w:rPr>
        <w:t xml:space="preserve"> Đất xây dựng trụ sở cơ quan</w:t>
      </w:r>
    </w:p>
    <w:p w14:paraId="776B2FB4" w14:textId="7D6CCE52" w:rsidR="00BA542E" w:rsidRPr="009F4BAE" w:rsidRDefault="00BA542E" w:rsidP="006732CA">
      <w:pPr>
        <w:widowControl w:val="0"/>
        <w:spacing w:before="60" w:after="60" w:line="380" w:lineRule="exact"/>
        <w:ind w:firstLine="720"/>
        <w:jc w:val="both"/>
        <w:rPr>
          <w:rFonts w:asciiTheme="majorHAnsi" w:hAnsiTheme="majorHAnsi" w:cstheme="majorHAnsi"/>
          <w:iCs/>
          <w:color w:val="000000" w:themeColor="text1"/>
          <w:spacing w:val="-4"/>
          <w:sz w:val="28"/>
          <w:szCs w:val="28"/>
          <w:lang w:val="es-ES"/>
        </w:rPr>
      </w:pPr>
      <w:r w:rsidRPr="009F4BAE">
        <w:rPr>
          <w:rFonts w:asciiTheme="majorHAnsi" w:hAnsiTheme="majorHAnsi" w:cstheme="majorHAnsi"/>
          <w:iCs/>
          <w:color w:val="000000" w:themeColor="text1"/>
          <w:sz w:val="28"/>
          <w:szCs w:val="28"/>
          <w:lang w:val="es-ES"/>
        </w:rPr>
        <w:t>Năm 2020, tỉnh Thái Nguyên có 14</w:t>
      </w:r>
      <w:r w:rsidR="00FE5B8A" w:rsidRPr="009F4BAE">
        <w:rPr>
          <w:rFonts w:asciiTheme="majorHAnsi" w:hAnsiTheme="majorHAnsi" w:cstheme="majorHAnsi"/>
          <w:iCs/>
          <w:color w:val="000000" w:themeColor="text1"/>
          <w:sz w:val="28"/>
          <w:szCs w:val="28"/>
          <w:lang w:val="es-ES"/>
        </w:rPr>
        <w:t xml:space="preserve">8 </w:t>
      </w:r>
      <w:r w:rsidRPr="009F4BAE">
        <w:rPr>
          <w:rFonts w:asciiTheme="majorHAnsi" w:hAnsiTheme="majorHAnsi" w:cstheme="majorHAnsi"/>
          <w:iCs/>
          <w:color w:val="000000" w:themeColor="text1"/>
          <w:sz w:val="28"/>
          <w:szCs w:val="28"/>
          <w:lang w:val="es-ES"/>
        </w:rPr>
        <w:t xml:space="preserve">ha đất xây dựng trụ sở cơ quan để xây dựng các khu trung tâm hành chính các cấp, chiếm 0,04% diện tích tự nhiên, </w:t>
      </w:r>
      <w:r w:rsidR="0014091F" w:rsidRPr="009F4BAE">
        <w:rPr>
          <w:rFonts w:asciiTheme="majorHAnsi" w:hAnsiTheme="majorHAnsi" w:cstheme="majorHAnsi"/>
          <w:iCs/>
          <w:color w:val="000000" w:themeColor="text1"/>
          <w:sz w:val="28"/>
          <w:szCs w:val="28"/>
          <w:lang w:val="es-ES"/>
        </w:rPr>
        <w:t xml:space="preserve">huyện Võ Nhai 14 ha; huyện Đồng Hỷ 14 ha; huyện Phú Lương 15 ha; huyện Định Hóa 14 ha; huyện Đại Từ 17 ha; huyện Phú Bình 13 ha; </w:t>
      </w:r>
      <w:r w:rsidR="00602749" w:rsidRPr="009F4BAE">
        <w:rPr>
          <w:rFonts w:asciiTheme="majorHAnsi" w:hAnsiTheme="majorHAnsi" w:cstheme="majorHAnsi"/>
          <w:iCs/>
          <w:color w:val="000000" w:themeColor="text1"/>
          <w:sz w:val="28"/>
          <w:szCs w:val="28"/>
          <w:lang w:val="es-ES"/>
        </w:rPr>
        <w:t>thành phố Phổ Yên</w:t>
      </w:r>
      <w:r w:rsidR="0014091F" w:rsidRPr="009F4BAE">
        <w:rPr>
          <w:rFonts w:asciiTheme="majorHAnsi" w:hAnsiTheme="majorHAnsi" w:cstheme="majorHAnsi"/>
          <w:iCs/>
          <w:color w:val="000000" w:themeColor="text1"/>
          <w:sz w:val="28"/>
          <w:szCs w:val="28"/>
          <w:lang w:val="es-ES"/>
        </w:rPr>
        <w:t xml:space="preserve"> 10 ha; thành phố Sông Công 08 ha và thành phố Thái Nguyên 41 ha</w:t>
      </w:r>
      <w:r w:rsidRPr="009F4BAE">
        <w:rPr>
          <w:rFonts w:asciiTheme="majorHAnsi" w:hAnsiTheme="majorHAnsi" w:cstheme="majorHAnsi"/>
          <w:iCs/>
          <w:color w:val="000000" w:themeColor="text1"/>
          <w:sz w:val="28"/>
          <w:szCs w:val="28"/>
          <w:lang w:val="es-ES"/>
        </w:rPr>
        <w:t>. Hiện tại, trụ sở làm việc của một số đơn vị hành chính cấp xã trong tỉnh còn nhỏ hẹp, cơ sở hạ tầng chưa đáp ứng được yêu cầu làm việc cần được mở rộng hoặc xây dựng mới.</w:t>
      </w:r>
    </w:p>
    <w:p w14:paraId="6611FCEE" w14:textId="77777777" w:rsidR="00BA542E" w:rsidRPr="009F4BAE" w:rsidRDefault="00346D0E" w:rsidP="006732CA">
      <w:pPr>
        <w:widowControl w:val="0"/>
        <w:spacing w:before="60" w:after="60" w:line="380" w:lineRule="exact"/>
        <w:ind w:firstLine="720"/>
        <w:jc w:val="both"/>
        <w:rPr>
          <w:rFonts w:asciiTheme="majorHAnsi" w:hAnsiTheme="majorHAnsi" w:cstheme="majorHAnsi"/>
          <w:iCs/>
          <w:color w:val="000000" w:themeColor="text1"/>
          <w:sz w:val="28"/>
          <w:szCs w:val="28"/>
          <w:lang w:val="es-ES"/>
        </w:rPr>
      </w:pPr>
      <w:r w:rsidRPr="009F4BAE">
        <w:rPr>
          <w:rFonts w:asciiTheme="majorHAnsi" w:hAnsiTheme="majorHAnsi" w:cstheme="majorHAnsi"/>
          <w:iCs/>
          <w:color w:val="000000" w:themeColor="text1"/>
          <w:sz w:val="28"/>
          <w:szCs w:val="28"/>
          <w:lang w:val="es-ES"/>
        </w:rPr>
        <w:t>l.</w:t>
      </w:r>
      <w:r w:rsidR="00BA542E" w:rsidRPr="009F4BAE">
        <w:rPr>
          <w:rFonts w:asciiTheme="majorHAnsi" w:hAnsiTheme="majorHAnsi" w:cstheme="majorHAnsi"/>
          <w:iCs/>
          <w:color w:val="000000" w:themeColor="text1"/>
          <w:sz w:val="28"/>
          <w:szCs w:val="28"/>
          <w:lang w:val="es-ES"/>
        </w:rPr>
        <w:t xml:space="preserve"> Đất xây dựng trụ sở của tổ chức sự nghiệp</w:t>
      </w:r>
    </w:p>
    <w:p w14:paraId="5B213011" w14:textId="77777777" w:rsidR="00BA542E" w:rsidRPr="009F4BAE" w:rsidRDefault="00BA542E" w:rsidP="006732CA">
      <w:pPr>
        <w:widowControl w:val="0"/>
        <w:spacing w:before="60" w:after="60" w:line="380" w:lineRule="exact"/>
        <w:ind w:firstLine="720"/>
        <w:jc w:val="both"/>
        <w:rPr>
          <w:rFonts w:asciiTheme="majorHAnsi" w:hAnsiTheme="majorHAnsi" w:cstheme="majorHAnsi"/>
          <w:iCs/>
          <w:color w:val="000000" w:themeColor="text1"/>
          <w:sz w:val="28"/>
          <w:szCs w:val="28"/>
          <w:lang w:val="es-ES"/>
        </w:rPr>
      </w:pPr>
      <w:r w:rsidRPr="009F4BAE">
        <w:rPr>
          <w:rFonts w:asciiTheme="majorHAnsi" w:hAnsiTheme="majorHAnsi" w:cstheme="majorHAnsi"/>
          <w:iCs/>
          <w:color w:val="000000" w:themeColor="text1"/>
          <w:sz w:val="28"/>
          <w:szCs w:val="28"/>
          <w:lang w:val="es-ES"/>
        </w:rPr>
        <w:lastRenderedPageBreak/>
        <w:t>Năm 2020, tỉnh Thái Nguyên có 4</w:t>
      </w:r>
      <w:r w:rsidR="00FE5B8A" w:rsidRPr="009F4BAE">
        <w:rPr>
          <w:rFonts w:asciiTheme="majorHAnsi" w:hAnsiTheme="majorHAnsi" w:cstheme="majorHAnsi"/>
          <w:iCs/>
          <w:color w:val="000000" w:themeColor="text1"/>
          <w:sz w:val="28"/>
          <w:szCs w:val="28"/>
          <w:lang w:val="es-ES"/>
        </w:rPr>
        <w:t>6</w:t>
      </w:r>
      <w:r w:rsidRPr="009F4BAE">
        <w:rPr>
          <w:rFonts w:asciiTheme="majorHAnsi" w:hAnsiTheme="majorHAnsi" w:cstheme="majorHAnsi"/>
          <w:iCs/>
          <w:color w:val="000000" w:themeColor="text1"/>
          <w:sz w:val="28"/>
          <w:szCs w:val="28"/>
          <w:lang w:val="es-ES"/>
        </w:rPr>
        <w:t xml:space="preserve"> ha đất xây dựng trụ sở của các tổ chức sự nghiệp, chiếm 0,01% diện tích tự nhiên; để xây dựng trụ sở các đơn vị sự nghiệp của các sở, ngành; các đơn vị sự nghiệp. Phân bố chủ yếu tại thành phố Thái Nguyên; Sông Công và Phú Lương…</w:t>
      </w:r>
    </w:p>
    <w:p w14:paraId="233DF4D0" w14:textId="77777777" w:rsidR="00BA542E" w:rsidRPr="009F4BAE" w:rsidRDefault="00BA542E" w:rsidP="006732CA">
      <w:pPr>
        <w:widowControl w:val="0"/>
        <w:spacing w:before="60" w:after="60" w:line="380" w:lineRule="exact"/>
        <w:ind w:firstLine="720"/>
        <w:jc w:val="both"/>
        <w:rPr>
          <w:rFonts w:asciiTheme="majorHAnsi" w:hAnsiTheme="majorHAnsi" w:cstheme="majorHAnsi"/>
          <w:bCs/>
          <w:i/>
          <w:iCs/>
          <w:color w:val="000000" w:themeColor="text1"/>
          <w:sz w:val="28"/>
          <w:szCs w:val="28"/>
          <w:lang w:val="es-ES"/>
        </w:rPr>
      </w:pPr>
      <w:r w:rsidRPr="009F4BAE">
        <w:rPr>
          <w:rFonts w:asciiTheme="majorHAnsi" w:hAnsiTheme="majorHAnsi" w:cstheme="majorHAnsi"/>
          <w:bCs/>
          <w:i/>
          <w:iCs/>
          <w:color w:val="000000" w:themeColor="text1"/>
          <w:sz w:val="28"/>
          <w:szCs w:val="28"/>
          <w:lang w:val="es-ES"/>
        </w:rPr>
        <w:t>1.2.1.3. Đất chưa sử dụng</w:t>
      </w:r>
    </w:p>
    <w:p w14:paraId="1AE593FA" w14:textId="34B9453A" w:rsidR="00BA542E" w:rsidRPr="009F4BAE" w:rsidRDefault="00BA542E" w:rsidP="006732CA">
      <w:pPr>
        <w:widowControl w:val="0"/>
        <w:spacing w:before="60" w:after="60" w:line="380" w:lineRule="exact"/>
        <w:ind w:firstLine="720"/>
        <w:jc w:val="both"/>
        <w:rPr>
          <w:rFonts w:asciiTheme="majorHAnsi" w:hAnsiTheme="majorHAnsi" w:cstheme="majorHAnsi"/>
          <w:color w:val="000000" w:themeColor="text1"/>
          <w:sz w:val="28"/>
          <w:szCs w:val="28"/>
          <w:lang w:val="es-ES"/>
        </w:rPr>
      </w:pPr>
      <w:r w:rsidRPr="009F4BAE">
        <w:rPr>
          <w:rFonts w:asciiTheme="majorHAnsi" w:hAnsiTheme="majorHAnsi" w:cstheme="majorHAnsi"/>
          <w:color w:val="000000" w:themeColor="text1"/>
          <w:sz w:val="28"/>
          <w:szCs w:val="28"/>
          <w:lang w:val="es-ES"/>
        </w:rPr>
        <w:t>Theo số liệu thống kê đất đai năm 2020, tỉnh Thái Nguyên còn 3.22</w:t>
      </w:r>
      <w:r w:rsidR="000B236B" w:rsidRPr="009F4BAE">
        <w:rPr>
          <w:rFonts w:asciiTheme="majorHAnsi" w:hAnsiTheme="majorHAnsi" w:cstheme="majorHAnsi"/>
          <w:color w:val="000000" w:themeColor="text1"/>
          <w:sz w:val="28"/>
          <w:szCs w:val="28"/>
          <w:lang w:val="es-ES"/>
        </w:rPr>
        <w:t>8</w:t>
      </w:r>
      <w:r w:rsidRPr="009F4BAE">
        <w:rPr>
          <w:rFonts w:asciiTheme="majorHAnsi" w:hAnsiTheme="majorHAnsi" w:cstheme="majorHAnsi"/>
          <w:color w:val="000000" w:themeColor="text1"/>
          <w:sz w:val="28"/>
          <w:szCs w:val="28"/>
          <w:lang w:val="es-ES"/>
        </w:rPr>
        <w:t xml:space="preserve"> ha đất chưa sử dụng, chiếm 0,9</w:t>
      </w:r>
      <w:r w:rsidR="009D282E" w:rsidRPr="009F4BAE">
        <w:rPr>
          <w:rFonts w:asciiTheme="majorHAnsi" w:hAnsiTheme="majorHAnsi" w:cstheme="majorHAnsi"/>
          <w:color w:val="000000" w:themeColor="text1"/>
          <w:sz w:val="28"/>
          <w:szCs w:val="28"/>
          <w:lang w:val="es-ES"/>
        </w:rPr>
        <w:t>1</w:t>
      </w:r>
      <w:r w:rsidRPr="009F4BAE">
        <w:rPr>
          <w:rFonts w:asciiTheme="majorHAnsi" w:hAnsiTheme="majorHAnsi" w:cstheme="majorHAnsi"/>
          <w:color w:val="000000" w:themeColor="text1"/>
          <w:sz w:val="28"/>
          <w:szCs w:val="28"/>
          <w:lang w:val="es-ES"/>
        </w:rPr>
        <w:t>% diện tích tự nhiên, phân bố chủ yếu trên địa bàn các huyện Võ Nhai 1.969 ha; Đồng Hỷ 715 ha; Định Hóa 14</w:t>
      </w:r>
      <w:r w:rsidR="000B236B" w:rsidRPr="009F4BAE">
        <w:rPr>
          <w:rFonts w:asciiTheme="majorHAnsi" w:hAnsiTheme="majorHAnsi" w:cstheme="majorHAnsi"/>
          <w:color w:val="000000" w:themeColor="text1"/>
          <w:sz w:val="28"/>
          <w:szCs w:val="28"/>
          <w:lang w:val="es-ES"/>
        </w:rPr>
        <w:t>8</w:t>
      </w:r>
      <w:r w:rsidRPr="009F4BAE">
        <w:rPr>
          <w:rFonts w:asciiTheme="majorHAnsi" w:hAnsiTheme="majorHAnsi" w:cstheme="majorHAnsi"/>
          <w:color w:val="000000" w:themeColor="text1"/>
          <w:sz w:val="28"/>
          <w:szCs w:val="28"/>
          <w:lang w:val="es-ES"/>
        </w:rPr>
        <w:t xml:space="preserve"> ha; Đại Từ 82 ha và Phú Lương 233 ha</w:t>
      </w:r>
      <w:r w:rsidR="0050040A" w:rsidRPr="009F4BAE">
        <w:rPr>
          <w:rFonts w:asciiTheme="majorHAnsi" w:hAnsiTheme="majorHAnsi" w:cstheme="majorHAnsi"/>
          <w:color w:val="000000" w:themeColor="text1"/>
          <w:sz w:val="28"/>
          <w:szCs w:val="28"/>
          <w:lang w:val="es-ES"/>
        </w:rPr>
        <w:t>;</w:t>
      </w:r>
      <w:r w:rsidR="00903246" w:rsidRPr="009F4BAE">
        <w:rPr>
          <w:rFonts w:asciiTheme="majorHAnsi" w:hAnsiTheme="majorHAnsi" w:cstheme="majorHAnsi"/>
          <w:color w:val="000000" w:themeColor="text1"/>
          <w:sz w:val="28"/>
          <w:szCs w:val="28"/>
          <w:lang w:val="es-ES"/>
        </w:rPr>
        <w:t xml:space="preserve"> Phú Bình 02 ha; </w:t>
      </w:r>
      <w:r w:rsidR="00602749" w:rsidRPr="009F4BAE">
        <w:rPr>
          <w:rFonts w:asciiTheme="majorHAnsi" w:hAnsiTheme="majorHAnsi" w:cstheme="majorHAnsi"/>
          <w:color w:val="000000" w:themeColor="text1"/>
          <w:sz w:val="28"/>
          <w:szCs w:val="28"/>
          <w:lang w:val="es-ES"/>
        </w:rPr>
        <w:t>thành phố Phổ Yên</w:t>
      </w:r>
      <w:r w:rsidR="00903246" w:rsidRPr="009F4BAE">
        <w:rPr>
          <w:rFonts w:asciiTheme="majorHAnsi" w:hAnsiTheme="majorHAnsi" w:cstheme="majorHAnsi"/>
          <w:color w:val="000000" w:themeColor="text1"/>
          <w:sz w:val="28"/>
          <w:szCs w:val="28"/>
          <w:lang w:val="es-ES"/>
        </w:rPr>
        <w:t xml:space="preserve"> 13</w:t>
      </w:r>
      <w:r w:rsidR="000B236B" w:rsidRPr="009F4BAE">
        <w:rPr>
          <w:rFonts w:asciiTheme="majorHAnsi" w:hAnsiTheme="majorHAnsi" w:cstheme="majorHAnsi"/>
          <w:color w:val="000000" w:themeColor="text1"/>
          <w:sz w:val="28"/>
          <w:szCs w:val="28"/>
          <w:lang w:val="es-ES"/>
        </w:rPr>
        <w:t xml:space="preserve"> </w:t>
      </w:r>
      <w:r w:rsidR="00903246" w:rsidRPr="009F4BAE">
        <w:rPr>
          <w:rFonts w:asciiTheme="majorHAnsi" w:hAnsiTheme="majorHAnsi" w:cstheme="majorHAnsi"/>
          <w:color w:val="000000" w:themeColor="text1"/>
          <w:sz w:val="28"/>
          <w:szCs w:val="28"/>
          <w:lang w:val="es-ES"/>
        </w:rPr>
        <w:t>ha và thành phố Thái Nguyên 66 ha.</w:t>
      </w:r>
    </w:p>
    <w:p w14:paraId="746A8B13" w14:textId="25FD6338" w:rsidR="00BA542E" w:rsidRPr="009F4BAE" w:rsidRDefault="00C55C28" w:rsidP="005C2A66">
      <w:pPr>
        <w:pStyle w:val="Heading2"/>
        <w:keepNext w:val="0"/>
        <w:keepLines w:val="0"/>
        <w:widowControl w:val="0"/>
        <w:spacing w:before="60" w:after="60" w:line="340" w:lineRule="exact"/>
        <w:rPr>
          <w:rFonts w:cstheme="majorHAnsi"/>
          <w:b/>
          <w:i/>
          <w:color w:val="000000" w:themeColor="text1"/>
          <w:lang w:val="es-ES"/>
        </w:rPr>
      </w:pPr>
      <w:r w:rsidRPr="009F4BAE">
        <w:rPr>
          <w:rFonts w:cstheme="majorHAnsi"/>
          <w:b/>
          <w:i/>
          <w:color w:val="000000" w:themeColor="text1"/>
          <w:lang w:val="es-ES"/>
        </w:rPr>
        <w:tab/>
      </w:r>
      <w:bookmarkStart w:id="143" w:name="_Toc80346775"/>
      <w:bookmarkStart w:id="144" w:name="_Toc84496177"/>
      <w:bookmarkStart w:id="145" w:name="_Toc105661966"/>
      <w:bookmarkStart w:id="146" w:name="_Toc105762908"/>
      <w:r w:rsidR="00BA542E" w:rsidRPr="009F4BAE">
        <w:rPr>
          <w:rFonts w:cstheme="majorHAnsi"/>
          <w:b/>
          <w:i/>
          <w:color w:val="000000" w:themeColor="text1"/>
          <w:lang w:val="es-ES"/>
        </w:rPr>
        <w:t>1.2.1. Biến động sử dụng đất giai đoạn 2015</w:t>
      </w:r>
      <w:r w:rsidR="00F30A5C" w:rsidRPr="009F4BAE">
        <w:rPr>
          <w:rFonts w:cstheme="majorHAnsi"/>
          <w:b/>
          <w:i/>
          <w:color w:val="000000" w:themeColor="text1"/>
          <w:lang w:val="es-ES"/>
        </w:rPr>
        <w:t xml:space="preserve"> </w:t>
      </w:r>
      <w:r w:rsidR="00BA542E" w:rsidRPr="009F4BAE">
        <w:rPr>
          <w:rFonts w:cstheme="majorHAnsi"/>
          <w:b/>
          <w:i/>
          <w:color w:val="000000" w:themeColor="text1"/>
          <w:lang w:val="es-ES"/>
        </w:rPr>
        <w:t>-</w:t>
      </w:r>
      <w:r w:rsidR="00F30A5C" w:rsidRPr="009F4BAE">
        <w:rPr>
          <w:rFonts w:cstheme="majorHAnsi"/>
          <w:b/>
          <w:i/>
          <w:color w:val="000000" w:themeColor="text1"/>
          <w:lang w:val="es-ES"/>
        </w:rPr>
        <w:t xml:space="preserve"> </w:t>
      </w:r>
      <w:r w:rsidR="00BA542E" w:rsidRPr="009F4BAE">
        <w:rPr>
          <w:rFonts w:cstheme="majorHAnsi"/>
          <w:b/>
          <w:i/>
          <w:color w:val="000000" w:themeColor="text1"/>
          <w:lang w:val="es-ES"/>
        </w:rPr>
        <w:t>2020</w:t>
      </w:r>
      <w:bookmarkEnd w:id="143"/>
      <w:bookmarkEnd w:id="144"/>
      <w:bookmarkEnd w:id="145"/>
      <w:bookmarkEnd w:id="146"/>
    </w:p>
    <w:p w14:paraId="13528C88" w14:textId="361A686D" w:rsidR="006732CA" w:rsidRPr="009F4BAE" w:rsidRDefault="00187C30" w:rsidP="006732CA">
      <w:pPr>
        <w:pStyle w:val="Bodytext50"/>
        <w:spacing w:before="60" w:after="60" w:line="380" w:lineRule="exact"/>
        <w:rPr>
          <w:rFonts w:asciiTheme="majorHAnsi" w:hAnsiTheme="majorHAnsi" w:cstheme="majorHAnsi"/>
          <w:b w:val="0"/>
          <w:bCs w:val="0"/>
          <w:i w:val="0"/>
          <w:iCs w:val="0"/>
          <w:color w:val="000000" w:themeColor="text1"/>
          <w:sz w:val="28"/>
          <w:szCs w:val="28"/>
          <w:lang w:val="es-ES"/>
        </w:rPr>
      </w:pPr>
      <w:r w:rsidRPr="009F4BAE">
        <w:rPr>
          <w:rFonts w:asciiTheme="majorHAnsi" w:hAnsiTheme="majorHAnsi" w:cstheme="majorHAnsi"/>
          <w:b w:val="0"/>
          <w:bCs w:val="0"/>
          <w:i w:val="0"/>
          <w:iCs w:val="0"/>
          <w:color w:val="000000" w:themeColor="text1"/>
          <w:sz w:val="28"/>
          <w:szCs w:val="28"/>
          <w:lang w:val="es-ES"/>
        </w:rPr>
        <w:t>Trong quá trình quản lý, khai thác sử dụng, đất đai luôn có sự biến động do sự tác động khách quan cũng như hoạt động chủ quan của con người. Qua tổng hợp số liệu thống kê, kiểm kê đất đai từ năm 2015 đến năm 2020 cho thấy tổng diện tích đất tự nhiên của tỉnh Thái Nguyên giảm 468 ha so với năm 2015. Nguyên nhân do năm 2019 tỉnh Thái Nguyên tổng kiểm kê đất đai theo thông tư số 27/2014/TT-BTNMT ngày 14/12/2018 của Bộ Tài nguyên và Môi trường; số liệu được xuất từ bản đồ khoanh đất và thực hiện tiếp biên giữa các đơn vị hành chính trong và ngoài tỉnh đảm bảo chính xác. Số liệu hiện trạng năm 2019 được kế thừa số liệu từ các kỳ kiểm kê trước và cập nhật biến động từng năm. Vì vậy số liệu về diện tích tự nhiên có thay đổi.</w:t>
      </w:r>
    </w:p>
    <w:p w14:paraId="077ABD29" w14:textId="47CCB542" w:rsidR="00A22F71" w:rsidRPr="009F4BAE" w:rsidRDefault="00187C30" w:rsidP="006732CA">
      <w:pPr>
        <w:spacing w:before="60" w:after="60" w:line="340" w:lineRule="exact"/>
        <w:ind w:firstLine="720"/>
        <w:jc w:val="both"/>
        <w:rPr>
          <w:rFonts w:asciiTheme="majorHAnsi" w:hAnsiTheme="majorHAnsi" w:cstheme="majorHAnsi"/>
          <w:i/>
          <w:color w:val="000000" w:themeColor="text1"/>
          <w:sz w:val="28"/>
          <w:szCs w:val="28"/>
          <w:lang w:val="es-ES"/>
        </w:rPr>
      </w:pPr>
      <w:r w:rsidRPr="009F4BAE">
        <w:rPr>
          <w:rFonts w:asciiTheme="majorHAnsi" w:hAnsiTheme="majorHAnsi" w:cstheme="majorHAnsi"/>
          <w:i/>
          <w:color w:val="000000" w:themeColor="text1"/>
          <w:sz w:val="28"/>
          <w:szCs w:val="28"/>
          <w:lang w:val="es-ES"/>
        </w:rPr>
        <w:t>1.2.1.1. Biến động sử dụng đất nông nghiệp</w:t>
      </w:r>
    </w:p>
    <w:p w14:paraId="1DAE5121" w14:textId="333106EB" w:rsidR="00FE591F" w:rsidRPr="009F4BAE" w:rsidRDefault="00FE591F" w:rsidP="003E64B8">
      <w:pPr>
        <w:pStyle w:val="Heading3"/>
        <w:spacing w:before="60" w:after="60"/>
        <w:jc w:val="center"/>
        <w:rPr>
          <w:rFonts w:cstheme="majorHAnsi"/>
          <w:b/>
          <w:color w:val="000000" w:themeColor="text1"/>
        </w:rPr>
      </w:pPr>
      <w:bookmarkStart w:id="147" w:name="_Toc105750493"/>
      <w:bookmarkStart w:id="148" w:name="_Toc105762909"/>
      <w:r w:rsidRPr="009F4BAE">
        <w:rPr>
          <w:rFonts w:cstheme="majorHAnsi"/>
          <w:b/>
          <w:color w:val="000000" w:themeColor="text1"/>
        </w:rPr>
        <w:t>Bảng 02: Biến động đất nông nghiệp giai đoạn 2015-2020</w:t>
      </w:r>
      <w:bookmarkEnd w:id="147"/>
      <w:bookmarkEnd w:id="148"/>
    </w:p>
    <w:tbl>
      <w:tblPr>
        <w:tblW w:w="5000" w:type="pct"/>
        <w:tblLook w:val="04A0" w:firstRow="1" w:lastRow="0" w:firstColumn="1" w:lastColumn="0" w:noHBand="0" w:noVBand="1"/>
      </w:tblPr>
      <w:tblGrid>
        <w:gridCol w:w="670"/>
        <w:gridCol w:w="2581"/>
        <w:gridCol w:w="812"/>
        <w:gridCol w:w="1060"/>
        <w:gridCol w:w="971"/>
        <w:gridCol w:w="1138"/>
        <w:gridCol w:w="941"/>
        <w:gridCol w:w="888"/>
      </w:tblGrid>
      <w:tr w:rsidR="009F4BAE" w:rsidRPr="009F4BAE" w14:paraId="43676180" w14:textId="77777777" w:rsidTr="00F30A5C">
        <w:trPr>
          <w:trHeight w:val="694"/>
          <w:tblHeader/>
        </w:trPr>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B1802" w14:textId="77777777" w:rsidR="00F42938" w:rsidRPr="009F4BAE" w:rsidRDefault="00F42938" w:rsidP="00625C94">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STT</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4E754" w14:textId="77777777" w:rsidR="00F42938" w:rsidRPr="009F4BAE" w:rsidRDefault="00F42938" w:rsidP="00625C94">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Chỉ tiêu sử dụng đất</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B8337" w14:textId="77777777" w:rsidR="00F42938" w:rsidRPr="009F4BAE" w:rsidRDefault="00F42938" w:rsidP="00625C94">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Mã</w:t>
            </w:r>
          </w:p>
        </w:tc>
        <w:tc>
          <w:tcPr>
            <w:tcW w:w="1121" w:type="pct"/>
            <w:gridSpan w:val="2"/>
            <w:tcBorders>
              <w:top w:val="single" w:sz="4" w:space="0" w:color="auto"/>
              <w:left w:val="nil"/>
              <w:bottom w:val="single" w:sz="4" w:space="0" w:color="auto"/>
              <w:right w:val="single" w:sz="4" w:space="0" w:color="000000"/>
            </w:tcBorders>
            <w:shd w:val="clear" w:color="auto" w:fill="auto"/>
            <w:vAlign w:val="center"/>
            <w:hideMark/>
          </w:tcPr>
          <w:p w14:paraId="2B08D6AE" w14:textId="77777777" w:rsidR="00F30A5C" w:rsidRPr="009F4BAE" w:rsidRDefault="00F42938" w:rsidP="00625C94">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Hiện trạng</w:t>
            </w:r>
          </w:p>
          <w:p w14:paraId="0DD5BF02" w14:textId="1BFBEEE7" w:rsidR="00F42938" w:rsidRPr="009F4BAE" w:rsidRDefault="00F42938" w:rsidP="00625C94">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 năm 2015</w:t>
            </w:r>
          </w:p>
        </w:tc>
        <w:tc>
          <w:tcPr>
            <w:tcW w:w="1147" w:type="pct"/>
            <w:gridSpan w:val="2"/>
            <w:tcBorders>
              <w:top w:val="single" w:sz="4" w:space="0" w:color="auto"/>
              <w:left w:val="nil"/>
              <w:bottom w:val="single" w:sz="4" w:space="0" w:color="auto"/>
              <w:right w:val="single" w:sz="4" w:space="0" w:color="000000"/>
            </w:tcBorders>
            <w:shd w:val="clear" w:color="auto" w:fill="auto"/>
            <w:vAlign w:val="center"/>
            <w:hideMark/>
          </w:tcPr>
          <w:p w14:paraId="2CA71022" w14:textId="77777777" w:rsidR="00F30A5C" w:rsidRPr="009F4BAE" w:rsidRDefault="00F42938" w:rsidP="00625C94">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Hiện trạng</w:t>
            </w:r>
          </w:p>
          <w:p w14:paraId="5C0D6406" w14:textId="120388E2" w:rsidR="00F42938" w:rsidRPr="009F4BAE" w:rsidRDefault="00F42938" w:rsidP="00625C94">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 năm 2020</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33225" w14:textId="77777777" w:rsidR="00F42938" w:rsidRPr="009F4BAE" w:rsidRDefault="00F42938" w:rsidP="00625C94">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Tăng (+), giảm (-) ha</w:t>
            </w:r>
          </w:p>
        </w:tc>
      </w:tr>
      <w:tr w:rsidR="009F4BAE" w:rsidRPr="009F4BAE" w14:paraId="1B6D648A" w14:textId="77777777" w:rsidTr="00F42938">
        <w:trPr>
          <w:trHeight w:val="737"/>
          <w:tblHeader/>
        </w:trPr>
        <w:tc>
          <w:tcPr>
            <w:tcW w:w="370" w:type="pct"/>
            <w:vMerge/>
            <w:tcBorders>
              <w:top w:val="single" w:sz="4" w:space="0" w:color="auto"/>
              <w:left w:val="single" w:sz="4" w:space="0" w:color="auto"/>
              <w:bottom w:val="single" w:sz="4" w:space="0" w:color="auto"/>
              <w:right w:val="single" w:sz="4" w:space="0" w:color="auto"/>
            </w:tcBorders>
            <w:vAlign w:val="center"/>
            <w:hideMark/>
          </w:tcPr>
          <w:p w14:paraId="70143DD8" w14:textId="77777777" w:rsidR="00F42938" w:rsidRPr="009F4BAE" w:rsidRDefault="00F42938" w:rsidP="00625C94">
            <w:pPr>
              <w:rPr>
                <w:rFonts w:asciiTheme="majorHAnsi" w:hAnsiTheme="majorHAnsi" w:cstheme="majorHAnsi"/>
                <w:b/>
                <w:bCs/>
                <w:color w:val="000000" w:themeColor="text1"/>
              </w:rPr>
            </w:pPr>
          </w:p>
        </w:tc>
        <w:tc>
          <w:tcPr>
            <w:tcW w:w="1424" w:type="pct"/>
            <w:vMerge/>
            <w:tcBorders>
              <w:top w:val="single" w:sz="4" w:space="0" w:color="auto"/>
              <w:left w:val="single" w:sz="4" w:space="0" w:color="auto"/>
              <w:bottom w:val="single" w:sz="4" w:space="0" w:color="auto"/>
              <w:right w:val="single" w:sz="4" w:space="0" w:color="auto"/>
            </w:tcBorders>
            <w:vAlign w:val="center"/>
            <w:hideMark/>
          </w:tcPr>
          <w:p w14:paraId="53957936" w14:textId="77777777" w:rsidR="00F42938" w:rsidRPr="009F4BAE" w:rsidRDefault="00F42938" w:rsidP="00625C94">
            <w:pPr>
              <w:rPr>
                <w:rFonts w:asciiTheme="majorHAnsi" w:hAnsiTheme="majorHAnsi" w:cstheme="majorHAnsi"/>
                <w:b/>
                <w:bCs/>
                <w:color w:val="000000" w:themeColor="text1"/>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14:paraId="2857DC45" w14:textId="77777777" w:rsidR="00F42938" w:rsidRPr="009F4BAE" w:rsidRDefault="00F42938" w:rsidP="00625C94">
            <w:pPr>
              <w:rPr>
                <w:rFonts w:asciiTheme="majorHAnsi" w:hAnsiTheme="majorHAnsi" w:cstheme="majorHAnsi"/>
                <w:b/>
                <w:bCs/>
                <w:color w:val="000000" w:themeColor="text1"/>
              </w:rPr>
            </w:pPr>
          </w:p>
        </w:tc>
        <w:tc>
          <w:tcPr>
            <w:tcW w:w="585" w:type="pct"/>
            <w:tcBorders>
              <w:top w:val="nil"/>
              <w:left w:val="nil"/>
              <w:bottom w:val="single" w:sz="4" w:space="0" w:color="auto"/>
              <w:right w:val="single" w:sz="4" w:space="0" w:color="auto"/>
            </w:tcBorders>
            <w:shd w:val="clear" w:color="auto" w:fill="auto"/>
            <w:vAlign w:val="center"/>
            <w:hideMark/>
          </w:tcPr>
          <w:p w14:paraId="4DA9F9C3" w14:textId="77777777" w:rsidR="00F42938" w:rsidRPr="009F4BAE" w:rsidRDefault="00F42938" w:rsidP="00187C30">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Diện tích (ha)</w:t>
            </w:r>
          </w:p>
        </w:tc>
        <w:tc>
          <w:tcPr>
            <w:tcW w:w="536" w:type="pct"/>
            <w:tcBorders>
              <w:top w:val="nil"/>
              <w:left w:val="nil"/>
              <w:bottom w:val="single" w:sz="4" w:space="0" w:color="auto"/>
              <w:right w:val="single" w:sz="4" w:space="0" w:color="auto"/>
            </w:tcBorders>
            <w:shd w:val="clear" w:color="auto" w:fill="auto"/>
            <w:vAlign w:val="center"/>
            <w:hideMark/>
          </w:tcPr>
          <w:p w14:paraId="0CDF9E9C" w14:textId="77777777" w:rsidR="00F42938" w:rsidRPr="009F4BAE" w:rsidRDefault="00F42938" w:rsidP="00187C30">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Cơ cấu (%)</w:t>
            </w:r>
          </w:p>
        </w:tc>
        <w:tc>
          <w:tcPr>
            <w:tcW w:w="628" w:type="pct"/>
            <w:tcBorders>
              <w:top w:val="nil"/>
              <w:left w:val="nil"/>
              <w:bottom w:val="single" w:sz="4" w:space="0" w:color="auto"/>
              <w:right w:val="single" w:sz="4" w:space="0" w:color="auto"/>
            </w:tcBorders>
            <w:shd w:val="clear" w:color="auto" w:fill="auto"/>
            <w:vAlign w:val="center"/>
            <w:hideMark/>
          </w:tcPr>
          <w:p w14:paraId="79D4884E" w14:textId="77777777" w:rsidR="00F42938" w:rsidRPr="009F4BAE" w:rsidRDefault="00F42938" w:rsidP="00187C30">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Diện tích (ha)</w:t>
            </w:r>
          </w:p>
        </w:tc>
        <w:tc>
          <w:tcPr>
            <w:tcW w:w="519" w:type="pct"/>
            <w:tcBorders>
              <w:top w:val="nil"/>
              <w:left w:val="nil"/>
              <w:bottom w:val="single" w:sz="4" w:space="0" w:color="auto"/>
              <w:right w:val="single" w:sz="4" w:space="0" w:color="auto"/>
            </w:tcBorders>
            <w:shd w:val="clear" w:color="auto" w:fill="auto"/>
            <w:vAlign w:val="center"/>
            <w:hideMark/>
          </w:tcPr>
          <w:p w14:paraId="697E1D08" w14:textId="77777777" w:rsidR="00F42938" w:rsidRPr="009F4BAE" w:rsidRDefault="00F42938" w:rsidP="00187C30">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Cơ cấu (%)</w:t>
            </w: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262CB01F" w14:textId="77777777" w:rsidR="00F42938" w:rsidRPr="009F4BAE" w:rsidRDefault="00F42938" w:rsidP="00187C30">
            <w:pPr>
              <w:jc w:val="center"/>
              <w:rPr>
                <w:rFonts w:asciiTheme="majorHAnsi" w:hAnsiTheme="majorHAnsi" w:cstheme="majorHAnsi"/>
                <w:b/>
                <w:bCs/>
                <w:color w:val="000000" w:themeColor="text1"/>
              </w:rPr>
            </w:pPr>
          </w:p>
        </w:tc>
      </w:tr>
      <w:tr w:rsidR="009F4BAE" w:rsidRPr="009F4BAE" w14:paraId="30136557" w14:textId="77777777" w:rsidTr="00F42938">
        <w:trPr>
          <w:trHeight w:val="397"/>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4EB6BC5A" w14:textId="77777777" w:rsidR="00F42938" w:rsidRPr="009F4BAE" w:rsidRDefault="00F42938" w:rsidP="008051FD">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1</w:t>
            </w:r>
          </w:p>
        </w:tc>
        <w:tc>
          <w:tcPr>
            <w:tcW w:w="1424" w:type="pct"/>
            <w:tcBorders>
              <w:top w:val="nil"/>
              <w:left w:val="nil"/>
              <w:bottom w:val="single" w:sz="4" w:space="0" w:color="auto"/>
              <w:right w:val="single" w:sz="4" w:space="0" w:color="auto"/>
            </w:tcBorders>
            <w:shd w:val="clear" w:color="auto" w:fill="auto"/>
            <w:vAlign w:val="center"/>
            <w:hideMark/>
          </w:tcPr>
          <w:p w14:paraId="5364A7B4" w14:textId="77777777" w:rsidR="00F42938" w:rsidRPr="009F4BAE" w:rsidRDefault="00F42938" w:rsidP="008051FD">
            <w:pPr>
              <w:jc w:val="both"/>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Đất nông nghiệp</w:t>
            </w:r>
          </w:p>
        </w:tc>
        <w:tc>
          <w:tcPr>
            <w:tcW w:w="448" w:type="pct"/>
            <w:tcBorders>
              <w:top w:val="nil"/>
              <w:left w:val="nil"/>
              <w:bottom w:val="single" w:sz="4" w:space="0" w:color="auto"/>
              <w:right w:val="single" w:sz="4" w:space="0" w:color="auto"/>
            </w:tcBorders>
            <w:shd w:val="clear" w:color="auto" w:fill="auto"/>
            <w:vAlign w:val="center"/>
            <w:hideMark/>
          </w:tcPr>
          <w:p w14:paraId="57828A84" w14:textId="77777777" w:rsidR="00F42938" w:rsidRPr="009F4BAE" w:rsidRDefault="00F42938" w:rsidP="008051FD">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NNP</w:t>
            </w:r>
          </w:p>
        </w:tc>
        <w:tc>
          <w:tcPr>
            <w:tcW w:w="585" w:type="pct"/>
            <w:tcBorders>
              <w:top w:val="nil"/>
              <w:left w:val="nil"/>
              <w:bottom w:val="single" w:sz="4" w:space="0" w:color="auto"/>
              <w:right w:val="single" w:sz="4" w:space="0" w:color="auto"/>
            </w:tcBorders>
            <w:shd w:val="clear" w:color="auto" w:fill="auto"/>
            <w:noWrap/>
            <w:vAlign w:val="center"/>
            <w:hideMark/>
          </w:tcPr>
          <w:p w14:paraId="4608D9E5" w14:textId="77777777" w:rsidR="00F42938" w:rsidRPr="009F4BAE" w:rsidRDefault="00F42938" w:rsidP="008051FD">
            <w:pPr>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303.674</w:t>
            </w:r>
          </w:p>
        </w:tc>
        <w:tc>
          <w:tcPr>
            <w:tcW w:w="536" w:type="pct"/>
            <w:tcBorders>
              <w:top w:val="nil"/>
              <w:left w:val="nil"/>
              <w:bottom w:val="single" w:sz="4" w:space="0" w:color="auto"/>
              <w:right w:val="single" w:sz="4" w:space="0" w:color="auto"/>
            </w:tcBorders>
            <w:shd w:val="clear" w:color="auto" w:fill="auto"/>
            <w:noWrap/>
            <w:vAlign w:val="center"/>
            <w:hideMark/>
          </w:tcPr>
          <w:p w14:paraId="5C9C0E44" w14:textId="77777777" w:rsidR="00F42938" w:rsidRPr="009F4BAE" w:rsidRDefault="00F42938" w:rsidP="008051FD">
            <w:pPr>
              <w:autoSpaceDE w:val="0"/>
              <w:autoSpaceDN w:val="0"/>
              <w:adjustRightInd w:val="0"/>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86,11</w:t>
            </w:r>
          </w:p>
        </w:tc>
        <w:tc>
          <w:tcPr>
            <w:tcW w:w="628" w:type="pct"/>
            <w:tcBorders>
              <w:top w:val="nil"/>
              <w:left w:val="nil"/>
              <w:bottom w:val="single" w:sz="4" w:space="0" w:color="auto"/>
              <w:right w:val="single" w:sz="4" w:space="0" w:color="auto"/>
            </w:tcBorders>
            <w:shd w:val="clear" w:color="auto" w:fill="auto"/>
            <w:vAlign w:val="center"/>
            <w:hideMark/>
          </w:tcPr>
          <w:p w14:paraId="69DC2C01" w14:textId="77777777" w:rsidR="00F42938" w:rsidRPr="009F4BAE" w:rsidRDefault="00F42938" w:rsidP="008051FD">
            <w:pPr>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302.209</w:t>
            </w:r>
          </w:p>
        </w:tc>
        <w:tc>
          <w:tcPr>
            <w:tcW w:w="519" w:type="pct"/>
            <w:tcBorders>
              <w:top w:val="nil"/>
              <w:left w:val="nil"/>
              <w:bottom w:val="single" w:sz="4" w:space="0" w:color="auto"/>
              <w:right w:val="single" w:sz="4" w:space="0" w:color="auto"/>
            </w:tcBorders>
            <w:shd w:val="clear" w:color="auto" w:fill="auto"/>
            <w:vAlign w:val="center"/>
            <w:hideMark/>
          </w:tcPr>
          <w:p w14:paraId="3E911262" w14:textId="77777777" w:rsidR="00F42938" w:rsidRPr="009F4BAE" w:rsidRDefault="00F42938" w:rsidP="008051FD">
            <w:pPr>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85,81</w:t>
            </w:r>
          </w:p>
        </w:tc>
        <w:tc>
          <w:tcPr>
            <w:tcW w:w="490" w:type="pct"/>
            <w:tcBorders>
              <w:top w:val="nil"/>
              <w:left w:val="nil"/>
              <w:bottom w:val="single" w:sz="4" w:space="0" w:color="auto"/>
              <w:right w:val="single" w:sz="4" w:space="0" w:color="auto"/>
            </w:tcBorders>
            <w:shd w:val="clear" w:color="auto" w:fill="auto"/>
            <w:vAlign w:val="center"/>
            <w:hideMark/>
          </w:tcPr>
          <w:p w14:paraId="5E7B0248" w14:textId="77777777" w:rsidR="00F42938" w:rsidRPr="009F4BAE" w:rsidRDefault="00F42938" w:rsidP="008051FD">
            <w:pPr>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-1.465</w:t>
            </w:r>
          </w:p>
        </w:tc>
      </w:tr>
      <w:tr w:rsidR="009F4BAE" w:rsidRPr="009F4BAE" w14:paraId="2CD0A8EF" w14:textId="77777777" w:rsidTr="00F42938">
        <w:trPr>
          <w:trHeight w:val="397"/>
        </w:trPr>
        <w:tc>
          <w:tcPr>
            <w:tcW w:w="370" w:type="pct"/>
            <w:tcBorders>
              <w:top w:val="nil"/>
              <w:left w:val="single" w:sz="4" w:space="0" w:color="auto"/>
              <w:bottom w:val="single" w:sz="4" w:space="0" w:color="auto"/>
              <w:right w:val="single" w:sz="4" w:space="0" w:color="auto"/>
            </w:tcBorders>
            <w:shd w:val="clear" w:color="auto" w:fill="auto"/>
            <w:vAlign w:val="center"/>
          </w:tcPr>
          <w:p w14:paraId="732384A2" w14:textId="77777777" w:rsidR="00F42938" w:rsidRPr="009F4BAE" w:rsidRDefault="00F42938" w:rsidP="008051FD">
            <w:pPr>
              <w:jc w:val="center"/>
              <w:rPr>
                <w:rFonts w:asciiTheme="majorHAnsi" w:hAnsiTheme="majorHAnsi" w:cstheme="majorHAnsi"/>
                <w:b/>
                <w:bCs/>
                <w:i/>
                <w:iCs/>
                <w:color w:val="000000" w:themeColor="text1"/>
              </w:rPr>
            </w:pPr>
          </w:p>
        </w:tc>
        <w:tc>
          <w:tcPr>
            <w:tcW w:w="1424" w:type="pct"/>
            <w:tcBorders>
              <w:top w:val="nil"/>
              <w:left w:val="nil"/>
              <w:bottom w:val="single" w:sz="4" w:space="0" w:color="auto"/>
              <w:right w:val="single" w:sz="4" w:space="0" w:color="auto"/>
            </w:tcBorders>
            <w:shd w:val="clear" w:color="auto" w:fill="auto"/>
            <w:vAlign w:val="center"/>
          </w:tcPr>
          <w:p w14:paraId="34A42660" w14:textId="77777777" w:rsidR="00F42938" w:rsidRPr="009F4BAE" w:rsidRDefault="00F42938" w:rsidP="008051FD">
            <w:pPr>
              <w:jc w:val="both"/>
              <w:rPr>
                <w:rFonts w:asciiTheme="majorHAnsi" w:hAnsiTheme="majorHAnsi" w:cstheme="majorHAnsi"/>
                <w:bCs/>
                <w:i/>
                <w:iCs/>
                <w:color w:val="000000" w:themeColor="text1"/>
              </w:rPr>
            </w:pPr>
            <w:r w:rsidRPr="009F4BAE">
              <w:rPr>
                <w:rFonts w:asciiTheme="majorHAnsi" w:hAnsiTheme="majorHAnsi" w:cstheme="majorHAnsi"/>
                <w:bCs/>
                <w:i/>
                <w:iCs/>
                <w:color w:val="000000" w:themeColor="text1"/>
              </w:rPr>
              <w:t>Trong đó:</w:t>
            </w:r>
          </w:p>
        </w:tc>
        <w:tc>
          <w:tcPr>
            <w:tcW w:w="448" w:type="pct"/>
            <w:tcBorders>
              <w:top w:val="nil"/>
              <w:left w:val="nil"/>
              <w:bottom w:val="single" w:sz="4" w:space="0" w:color="auto"/>
              <w:right w:val="single" w:sz="4" w:space="0" w:color="auto"/>
            </w:tcBorders>
            <w:shd w:val="clear" w:color="auto" w:fill="auto"/>
            <w:vAlign w:val="center"/>
          </w:tcPr>
          <w:p w14:paraId="1860FD88" w14:textId="77777777" w:rsidR="00F42938" w:rsidRPr="009F4BAE" w:rsidRDefault="00F42938" w:rsidP="008051FD">
            <w:pPr>
              <w:jc w:val="center"/>
              <w:rPr>
                <w:rFonts w:asciiTheme="majorHAnsi" w:hAnsiTheme="majorHAnsi" w:cstheme="majorHAnsi"/>
                <w:b/>
                <w:bCs/>
                <w:i/>
                <w:iCs/>
                <w:color w:val="000000" w:themeColor="text1"/>
              </w:rPr>
            </w:pPr>
          </w:p>
        </w:tc>
        <w:tc>
          <w:tcPr>
            <w:tcW w:w="585" w:type="pct"/>
            <w:tcBorders>
              <w:top w:val="nil"/>
              <w:left w:val="nil"/>
              <w:bottom w:val="single" w:sz="4" w:space="0" w:color="auto"/>
              <w:right w:val="single" w:sz="4" w:space="0" w:color="auto"/>
            </w:tcBorders>
            <w:shd w:val="clear" w:color="auto" w:fill="auto"/>
            <w:noWrap/>
            <w:vAlign w:val="center"/>
          </w:tcPr>
          <w:p w14:paraId="5BEAF6EA" w14:textId="77777777" w:rsidR="00F42938" w:rsidRPr="009F4BAE" w:rsidRDefault="00F42938" w:rsidP="008051FD">
            <w:pPr>
              <w:jc w:val="center"/>
              <w:rPr>
                <w:rFonts w:asciiTheme="majorHAnsi" w:hAnsiTheme="majorHAnsi" w:cstheme="majorHAnsi"/>
                <w:color w:val="000000" w:themeColor="text1"/>
              </w:rPr>
            </w:pPr>
          </w:p>
        </w:tc>
        <w:tc>
          <w:tcPr>
            <w:tcW w:w="536" w:type="pct"/>
            <w:tcBorders>
              <w:top w:val="nil"/>
              <w:left w:val="nil"/>
              <w:bottom w:val="single" w:sz="4" w:space="0" w:color="auto"/>
              <w:right w:val="single" w:sz="4" w:space="0" w:color="auto"/>
            </w:tcBorders>
            <w:shd w:val="clear" w:color="auto" w:fill="auto"/>
            <w:noWrap/>
            <w:vAlign w:val="center"/>
          </w:tcPr>
          <w:p w14:paraId="600F44CD" w14:textId="77777777" w:rsidR="00F42938" w:rsidRPr="009F4BAE" w:rsidRDefault="00F42938" w:rsidP="008051FD">
            <w:pPr>
              <w:autoSpaceDE w:val="0"/>
              <w:autoSpaceDN w:val="0"/>
              <w:adjustRightInd w:val="0"/>
              <w:jc w:val="center"/>
              <w:rPr>
                <w:rFonts w:asciiTheme="majorHAnsi" w:hAnsiTheme="majorHAnsi" w:cstheme="majorHAnsi"/>
                <w:color w:val="000000" w:themeColor="text1"/>
              </w:rPr>
            </w:pPr>
          </w:p>
        </w:tc>
        <w:tc>
          <w:tcPr>
            <w:tcW w:w="628" w:type="pct"/>
            <w:tcBorders>
              <w:top w:val="nil"/>
              <w:left w:val="nil"/>
              <w:bottom w:val="single" w:sz="4" w:space="0" w:color="auto"/>
              <w:right w:val="single" w:sz="4" w:space="0" w:color="auto"/>
            </w:tcBorders>
            <w:shd w:val="clear" w:color="auto" w:fill="auto"/>
            <w:vAlign w:val="center"/>
          </w:tcPr>
          <w:p w14:paraId="44CF457D" w14:textId="77777777" w:rsidR="00F42938" w:rsidRPr="009F4BAE" w:rsidRDefault="00F42938" w:rsidP="008051FD">
            <w:pPr>
              <w:jc w:val="center"/>
              <w:rPr>
                <w:rFonts w:asciiTheme="majorHAnsi" w:hAnsiTheme="majorHAnsi" w:cstheme="majorHAnsi"/>
                <w:color w:val="000000" w:themeColor="text1"/>
              </w:rPr>
            </w:pPr>
          </w:p>
        </w:tc>
        <w:tc>
          <w:tcPr>
            <w:tcW w:w="519" w:type="pct"/>
            <w:tcBorders>
              <w:top w:val="nil"/>
              <w:left w:val="nil"/>
              <w:bottom w:val="single" w:sz="4" w:space="0" w:color="auto"/>
              <w:right w:val="single" w:sz="4" w:space="0" w:color="auto"/>
            </w:tcBorders>
            <w:shd w:val="clear" w:color="auto" w:fill="auto"/>
            <w:vAlign w:val="center"/>
          </w:tcPr>
          <w:p w14:paraId="5EA99E28" w14:textId="77777777" w:rsidR="00F42938" w:rsidRPr="009F4BAE" w:rsidRDefault="00F42938" w:rsidP="008051FD">
            <w:pPr>
              <w:jc w:val="center"/>
              <w:rPr>
                <w:rFonts w:asciiTheme="majorHAnsi" w:hAnsiTheme="majorHAnsi" w:cstheme="majorHAnsi"/>
                <w:color w:val="000000" w:themeColor="text1"/>
              </w:rPr>
            </w:pPr>
          </w:p>
        </w:tc>
        <w:tc>
          <w:tcPr>
            <w:tcW w:w="490" w:type="pct"/>
            <w:tcBorders>
              <w:top w:val="nil"/>
              <w:left w:val="nil"/>
              <w:bottom w:val="single" w:sz="4" w:space="0" w:color="auto"/>
              <w:right w:val="single" w:sz="4" w:space="0" w:color="auto"/>
            </w:tcBorders>
            <w:shd w:val="clear" w:color="auto" w:fill="auto"/>
            <w:vAlign w:val="center"/>
          </w:tcPr>
          <w:p w14:paraId="2C2544E4" w14:textId="77777777" w:rsidR="00F42938" w:rsidRPr="009F4BAE" w:rsidRDefault="00F42938" w:rsidP="008051FD">
            <w:pPr>
              <w:jc w:val="center"/>
              <w:rPr>
                <w:rFonts w:asciiTheme="majorHAnsi" w:hAnsiTheme="majorHAnsi" w:cstheme="majorHAnsi"/>
                <w:color w:val="000000" w:themeColor="text1"/>
              </w:rPr>
            </w:pPr>
          </w:p>
        </w:tc>
      </w:tr>
      <w:tr w:rsidR="009F4BAE" w:rsidRPr="009F4BAE" w14:paraId="15F94C57" w14:textId="77777777" w:rsidTr="00F42938">
        <w:trPr>
          <w:trHeight w:val="397"/>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5BEDA4F3"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1.1</w:t>
            </w:r>
          </w:p>
        </w:tc>
        <w:tc>
          <w:tcPr>
            <w:tcW w:w="1424" w:type="pct"/>
            <w:tcBorders>
              <w:top w:val="nil"/>
              <w:left w:val="nil"/>
              <w:bottom w:val="single" w:sz="4" w:space="0" w:color="auto"/>
              <w:right w:val="single" w:sz="4" w:space="0" w:color="auto"/>
            </w:tcBorders>
            <w:shd w:val="clear" w:color="auto" w:fill="auto"/>
            <w:vAlign w:val="center"/>
            <w:hideMark/>
          </w:tcPr>
          <w:p w14:paraId="46DDED19" w14:textId="77777777" w:rsidR="00F42938" w:rsidRPr="009F4BAE" w:rsidRDefault="00F42938" w:rsidP="008051FD">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trồng lúa</w:t>
            </w:r>
          </w:p>
        </w:tc>
        <w:tc>
          <w:tcPr>
            <w:tcW w:w="448" w:type="pct"/>
            <w:tcBorders>
              <w:top w:val="nil"/>
              <w:left w:val="nil"/>
              <w:bottom w:val="single" w:sz="4" w:space="0" w:color="auto"/>
              <w:right w:val="single" w:sz="4" w:space="0" w:color="auto"/>
            </w:tcBorders>
            <w:shd w:val="clear" w:color="auto" w:fill="auto"/>
            <w:vAlign w:val="center"/>
            <w:hideMark/>
          </w:tcPr>
          <w:p w14:paraId="4ADDA45C"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LUA</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33F733D1"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45.253</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2D8B9CF6" w14:textId="77777777" w:rsidR="00F42938" w:rsidRPr="009F4BAE" w:rsidRDefault="00F42938" w:rsidP="008051FD">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12,83</w:t>
            </w:r>
          </w:p>
        </w:tc>
        <w:tc>
          <w:tcPr>
            <w:tcW w:w="628" w:type="pct"/>
            <w:tcBorders>
              <w:top w:val="nil"/>
              <w:left w:val="nil"/>
              <w:bottom w:val="single" w:sz="4" w:space="0" w:color="auto"/>
              <w:right w:val="single" w:sz="4" w:space="0" w:color="auto"/>
            </w:tcBorders>
            <w:shd w:val="clear" w:color="auto" w:fill="auto"/>
            <w:noWrap/>
            <w:vAlign w:val="center"/>
            <w:hideMark/>
          </w:tcPr>
          <w:p w14:paraId="60116082"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42.522</w:t>
            </w:r>
          </w:p>
        </w:tc>
        <w:tc>
          <w:tcPr>
            <w:tcW w:w="519" w:type="pct"/>
            <w:tcBorders>
              <w:top w:val="nil"/>
              <w:left w:val="nil"/>
              <w:bottom w:val="single" w:sz="4" w:space="0" w:color="auto"/>
              <w:right w:val="single" w:sz="4" w:space="0" w:color="auto"/>
            </w:tcBorders>
            <w:shd w:val="clear" w:color="auto" w:fill="auto"/>
            <w:vAlign w:val="center"/>
            <w:hideMark/>
          </w:tcPr>
          <w:p w14:paraId="15B03E96"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12,07</w:t>
            </w:r>
          </w:p>
        </w:tc>
        <w:tc>
          <w:tcPr>
            <w:tcW w:w="490" w:type="pct"/>
            <w:tcBorders>
              <w:top w:val="nil"/>
              <w:left w:val="nil"/>
              <w:bottom w:val="single" w:sz="4" w:space="0" w:color="auto"/>
              <w:right w:val="single" w:sz="4" w:space="0" w:color="auto"/>
            </w:tcBorders>
            <w:shd w:val="clear" w:color="auto" w:fill="auto"/>
            <w:vAlign w:val="center"/>
            <w:hideMark/>
          </w:tcPr>
          <w:p w14:paraId="255DAE6D"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-2.731</w:t>
            </w:r>
          </w:p>
        </w:tc>
      </w:tr>
      <w:tr w:rsidR="009F4BAE" w:rsidRPr="009F4BAE" w14:paraId="7259F190" w14:textId="77777777" w:rsidTr="00F42938">
        <w:trPr>
          <w:trHeight w:val="63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17F256B0" w14:textId="77777777" w:rsidR="00F42938" w:rsidRPr="009F4BAE" w:rsidRDefault="00F42938" w:rsidP="008051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1424" w:type="pct"/>
            <w:tcBorders>
              <w:top w:val="nil"/>
              <w:left w:val="nil"/>
              <w:bottom w:val="single" w:sz="4" w:space="0" w:color="auto"/>
              <w:right w:val="single" w:sz="4" w:space="0" w:color="auto"/>
            </w:tcBorders>
            <w:shd w:val="clear" w:color="auto" w:fill="auto"/>
            <w:vAlign w:val="center"/>
            <w:hideMark/>
          </w:tcPr>
          <w:p w14:paraId="46F45070" w14:textId="77777777" w:rsidR="00F42938" w:rsidRPr="009F4BAE" w:rsidRDefault="00F42938" w:rsidP="008051FD">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 xml:space="preserve">Trong đó: Đất chuyên trồng lúa nước </w:t>
            </w:r>
          </w:p>
        </w:tc>
        <w:tc>
          <w:tcPr>
            <w:tcW w:w="448" w:type="pct"/>
            <w:tcBorders>
              <w:top w:val="nil"/>
              <w:left w:val="nil"/>
              <w:bottom w:val="single" w:sz="4" w:space="0" w:color="auto"/>
              <w:right w:val="single" w:sz="4" w:space="0" w:color="auto"/>
            </w:tcBorders>
            <w:shd w:val="clear" w:color="auto" w:fill="auto"/>
            <w:vAlign w:val="center"/>
            <w:hideMark/>
          </w:tcPr>
          <w:p w14:paraId="25BEC2DD" w14:textId="77777777" w:rsidR="00F42938" w:rsidRPr="009F4BAE" w:rsidRDefault="00F42938" w:rsidP="008051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LUC</w:t>
            </w:r>
          </w:p>
        </w:tc>
        <w:tc>
          <w:tcPr>
            <w:tcW w:w="585" w:type="pct"/>
            <w:tcBorders>
              <w:top w:val="nil"/>
              <w:left w:val="nil"/>
              <w:bottom w:val="single" w:sz="4" w:space="0" w:color="auto"/>
              <w:right w:val="single" w:sz="4" w:space="0" w:color="auto"/>
            </w:tcBorders>
            <w:shd w:val="clear" w:color="auto" w:fill="auto"/>
            <w:noWrap/>
            <w:vAlign w:val="center"/>
            <w:hideMark/>
          </w:tcPr>
          <w:p w14:paraId="22465A86"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29.574</w:t>
            </w:r>
          </w:p>
        </w:tc>
        <w:tc>
          <w:tcPr>
            <w:tcW w:w="536" w:type="pct"/>
            <w:tcBorders>
              <w:top w:val="nil"/>
              <w:left w:val="nil"/>
              <w:bottom w:val="single" w:sz="4" w:space="0" w:color="auto"/>
              <w:right w:val="single" w:sz="4" w:space="0" w:color="auto"/>
            </w:tcBorders>
            <w:shd w:val="clear" w:color="auto" w:fill="auto"/>
            <w:noWrap/>
            <w:vAlign w:val="center"/>
            <w:hideMark/>
          </w:tcPr>
          <w:p w14:paraId="000B900A" w14:textId="77777777" w:rsidR="00F42938" w:rsidRPr="009F4BAE" w:rsidRDefault="00F42938" w:rsidP="008051FD">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8,39</w:t>
            </w:r>
          </w:p>
        </w:tc>
        <w:tc>
          <w:tcPr>
            <w:tcW w:w="628" w:type="pct"/>
            <w:tcBorders>
              <w:top w:val="nil"/>
              <w:left w:val="nil"/>
              <w:bottom w:val="single" w:sz="4" w:space="0" w:color="auto"/>
              <w:right w:val="single" w:sz="4" w:space="0" w:color="auto"/>
            </w:tcBorders>
            <w:shd w:val="clear" w:color="auto" w:fill="auto"/>
            <w:noWrap/>
            <w:vAlign w:val="center"/>
            <w:hideMark/>
          </w:tcPr>
          <w:p w14:paraId="56A17C70"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29.078</w:t>
            </w:r>
          </w:p>
        </w:tc>
        <w:tc>
          <w:tcPr>
            <w:tcW w:w="519" w:type="pct"/>
            <w:tcBorders>
              <w:top w:val="nil"/>
              <w:left w:val="nil"/>
              <w:bottom w:val="single" w:sz="4" w:space="0" w:color="auto"/>
              <w:right w:val="single" w:sz="4" w:space="0" w:color="auto"/>
            </w:tcBorders>
            <w:shd w:val="clear" w:color="auto" w:fill="auto"/>
            <w:vAlign w:val="center"/>
            <w:hideMark/>
          </w:tcPr>
          <w:p w14:paraId="0C2FC65C"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8,26</w:t>
            </w:r>
          </w:p>
        </w:tc>
        <w:tc>
          <w:tcPr>
            <w:tcW w:w="490" w:type="pct"/>
            <w:tcBorders>
              <w:top w:val="nil"/>
              <w:left w:val="nil"/>
              <w:bottom w:val="single" w:sz="4" w:space="0" w:color="auto"/>
              <w:right w:val="single" w:sz="4" w:space="0" w:color="auto"/>
            </w:tcBorders>
            <w:shd w:val="clear" w:color="auto" w:fill="auto"/>
            <w:vAlign w:val="center"/>
            <w:hideMark/>
          </w:tcPr>
          <w:p w14:paraId="1FD9673A"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-496</w:t>
            </w:r>
          </w:p>
        </w:tc>
      </w:tr>
      <w:tr w:rsidR="009F4BAE" w:rsidRPr="009F4BAE" w14:paraId="2A1C0BE6" w14:textId="77777777" w:rsidTr="00F42938">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7F9504D0"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w:t>
            </w:r>
          </w:p>
        </w:tc>
        <w:tc>
          <w:tcPr>
            <w:tcW w:w="1424" w:type="pct"/>
            <w:tcBorders>
              <w:top w:val="nil"/>
              <w:left w:val="nil"/>
              <w:bottom w:val="single" w:sz="4" w:space="0" w:color="auto"/>
              <w:right w:val="single" w:sz="4" w:space="0" w:color="auto"/>
            </w:tcBorders>
            <w:shd w:val="clear" w:color="auto" w:fill="auto"/>
            <w:vAlign w:val="center"/>
            <w:hideMark/>
          </w:tcPr>
          <w:p w14:paraId="12E6A829" w14:textId="77777777" w:rsidR="00F42938" w:rsidRPr="009F4BAE" w:rsidRDefault="00F42938" w:rsidP="008051FD">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trồng cây lâu năm</w:t>
            </w:r>
          </w:p>
        </w:tc>
        <w:tc>
          <w:tcPr>
            <w:tcW w:w="448" w:type="pct"/>
            <w:tcBorders>
              <w:top w:val="nil"/>
              <w:left w:val="nil"/>
              <w:bottom w:val="single" w:sz="4" w:space="0" w:color="auto"/>
              <w:right w:val="single" w:sz="4" w:space="0" w:color="auto"/>
            </w:tcBorders>
            <w:shd w:val="clear" w:color="auto" w:fill="auto"/>
            <w:vAlign w:val="center"/>
            <w:hideMark/>
          </w:tcPr>
          <w:p w14:paraId="35CDE577"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CLN</w:t>
            </w:r>
          </w:p>
        </w:tc>
        <w:tc>
          <w:tcPr>
            <w:tcW w:w="585" w:type="pct"/>
            <w:tcBorders>
              <w:top w:val="nil"/>
              <w:left w:val="nil"/>
              <w:bottom w:val="single" w:sz="4" w:space="0" w:color="auto"/>
              <w:right w:val="single" w:sz="4" w:space="0" w:color="auto"/>
            </w:tcBorders>
            <w:shd w:val="clear" w:color="auto" w:fill="auto"/>
            <w:noWrap/>
            <w:vAlign w:val="center"/>
            <w:hideMark/>
          </w:tcPr>
          <w:p w14:paraId="36E8E564"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51.177</w:t>
            </w:r>
          </w:p>
        </w:tc>
        <w:tc>
          <w:tcPr>
            <w:tcW w:w="536" w:type="pct"/>
            <w:tcBorders>
              <w:top w:val="nil"/>
              <w:left w:val="nil"/>
              <w:bottom w:val="single" w:sz="4" w:space="0" w:color="auto"/>
              <w:right w:val="single" w:sz="4" w:space="0" w:color="auto"/>
            </w:tcBorders>
            <w:shd w:val="clear" w:color="auto" w:fill="auto"/>
            <w:noWrap/>
            <w:vAlign w:val="center"/>
            <w:hideMark/>
          </w:tcPr>
          <w:p w14:paraId="1FB4FB08" w14:textId="77777777" w:rsidR="00F42938" w:rsidRPr="009F4BAE" w:rsidRDefault="00F42938" w:rsidP="008051FD">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14,51</w:t>
            </w:r>
          </w:p>
        </w:tc>
        <w:tc>
          <w:tcPr>
            <w:tcW w:w="628" w:type="pct"/>
            <w:tcBorders>
              <w:top w:val="nil"/>
              <w:left w:val="nil"/>
              <w:bottom w:val="single" w:sz="4" w:space="0" w:color="auto"/>
              <w:right w:val="single" w:sz="4" w:space="0" w:color="auto"/>
            </w:tcBorders>
            <w:shd w:val="clear" w:color="auto" w:fill="auto"/>
            <w:noWrap/>
            <w:vAlign w:val="center"/>
            <w:hideMark/>
          </w:tcPr>
          <w:p w14:paraId="7D0F233E"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53.651</w:t>
            </w:r>
          </w:p>
        </w:tc>
        <w:tc>
          <w:tcPr>
            <w:tcW w:w="519" w:type="pct"/>
            <w:tcBorders>
              <w:top w:val="nil"/>
              <w:left w:val="nil"/>
              <w:bottom w:val="single" w:sz="4" w:space="0" w:color="auto"/>
              <w:right w:val="single" w:sz="4" w:space="0" w:color="auto"/>
            </w:tcBorders>
            <w:shd w:val="clear" w:color="auto" w:fill="auto"/>
            <w:vAlign w:val="center"/>
            <w:hideMark/>
          </w:tcPr>
          <w:p w14:paraId="48C7EA59"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15,23</w:t>
            </w:r>
          </w:p>
        </w:tc>
        <w:tc>
          <w:tcPr>
            <w:tcW w:w="490" w:type="pct"/>
            <w:tcBorders>
              <w:top w:val="nil"/>
              <w:left w:val="nil"/>
              <w:bottom w:val="single" w:sz="4" w:space="0" w:color="auto"/>
              <w:right w:val="single" w:sz="4" w:space="0" w:color="auto"/>
            </w:tcBorders>
            <w:shd w:val="clear" w:color="auto" w:fill="auto"/>
            <w:vAlign w:val="center"/>
            <w:hideMark/>
          </w:tcPr>
          <w:p w14:paraId="387636AB"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2.474</w:t>
            </w:r>
          </w:p>
        </w:tc>
      </w:tr>
      <w:tr w:rsidR="009F4BAE" w:rsidRPr="009F4BAE" w14:paraId="6D4CC228" w14:textId="77777777" w:rsidTr="00F42938">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11013EDD"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1.3</w:t>
            </w:r>
          </w:p>
        </w:tc>
        <w:tc>
          <w:tcPr>
            <w:tcW w:w="1424" w:type="pct"/>
            <w:tcBorders>
              <w:top w:val="nil"/>
              <w:left w:val="nil"/>
              <w:bottom w:val="single" w:sz="4" w:space="0" w:color="auto"/>
              <w:right w:val="single" w:sz="4" w:space="0" w:color="auto"/>
            </w:tcBorders>
            <w:shd w:val="clear" w:color="auto" w:fill="auto"/>
            <w:vAlign w:val="center"/>
            <w:hideMark/>
          </w:tcPr>
          <w:p w14:paraId="77D5629F" w14:textId="77777777" w:rsidR="00F42938" w:rsidRPr="009F4BAE" w:rsidRDefault="00F42938" w:rsidP="008051FD">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phòng hộ</w:t>
            </w:r>
          </w:p>
        </w:tc>
        <w:tc>
          <w:tcPr>
            <w:tcW w:w="448" w:type="pct"/>
            <w:tcBorders>
              <w:top w:val="nil"/>
              <w:left w:val="nil"/>
              <w:bottom w:val="single" w:sz="4" w:space="0" w:color="auto"/>
              <w:right w:val="single" w:sz="4" w:space="0" w:color="auto"/>
            </w:tcBorders>
            <w:shd w:val="clear" w:color="auto" w:fill="auto"/>
            <w:vAlign w:val="center"/>
            <w:hideMark/>
          </w:tcPr>
          <w:p w14:paraId="503572C2"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RPH</w:t>
            </w:r>
          </w:p>
        </w:tc>
        <w:tc>
          <w:tcPr>
            <w:tcW w:w="585" w:type="pct"/>
            <w:tcBorders>
              <w:top w:val="nil"/>
              <w:left w:val="nil"/>
              <w:bottom w:val="single" w:sz="4" w:space="0" w:color="auto"/>
              <w:right w:val="single" w:sz="4" w:space="0" w:color="auto"/>
            </w:tcBorders>
            <w:shd w:val="clear" w:color="auto" w:fill="auto"/>
            <w:noWrap/>
            <w:vAlign w:val="center"/>
            <w:hideMark/>
          </w:tcPr>
          <w:p w14:paraId="2D806634"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36.852</w:t>
            </w:r>
          </w:p>
        </w:tc>
        <w:tc>
          <w:tcPr>
            <w:tcW w:w="536" w:type="pct"/>
            <w:tcBorders>
              <w:top w:val="nil"/>
              <w:left w:val="nil"/>
              <w:bottom w:val="single" w:sz="4" w:space="0" w:color="auto"/>
              <w:right w:val="single" w:sz="4" w:space="0" w:color="auto"/>
            </w:tcBorders>
            <w:shd w:val="clear" w:color="auto" w:fill="auto"/>
            <w:noWrap/>
            <w:vAlign w:val="center"/>
            <w:hideMark/>
          </w:tcPr>
          <w:p w14:paraId="31DD97AF" w14:textId="77777777" w:rsidR="00F42938" w:rsidRPr="009F4BAE" w:rsidRDefault="00F42938" w:rsidP="008051FD">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10,45</w:t>
            </w:r>
          </w:p>
        </w:tc>
        <w:tc>
          <w:tcPr>
            <w:tcW w:w="628" w:type="pct"/>
            <w:tcBorders>
              <w:top w:val="nil"/>
              <w:left w:val="nil"/>
              <w:bottom w:val="single" w:sz="4" w:space="0" w:color="auto"/>
              <w:right w:val="single" w:sz="4" w:space="0" w:color="auto"/>
            </w:tcBorders>
            <w:shd w:val="clear" w:color="auto" w:fill="auto"/>
            <w:noWrap/>
            <w:vAlign w:val="center"/>
            <w:hideMark/>
          </w:tcPr>
          <w:p w14:paraId="1D10D04B"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37.938</w:t>
            </w:r>
          </w:p>
        </w:tc>
        <w:tc>
          <w:tcPr>
            <w:tcW w:w="519" w:type="pct"/>
            <w:tcBorders>
              <w:top w:val="nil"/>
              <w:left w:val="nil"/>
              <w:bottom w:val="single" w:sz="4" w:space="0" w:color="auto"/>
              <w:right w:val="single" w:sz="4" w:space="0" w:color="auto"/>
            </w:tcBorders>
            <w:shd w:val="clear" w:color="auto" w:fill="auto"/>
            <w:vAlign w:val="center"/>
            <w:hideMark/>
          </w:tcPr>
          <w:p w14:paraId="29139E2C"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10,77</w:t>
            </w:r>
          </w:p>
        </w:tc>
        <w:tc>
          <w:tcPr>
            <w:tcW w:w="490" w:type="pct"/>
            <w:tcBorders>
              <w:top w:val="nil"/>
              <w:left w:val="nil"/>
              <w:bottom w:val="single" w:sz="4" w:space="0" w:color="auto"/>
              <w:right w:val="single" w:sz="4" w:space="0" w:color="auto"/>
            </w:tcBorders>
            <w:shd w:val="clear" w:color="auto" w:fill="auto"/>
            <w:vAlign w:val="center"/>
            <w:hideMark/>
          </w:tcPr>
          <w:p w14:paraId="70A7B80D"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1.086</w:t>
            </w:r>
          </w:p>
        </w:tc>
      </w:tr>
      <w:tr w:rsidR="009F4BAE" w:rsidRPr="009F4BAE" w14:paraId="7D2AAD1B" w14:textId="77777777" w:rsidTr="00F42938">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34C1670D"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1.4</w:t>
            </w:r>
          </w:p>
        </w:tc>
        <w:tc>
          <w:tcPr>
            <w:tcW w:w="1424" w:type="pct"/>
            <w:tcBorders>
              <w:top w:val="nil"/>
              <w:left w:val="nil"/>
              <w:bottom w:val="single" w:sz="4" w:space="0" w:color="auto"/>
              <w:right w:val="single" w:sz="4" w:space="0" w:color="auto"/>
            </w:tcBorders>
            <w:shd w:val="clear" w:color="auto" w:fill="auto"/>
            <w:vAlign w:val="center"/>
            <w:hideMark/>
          </w:tcPr>
          <w:p w14:paraId="7A9B3490" w14:textId="77777777" w:rsidR="00F42938" w:rsidRPr="009F4BAE" w:rsidRDefault="00F42938" w:rsidP="008051FD">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đặc dụng</w:t>
            </w:r>
          </w:p>
        </w:tc>
        <w:tc>
          <w:tcPr>
            <w:tcW w:w="448" w:type="pct"/>
            <w:tcBorders>
              <w:top w:val="nil"/>
              <w:left w:val="nil"/>
              <w:bottom w:val="single" w:sz="4" w:space="0" w:color="auto"/>
              <w:right w:val="single" w:sz="4" w:space="0" w:color="auto"/>
            </w:tcBorders>
            <w:shd w:val="clear" w:color="auto" w:fill="auto"/>
            <w:vAlign w:val="center"/>
            <w:hideMark/>
          </w:tcPr>
          <w:p w14:paraId="2F3C6629"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RDD</w:t>
            </w:r>
          </w:p>
        </w:tc>
        <w:tc>
          <w:tcPr>
            <w:tcW w:w="585" w:type="pct"/>
            <w:tcBorders>
              <w:top w:val="nil"/>
              <w:left w:val="nil"/>
              <w:bottom w:val="single" w:sz="4" w:space="0" w:color="auto"/>
              <w:right w:val="single" w:sz="4" w:space="0" w:color="auto"/>
            </w:tcBorders>
            <w:shd w:val="clear" w:color="auto" w:fill="auto"/>
            <w:noWrap/>
            <w:vAlign w:val="center"/>
            <w:hideMark/>
          </w:tcPr>
          <w:p w14:paraId="3B27F176"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39.359</w:t>
            </w:r>
          </w:p>
        </w:tc>
        <w:tc>
          <w:tcPr>
            <w:tcW w:w="536" w:type="pct"/>
            <w:tcBorders>
              <w:top w:val="nil"/>
              <w:left w:val="nil"/>
              <w:bottom w:val="single" w:sz="4" w:space="0" w:color="auto"/>
              <w:right w:val="single" w:sz="4" w:space="0" w:color="auto"/>
            </w:tcBorders>
            <w:shd w:val="clear" w:color="auto" w:fill="auto"/>
            <w:noWrap/>
            <w:vAlign w:val="center"/>
            <w:hideMark/>
          </w:tcPr>
          <w:p w14:paraId="0667090C" w14:textId="77777777" w:rsidR="00F42938" w:rsidRPr="009F4BAE" w:rsidRDefault="00F42938" w:rsidP="008051FD">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11,16</w:t>
            </w:r>
          </w:p>
        </w:tc>
        <w:tc>
          <w:tcPr>
            <w:tcW w:w="628" w:type="pct"/>
            <w:tcBorders>
              <w:top w:val="nil"/>
              <w:left w:val="nil"/>
              <w:bottom w:val="single" w:sz="4" w:space="0" w:color="auto"/>
              <w:right w:val="single" w:sz="4" w:space="0" w:color="auto"/>
            </w:tcBorders>
            <w:shd w:val="clear" w:color="auto" w:fill="auto"/>
            <w:noWrap/>
            <w:vAlign w:val="center"/>
            <w:hideMark/>
          </w:tcPr>
          <w:p w14:paraId="39D2C848"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38.269</w:t>
            </w:r>
          </w:p>
        </w:tc>
        <w:tc>
          <w:tcPr>
            <w:tcW w:w="519" w:type="pct"/>
            <w:tcBorders>
              <w:top w:val="nil"/>
              <w:left w:val="nil"/>
              <w:bottom w:val="single" w:sz="4" w:space="0" w:color="auto"/>
              <w:right w:val="single" w:sz="4" w:space="0" w:color="auto"/>
            </w:tcBorders>
            <w:shd w:val="clear" w:color="auto" w:fill="auto"/>
            <w:vAlign w:val="center"/>
            <w:hideMark/>
          </w:tcPr>
          <w:p w14:paraId="665A5177"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10,87</w:t>
            </w:r>
          </w:p>
        </w:tc>
        <w:tc>
          <w:tcPr>
            <w:tcW w:w="490" w:type="pct"/>
            <w:tcBorders>
              <w:top w:val="nil"/>
              <w:left w:val="nil"/>
              <w:bottom w:val="single" w:sz="4" w:space="0" w:color="auto"/>
              <w:right w:val="single" w:sz="4" w:space="0" w:color="auto"/>
            </w:tcBorders>
            <w:shd w:val="clear" w:color="auto" w:fill="auto"/>
            <w:vAlign w:val="center"/>
            <w:hideMark/>
          </w:tcPr>
          <w:p w14:paraId="31F41DDE"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-1.090</w:t>
            </w:r>
          </w:p>
        </w:tc>
      </w:tr>
      <w:tr w:rsidR="009F4BAE" w:rsidRPr="009F4BAE" w14:paraId="1798C0A9" w14:textId="77777777" w:rsidTr="00F42938">
        <w:trPr>
          <w:trHeight w:val="34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693FCE61"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w:t>
            </w:r>
          </w:p>
        </w:tc>
        <w:tc>
          <w:tcPr>
            <w:tcW w:w="1424" w:type="pct"/>
            <w:tcBorders>
              <w:top w:val="nil"/>
              <w:left w:val="nil"/>
              <w:bottom w:val="single" w:sz="4" w:space="0" w:color="auto"/>
              <w:right w:val="single" w:sz="4" w:space="0" w:color="auto"/>
            </w:tcBorders>
            <w:shd w:val="clear" w:color="auto" w:fill="auto"/>
            <w:vAlign w:val="center"/>
            <w:hideMark/>
          </w:tcPr>
          <w:p w14:paraId="4FDD5CE4" w14:textId="77777777" w:rsidR="00F42938" w:rsidRPr="009F4BAE" w:rsidRDefault="00F42938" w:rsidP="008051FD">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sản xuất</w:t>
            </w:r>
          </w:p>
        </w:tc>
        <w:tc>
          <w:tcPr>
            <w:tcW w:w="448" w:type="pct"/>
            <w:tcBorders>
              <w:top w:val="nil"/>
              <w:left w:val="nil"/>
              <w:bottom w:val="single" w:sz="4" w:space="0" w:color="auto"/>
              <w:right w:val="single" w:sz="4" w:space="0" w:color="auto"/>
            </w:tcBorders>
            <w:shd w:val="clear" w:color="auto" w:fill="auto"/>
            <w:vAlign w:val="center"/>
            <w:hideMark/>
          </w:tcPr>
          <w:p w14:paraId="7A41881E"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RSX</w:t>
            </w:r>
          </w:p>
        </w:tc>
        <w:tc>
          <w:tcPr>
            <w:tcW w:w="585" w:type="pct"/>
            <w:tcBorders>
              <w:top w:val="nil"/>
              <w:left w:val="nil"/>
              <w:bottom w:val="single" w:sz="4" w:space="0" w:color="auto"/>
              <w:right w:val="single" w:sz="4" w:space="0" w:color="auto"/>
            </w:tcBorders>
            <w:shd w:val="clear" w:color="auto" w:fill="auto"/>
            <w:noWrap/>
            <w:vAlign w:val="center"/>
            <w:hideMark/>
          </w:tcPr>
          <w:p w14:paraId="3F0FD950"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109.812</w:t>
            </w:r>
          </w:p>
        </w:tc>
        <w:tc>
          <w:tcPr>
            <w:tcW w:w="536" w:type="pct"/>
            <w:tcBorders>
              <w:top w:val="nil"/>
              <w:left w:val="nil"/>
              <w:bottom w:val="single" w:sz="4" w:space="0" w:color="auto"/>
              <w:right w:val="single" w:sz="4" w:space="0" w:color="auto"/>
            </w:tcBorders>
            <w:shd w:val="clear" w:color="auto" w:fill="auto"/>
            <w:noWrap/>
            <w:vAlign w:val="center"/>
            <w:hideMark/>
          </w:tcPr>
          <w:p w14:paraId="5E10B9FD" w14:textId="77777777" w:rsidR="00F42938" w:rsidRPr="009F4BAE" w:rsidRDefault="00F42938" w:rsidP="008051FD">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31,14</w:t>
            </w:r>
          </w:p>
        </w:tc>
        <w:tc>
          <w:tcPr>
            <w:tcW w:w="628" w:type="pct"/>
            <w:tcBorders>
              <w:top w:val="nil"/>
              <w:left w:val="nil"/>
              <w:bottom w:val="single" w:sz="4" w:space="0" w:color="auto"/>
              <w:right w:val="single" w:sz="4" w:space="0" w:color="auto"/>
            </w:tcBorders>
            <w:shd w:val="clear" w:color="auto" w:fill="auto"/>
            <w:noWrap/>
            <w:vAlign w:val="center"/>
            <w:hideMark/>
          </w:tcPr>
          <w:p w14:paraId="42BBF647"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110.923</w:t>
            </w:r>
          </w:p>
        </w:tc>
        <w:tc>
          <w:tcPr>
            <w:tcW w:w="519" w:type="pct"/>
            <w:tcBorders>
              <w:top w:val="nil"/>
              <w:left w:val="nil"/>
              <w:bottom w:val="single" w:sz="4" w:space="0" w:color="auto"/>
              <w:right w:val="single" w:sz="4" w:space="0" w:color="auto"/>
            </w:tcBorders>
            <w:shd w:val="clear" w:color="auto" w:fill="auto"/>
            <w:vAlign w:val="center"/>
            <w:hideMark/>
          </w:tcPr>
          <w:p w14:paraId="3FE3D3B1"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31,49</w:t>
            </w:r>
          </w:p>
        </w:tc>
        <w:tc>
          <w:tcPr>
            <w:tcW w:w="490" w:type="pct"/>
            <w:tcBorders>
              <w:top w:val="nil"/>
              <w:left w:val="nil"/>
              <w:bottom w:val="single" w:sz="4" w:space="0" w:color="auto"/>
              <w:right w:val="single" w:sz="4" w:space="0" w:color="auto"/>
            </w:tcBorders>
            <w:shd w:val="clear" w:color="auto" w:fill="auto"/>
            <w:vAlign w:val="center"/>
            <w:hideMark/>
          </w:tcPr>
          <w:p w14:paraId="223CF53C"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1.111</w:t>
            </w:r>
          </w:p>
        </w:tc>
      </w:tr>
      <w:tr w:rsidR="009F4BAE" w:rsidRPr="009F4BAE" w14:paraId="35E24C23" w14:textId="77777777" w:rsidTr="00F42938">
        <w:trPr>
          <w:trHeight w:val="630"/>
        </w:trPr>
        <w:tc>
          <w:tcPr>
            <w:tcW w:w="370" w:type="pct"/>
            <w:tcBorders>
              <w:top w:val="nil"/>
              <w:left w:val="single" w:sz="4" w:space="0" w:color="auto"/>
              <w:bottom w:val="single" w:sz="4" w:space="0" w:color="auto"/>
              <w:right w:val="single" w:sz="4" w:space="0" w:color="auto"/>
            </w:tcBorders>
            <w:shd w:val="clear" w:color="auto" w:fill="auto"/>
            <w:vAlign w:val="center"/>
            <w:hideMark/>
          </w:tcPr>
          <w:p w14:paraId="5A23E045" w14:textId="77777777" w:rsidR="00F42938" w:rsidRPr="009F4BAE" w:rsidRDefault="00F42938" w:rsidP="008051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lastRenderedPageBreak/>
              <w:t> </w:t>
            </w:r>
          </w:p>
        </w:tc>
        <w:tc>
          <w:tcPr>
            <w:tcW w:w="1424" w:type="pct"/>
            <w:tcBorders>
              <w:top w:val="nil"/>
              <w:left w:val="nil"/>
              <w:bottom w:val="single" w:sz="4" w:space="0" w:color="auto"/>
              <w:right w:val="single" w:sz="4" w:space="0" w:color="auto"/>
            </w:tcBorders>
            <w:shd w:val="clear" w:color="auto" w:fill="auto"/>
            <w:vAlign w:val="center"/>
            <w:hideMark/>
          </w:tcPr>
          <w:p w14:paraId="2D5F9ED8" w14:textId="77777777" w:rsidR="00F42938" w:rsidRPr="009F4BAE" w:rsidRDefault="00F42938" w:rsidP="008051FD">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 đất có rừng sản xuất là rừng tự nhiên</w:t>
            </w:r>
          </w:p>
        </w:tc>
        <w:tc>
          <w:tcPr>
            <w:tcW w:w="448" w:type="pct"/>
            <w:tcBorders>
              <w:top w:val="nil"/>
              <w:left w:val="nil"/>
              <w:bottom w:val="single" w:sz="4" w:space="0" w:color="auto"/>
              <w:right w:val="single" w:sz="4" w:space="0" w:color="auto"/>
            </w:tcBorders>
            <w:shd w:val="clear" w:color="auto" w:fill="auto"/>
            <w:vAlign w:val="center"/>
            <w:hideMark/>
          </w:tcPr>
          <w:p w14:paraId="485D8DE6" w14:textId="77777777" w:rsidR="00F42938" w:rsidRPr="009F4BAE" w:rsidRDefault="00F42938" w:rsidP="008051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RSN </w:t>
            </w:r>
          </w:p>
        </w:tc>
        <w:tc>
          <w:tcPr>
            <w:tcW w:w="585" w:type="pct"/>
            <w:tcBorders>
              <w:top w:val="nil"/>
              <w:left w:val="nil"/>
              <w:bottom w:val="single" w:sz="4" w:space="0" w:color="auto"/>
              <w:right w:val="single" w:sz="4" w:space="0" w:color="auto"/>
            </w:tcBorders>
            <w:shd w:val="clear" w:color="auto" w:fill="auto"/>
            <w:vAlign w:val="center"/>
            <w:hideMark/>
          </w:tcPr>
          <w:p w14:paraId="48198AB1" w14:textId="77777777" w:rsidR="00F42938" w:rsidRPr="009F4BAE" w:rsidRDefault="00F42938" w:rsidP="008051FD">
            <w:pPr>
              <w:jc w:val="center"/>
              <w:rPr>
                <w:rFonts w:asciiTheme="majorHAnsi" w:hAnsiTheme="majorHAnsi" w:cstheme="majorHAnsi"/>
                <w:i/>
                <w:iCs/>
                <w:color w:val="000000" w:themeColor="text1"/>
              </w:rPr>
            </w:pPr>
          </w:p>
        </w:tc>
        <w:tc>
          <w:tcPr>
            <w:tcW w:w="536" w:type="pct"/>
            <w:tcBorders>
              <w:top w:val="nil"/>
              <w:left w:val="nil"/>
              <w:bottom w:val="single" w:sz="4" w:space="0" w:color="auto"/>
              <w:right w:val="single" w:sz="4" w:space="0" w:color="auto"/>
            </w:tcBorders>
            <w:shd w:val="clear" w:color="auto" w:fill="auto"/>
            <w:vAlign w:val="center"/>
            <w:hideMark/>
          </w:tcPr>
          <w:p w14:paraId="16EA95D9" w14:textId="77777777" w:rsidR="00F42938" w:rsidRPr="009F4BAE" w:rsidRDefault="00F42938" w:rsidP="008051FD">
            <w:pPr>
              <w:autoSpaceDE w:val="0"/>
              <w:autoSpaceDN w:val="0"/>
              <w:adjustRightInd w:val="0"/>
              <w:jc w:val="center"/>
              <w:rPr>
                <w:rFonts w:asciiTheme="majorHAnsi" w:hAnsiTheme="majorHAnsi" w:cstheme="majorHAnsi"/>
                <w:color w:val="000000" w:themeColor="text1"/>
              </w:rPr>
            </w:pPr>
          </w:p>
        </w:tc>
        <w:tc>
          <w:tcPr>
            <w:tcW w:w="628" w:type="pct"/>
            <w:tcBorders>
              <w:top w:val="nil"/>
              <w:left w:val="nil"/>
              <w:bottom w:val="single" w:sz="4" w:space="0" w:color="auto"/>
              <w:right w:val="single" w:sz="4" w:space="0" w:color="auto"/>
            </w:tcBorders>
            <w:shd w:val="clear" w:color="auto" w:fill="auto"/>
            <w:vAlign w:val="center"/>
          </w:tcPr>
          <w:p w14:paraId="40836EBD"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6.341</w:t>
            </w:r>
          </w:p>
        </w:tc>
        <w:tc>
          <w:tcPr>
            <w:tcW w:w="519" w:type="pct"/>
            <w:tcBorders>
              <w:top w:val="nil"/>
              <w:left w:val="nil"/>
              <w:bottom w:val="single" w:sz="4" w:space="0" w:color="auto"/>
              <w:right w:val="single" w:sz="4" w:space="0" w:color="auto"/>
            </w:tcBorders>
            <w:shd w:val="clear" w:color="auto" w:fill="auto"/>
            <w:vAlign w:val="center"/>
          </w:tcPr>
          <w:p w14:paraId="0D3C1863"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1,8</w:t>
            </w:r>
          </w:p>
        </w:tc>
        <w:tc>
          <w:tcPr>
            <w:tcW w:w="490" w:type="pct"/>
            <w:tcBorders>
              <w:top w:val="nil"/>
              <w:left w:val="nil"/>
              <w:bottom w:val="single" w:sz="4" w:space="0" w:color="auto"/>
              <w:right w:val="single" w:sz="4" w:space="0" w:color="auto"/>
            </w:tcBorders>
            <w:shd w:val="clear" w:color="auto" w:fill="auto"/>
            <w:vAlign w:val="center"/>
            <w:hideMark/>
          </w:tcPr>
          <w:p w14:paraId="55804BA1" w14:textId="77777777" w:rsidR="00F42938" w:rsidRPr="009F4BAE" w:rsidRDefault="00F42938" w:rsidP="008051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6.341</w:t>
            </w:r>
          </w:p>
        </w:tc>
      </w:tr>
    </w:tbl>
    <w:p w14:paraId="458F9CBA" w14:textId="53864B7A" w:rsidR="00187C30" w:rsidRPr="009F4BAE" w:rsidRDefault="00187C30" w:rsidP="00F30A5C">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Trong </w:t>
      </w:r>
      <w:r w:rsidR="00A00051" w:rsidRPr="009F4BAE">
        <w:rPr>
          <w:rFonts w:asciiTheme="majorHAnsi" w:hAnsiTheme="majorHAnsi" w:cstheme="majorHAnsi"/>
          <w:color w:val="000000" w:themeColor="text1"/>
          <w:sz w:val="28"/>
          <w:szCs w:val="28"/>
        </w:rPr>
        <w:t>giai đoạn</w:t>
      </w:r>
      <w:r w:rsidRPr="009F4BAE">
        <w:rPr>
          <w:rFonts w:asciiTheme="majorHAnsi" w:hAnsiTheme="majorHAnsi" w:cstheme="majorHAnsi"/>
          <w:color w:val="000000" w:themeColor="text1"/>
          <w:sz w:val="28"/>
          <w:szCs w:val="28"/>
        </w:rPr>
        <w:t xml:space="preserve"> 2016 - 2020, diện tích đất nông nghiệp của Thái Nguyên giảm </w:t>
      </w:r>
      <w:r w:rsidR="00024CBD" w:rsidRPr="009F4BAE">
        <w:rPr>
          <w:rFonts w:asciiTheme="majorHAnsi" w:hAnsiTheme="majorHAnsi" w:cstheme="majorHAnsi"/>
          <w:color w:val="000000" w:themeColor="text1"/>
          <w:sz w:val="28"/>
          <w:szCs w:val="28"/>
        </w:rPr>
        <w:t>1.465</w:t>
      </w:r>
      <w:r w:rsidR="003E64B8" w:rsidRPr="009F4BAE">
        <w:rPr>
          <w:rFonts w:asciiTheme="majorHAnsi" w:hAnsiTheme="majorHAnsi" w:cstheme="majorHAnsi"/>
          <w:color w:val="000000" w:themeColor="text1"/>
          <w:sz w:val="28"/>
          <w:szCs w:val="28"/>
        </w:rPr>
        <w:t xml:space="preserve"> ha, t</w:t>
      </w:r>
      <w:r w:rsidRPr="009F4BAE">
        <w:rPr>
          <w:rFonts w:asciiTheme="majorHAnsi" w:hAnsiTheme="majorHAnsi" w:cstheme="majorHAnsi"/>
          <w:color w:val="000000" w:themeColor="text1"/>
          <w:sz w:val="28"/>
          <w:szCs w:val="28"/>
        </w:rPr>
        <w:t>rong đó:</w:t>
      </w:r>
    </w:p>
    <w:p w14:paraId="317C6662" w14:textId="77777777" w:rsidR="00187C30" w:rsidRPr="009F4BAE" w:rsidRDefault="00187C30" w:rsidP="00F30A5C">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a) Biến động sử dụng đất trồng lúa</w:t>
      </w:r>
    </w:p>
    <w:p w14:paraId="0C709D23" w14:textId="77777777" w:rsidR="00187C30" w:rsidRPr="009F4BAE" w:rsidRDefault="00187C30" w:rsidP="00F30A5C">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45.25</w:t>
      </w:r>
      <w:r w:rsidR="00024CBD" w:rsidRPr="009F4BAE">
        <w:rPr>
          <w:rFonts w:asciiTheme="majorHAnsi" w:hAnsiTheme="majorHAnsi" w:cstheme="majorHAnsi"/>
          <w:color w:val="000000" w:themeColor="text1"/>
          <w:sz w:val="28"/>
          <w:szCs w:val="28"/>
        </w:rPr>
        <w:t>3</w:t>
      </w:r>
      <w:r w:rsidRPr="009F4BAE">
        <w:rPr>
          <w:rFonts w:asciiTheme="majorHAnsi" w:hAnsiTheme="majorHAnsi" w:cstheme="majorHAnsi"/>
          <w:color w:val="000000" w:themeColor="text1"/>
          <w:sz w:val="28"/>
          <w:szCs w:val="28"/>
        </w:rPr>
        <w:t xml:space="preserve"> ha đất trồng lúa.</w:t>
      </w:r>
    </w:p>
    <w:p w14:paraId="574911E5" w14:textId="77777777" w:rsidR="00187C30" w:rsidRPr="009F4BAE" w:rsidRDefault="00187C30" w:rsidP="00F30A5C">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Trong giai đoạn 2016 - 2020, diện tích đất trồng lúa giảm </w:t>
      </w:r>
      <w:r w:rsidR="00A93AB0" w:rsidRPr="009F4BAE">
        <w:rPr>
          <w:rFonts w:asciiTheme="majorHAnsi" w:hAnsiTheme="majorHAnsi" w:cstheme="majorHAnsi"/>
          <w:color w:val="000000" w:themeColor="text1"/>
          <w:sz w:val="28"/>
          <w:szCs w:val="28"/>
        </w:rPr>
        <w:t>3.743</w:t>
      </w:r>
      <w:r w:rsidR="00F33F10" w:rsidRPr="009F4BAE">
        <w:rPr>
          <w:rFonts w:asciiTheme="majorHAnsi" w:hAnsiTheme="majorHAnsi" w:cstheme="majorHAnsi"/>
          <w:color w:val="000000" w:themeColor="text1"/>
          <w:sz w:val="28"/>
          <w:szCs w:val="28"/>
        </w:rPr>
        <w:t xml:space="preserve"> ha để chuyển sang các loại đất như đất trồng cây hàng năm</w:t>
      </w:r>
      <w:r w:rsidR="006267BE" w:rsidRPr="009F4BAE">
        <w:rPr>
          <w:rFonts w:asciiTheme="majorHAnsi" w:hAnsiTheme="majorHAnsi" w:cstheme="majorHAnsi"/>
          <w:color w:val="000000" w:themeColor="text1"/>
          <w:sz w:val="28"/>
          <w:szCs w:val="28"/>
        </w:rPr>
        <w:t xml:space="preserve"> 385 ha</w:t>
      </w:r>
      <w:r w:rsidR="00F33F10" w:rsidRPr="009F4BAE">
        <w:rPr>
          <w:rFonts w:asciiTheme="majorHAnsi" w:hAnsiTheme="majorHAnsi" w:cstheme="majorHAnsi"/>
          <w:color w:val="000000" w:themeColor="text1"/>
          <w:sz w:val="28"/>
          <w:szCs w:val="28"/>
        </w:rPr>
        <w:t>; đất trồng cây lâu năm</w:t>
      </w:r>
      <w:r w:rsidR="006267BE" w:rsidRPr="009F4BAE">
        <w:rPr>
          <w:rFonts w:asciiTheme="majorHAnsi" w:hAnsiTheme="majorHAnsi" w:cstheme="majorHAnsi"/>
          <w:color w:val="000000" w:themeColor="text1"/>
          <w:sz w:val="28"/>
          <w:szCs w:val="28"/>
        </w:rPr>
        <w:t xml:space="preserve"> 955 ha</w:t>
      </w:r>
      <w:r w:rsidR="00F33F10" w:rsidRPr="009F4BAE">
        <w:rPr>
          <w:rFonts w:asciiTheme="majorHAnsi" w:hAnsiTheme="majorHAnsi" w:cstheme="majorHAnsi"/>
          <w:color w:val="000000" w:themeColor="text1"/>
          <w:sz w:val="28"/>
          <w:szCs w:val="28"/>
        </w:rPr>
        <w:t>; đất rừng sản xuất</w:t>
      </w:r>
      <w:r w:rsidR="006267BE" w:rsidRPr="009F4BAE">
        <w:rPr>
          <w:rFonts w:asciiTheme="majorHAnsi" w:hAnsiTheme="majorHAnsi" w:cstheme="majorHAnsi"/>
          <w:color w:val="000000" w:themeColor="text1"/>
          <w:sz w:val="28"/>
          <w:szCs w:val="28"/>
        </w:rPr>
        <w:t xml:space="preserve"> 56 ha</w:t>
      </w:r>
      <w:r w:rsidR="00F33F10" w:rsidRPr="009F4BAE">
        <w:rPr>
          <w:rFonts w:asciiTheme="majorHAnsi" w:hAnsiTheme="majorHAnsi" w:cstheme="majorHAnsi"/>
          <w:color w:val="000000" w:themeColor="text1"/>
          <w:sz w:val="28"/>
          <w:szCs w:val="28"/>
        </w:rPr>
        <w:t>; đất nuôi trồng thủy sản</w:t>
      </w:r>
      <w:r w:rsidR="006267BE" w:rsidRPr="009F4BAE">
        <w:rPr>
          <w:rFonts w:asciiTheme="majorHAnsi" w:hAnsiTheme="majorHAnsi" w:cstheme="majorHAnsi"/>
          <w:color w:val="000000" w:themeColor="text1"/>
          <w:sz w:val="28"/>
          <w:szCs w:val="28"/>
        </w:rPr>
        <w:t xml:space="preserve"> 86 ha</w:t>
      </w:r>
      <w:r w:rsidR="00F33F10" w:rsidRPr="009F4BAE">
        <w:rPr>
          <w:rFonts w:asciiTheme="majorHAnsi" w:hAnsiTheme="majorHAnsi" w:cstheme="majorHAnsi"/>
          <w:color w:val="000000" w:themeColor="text1"/>
          <w:sz w:val="28"/>
          <w:szCs w:val="28"/>
        </w:rPr>
        <w:t>; đất nông nghiệp khác</w:t>
      </w:r>
      <w:r w:rsidR="006267BE" w:rsidRPr="009F4BAE">
        <w:rPr>
          <w:rFonts w:asciiTheme="majorHAnsi" w:hAnsiTheme="majorHAnsi" w:cstheme="majorHAnsi"/>
          <w:color w:val="000000" w:themeColor="text1"/>
          <w:sz w:val="28"/>
          <w:szCs w:val="28"/>
        </w:rPr>
        <w:t xml:space="preserve"> 44 ha</w:t>
      </w:r>
      <w:r w:rsidR="00F33F10" w:rsidRPr="009F4BAE">
        <w:rPr>
          <w:rFonts w:asciiTheme="majorHAnsi" w:hAnsiTheme="majorHAnsi" w:cstheme="majorHAnsi"/>
          <w:color w:val="000000" w:themeColor="text1"/>
          <w:sz w:val="28"/>
          <w:szCs w:val="28"/>
        </w:rPr>
        <w:t>; đất ở tại nông thôn</w:t>
      </w:r>
      <w:r w:rsidR="006267BE" w:rsidRPr="009F4BAE">
        <w:rPr>
          <w:rFonts w:asciiTheme="majorHAnsi" w:hAnsiTheme="majorHAnsi" w:cstheme="majorHAnsi"/>
          <w:color w:val="000000" w:themeColor="text1"/>
          <w:sz w:val="28"/>
          <w:szCs w:val="28"/>
        </w:rPr>
        <w:t xml:space="preserve"> 281 ha</w:t>
      </w:r>
      <w:r w:rsidR="00F33F10" w:rsidRPr="009F4BAE">
        <w:rPr>
          <w:rFonts w:asciiTheme="majorHAnsi" w:hAnsiTheme="majorHAnsi" w:cstheme="majorHAnsi"/>
          <w:color w:val="000000" w:themeColor="text1"/>
          <w:sz w:val="28"/>
          <w:szCs w:val="28"/>
        </w:rPr>
        <w:t>; đất ở tại đô thị</w:t>
      </w:r>
      <w:r w:rsidR="006267BE" w:rsidRPr="009F4BAE">
        <w:rPr>
          <w:rFonts w:asciiTheme="majorHAnsi" w:hAnsiTheme="majorHAnsi" w:cstheme="majorHAnsi"/>
          <w:color w:val="000000" w:themeColor="text1"/>
          <w:sz w:val="28"/>
          <w:szCs w:val="28"/>
        </w:rPr>
        <w:t xml:space="preserve"> 187 ha</w:t>
      </w:r>
      <w:r w:rsidR="00F33F10" w:rsidRPr="009F4BAE">
        <w:rPr>
          <w:rFonts w:asciiTheme="majorHAnsi" w:hAnsiTheme="majorHAnsi" w:cstheme="majorHAnsi"/>
          <w:color w:val="000000" w:themeColor="text1"/>
          <w:sz w:val="28"/>
          <w:szCs w:val="28"/>
        </w:rPr>
        <w:t>; các loại đất cơ sở sản xuất kinh doanh phi nông nghiệp</w:t>
      </w:r>
      <w:r w:rsidR="006267BE" w:rsidRPr="009F4BAE">
        <w:rPr>
          <w:rFonts w:asciiTheme="majorHAnsi" w:hAnsiTheme="majorHAnsi" w:cstheme="majorHAnsi"/>
          <w:color w:val="000000" w:themeColor="text1"/>
          <w:sz w:val="28"/>
          <w:szCs w:val="28"/>
        </w:rPr>
        <w:t xml:space="preserve"> 297 ha</w:t>
      </w:r>
      <w:r w:rsidR="00F33F10" w:rsidRPr="009F4BAE">
        <w:rPr>
          <w:rFonts w:asciiTheme="majorHAnsi" w:hAnsiTheme="majorHAnsi" w:cstheme="majorHAnsi"/>
          <w:color w:val="000000" w:themeColor="text1"/>
          <w:sz w:val="28"/>
          <w:szCs w:val="28"/>
        </w:rPr>
        <w:t>; đất quốc phòng</w:t>
      </w:r>
      <w:r w:rsidR="006267BE" w:rsidRPr="009F4BAE">
        <w:rPr>
          <w:rFonts w:asciiTheme="majorHAnsi" w:hAnsiTheme="majorHAnsi" w:cstheme="majorHAnsi"/>
          <w:color w:val="000000" w:themeColor="text1"/>
          <w:sz w:val="28"/>
          <w:szCs w:val="28"/>
        </w:rPr>
        <w:t xml:space="preserve"> 17 ha</w:t>
      </w:r>
      <w:r w:rsidR="00F33F10" w:rsidRPr="009F4BAE">
        <w:rPr>
          <w:rFonts w:asciiTheme="majorHAnsi" w:hAnsiTheme="majorHAnsi" w:cstheme="majorHAnsi"/>
          <w:color w:val="000000" w:themeColor="text1"/>
          <w:sz w:val="28"/>
          <w:szCs w:val="28"/>
        </w:rPr>
        <w:t xml:space="preserve">, đất an ninh </w:t>
      </w:r>
      <w:r w:rsidR="006267BE" w:rsidRPr="009F4BAE">
        <w:rPr>
          <w:rFonts w:asciiTheme="majorHAnsi" w:hAnsiTheme="majorHAnsi" w:cstheme="majorHAnsi"/>
          <w:color w:val="000000" w:themeColor="text1"/>
          <w:sz w:val="28"/>
          <w:szCs w:val="28"/>
        </w:rPr>
        <w:t xml:space="preserve">9 ha </w:t>
      </w:r>
      <w:r w:rsidR="00F33F10" w:rsidRPr="009F4BAE">
        <w:rPr>
          <w:rFonts w:asciiTheme="majorHAnsi" w:hAnsiTheme="majorHAnsi" w:cstheme="majorHAnsi"/>
          <w:color w:val="000000" w:themeColor="text1"/>
          <w:sz w:val="28"/>
          <w:szCs w:val="28"/>
        </w:rPr>
        <w:t xml:space="preserve">và các loại đất </w:t>
      </w:r>
      <w:r w:rsidR="006267BE" w:rsidRPr="009F4BAE">
        <w:rPr>
          <w:rFonts w:asciiTheme="majorHAnsi" w:hAnsiTheme="majorHAnsi" w:cstheme="majorHAnsi"/>
          <w:color w:val="000000" w:themeColor="text1"/>
          <w:sz w:val="28"/>
          <w:szCs w:val="28"/>
        </w:rPr>
        <w:t>phi nông</w:t>
      </w:r>
      <w:r w:rsidR="00A93AB0" w:rsidRPr="009F4BAE">
        <w:rPr>
          <w:rFonts w:asciiTheme="majorHAnsi" w:hAnsiTheme="majorHAnsi" w:cstheme="majorHAnsi"/>
          <w:color w:val="000000" w:themeColor="text1"/>
          <w:sz w:val="28"/>
          <w:szCs w:val="28"/>
        </w:rPr>
        <w:t xml:space="preserve"> nghiệp khác</w:t>
      </w:r>
      <w:r w:rsidR="006267BE" w:rsidRPr="009F4BAE">
        <w:rPr>
          <w:rFonts w:asciiTheme="majorHAnsi" w:hAnsiTheme="majorHAnsi" w:cstheme="majorHAnsi"/>
          <w:color w:val="000000" w:themeColor="text1"/>
          <w:sz w:val="28"/>
          <w:szCs w:val="28"/>
        </w:rPr>
        <w:t>.</w:t>
      </w:r>
    </w:p>
    <w:p w14:paraId="2940514A" w14:textId="77777777" w:rsidR="00982AE8" w:rsidRPr="009F4BAE" w:rsidRDefault="00A93AB0" w:rsidP="00F30A5C">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Mặt khác trong giai đoạn 2016 - 2020 đất trồng lúa tăng 1.014 ha được chuyển sang từ đất trồng cây hàng năm khác 265 ha; đất rừng sản xuất 27 ha; đất nuôi trồng thủy sản 38 ha; diện tích còn lại là </w:t>
      </w:r>
      <w:r w:rsidR="00982AE8" w:rsidRPr="009F4BAE">
        <w:rPr>
          <w:rFonts w:asciiTheme="majorHAnsi" w:hAnsiTheme="majorHAnsi" w:cstheme="majorHAnsi"/>
          <w:color w:val="000000" w:themeColor="text1"/>
          <w:sz w:val="28"/>
          <w:szCs w:val="28"/>
        </w:rPr>
        <w:t>do xác định lại địa giới hành theo Quyết định số 513/QĐ-TTg ngày 02 tháng 5 năm 2012 của Thủ tướng Chính phủ phê duyệt Dự án “Hoàn thiện, hiện đại hóa hồ sơ, bản đồ địa giới hành chính và xây dựng cơ sở dữ liệu về địa giới hành chính”.</w:t>
      </w:r>
    </w:p>
    <w:p w14:paraId="237B4838" w14:textId="77777777" w:rsidR="002C49F3" w:rsidRPr="009F4BAE" w:rsidRDefault="002C49F3" w:rsidP="00F30A5C">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Diện tích đất trồng lúa trong gia</w:t>
      </w:r>
      <w:r w:rsidR="00024CBD" w:rsidRPr="009F4BAE">
        <w:rPr>
          <w:rFonts w:asciiTheme="majorHAnsi" w:hAnsiTheme="majorHAnsi" w:cstheme="majorHAnsi"/>
          <w:color w:val="000000" w:themeColor="text1"/>
          <w:sz w:val="28"/>
          <w:szCs w:val="28"/>
        </w:rPr>
        <w:t>i đoạn 2016 -2020 thực giảm 2.731</w:t>
      </w:r>
      <w:r w:rsidR="00BD6A17" w:rsidRPr="009F4BAE">
        <w:rPr>
          <w:rFonts w:asciiTheme="majorHAnsi" w:hAnsiTheme="majorHAnsi" w:cstheme="majorHAnsi"/>
          <w:color w:val="000000" w:themeColor="text1"/>
          <w:sz w:val="28"/>
          <w:szCs w:val="28"/>
        </w:rPr>
        <w:t xml:space="preserve"> ha.</w:t>
      </w:r>
    </w:p>
    <w:p w14:paraId="4B8E58FF" w14:textId="77777777" w:rsidR="00187C30" w:rsidRPr="009F4BAE" w:rsidRDefault="00187C30" w:rsidP="00F30A5C">
      <w:pPr>
        <w:widowControl w:val="0"/>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b) Biến động sử dụng đất trồng cây lâu năm</w:t>
      </w:r>
    </w:p>
    <w:p w14:paraId="2EF90182" w14:textId="77777777" w:rsidR="00187C30" w:rsidRPr="009F4BAE" w:rsidRDefault="00187C30" w:rsidP="00F30A5C">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Năm 2015, tỉnh Thái Nguyên có </w:t>
      </w:r>
      <w:r w:rsidR="002C49F3" w:rsidRPr="009F4BAE">
        <w:rPr>
          <w:rFonts w:asciiTheme="majorHAnsi" w:hAnsiTheme="majorHAnsi" w:cstheme="majorHAnsi"/>
          <w:color w:val="000000" w:themeColor="text1"/>
          <w:sz w:val="28"/>
          <w:szCs w:val="28"/>
        </w:rPr>
        <w:t>51.177 ha đất trồng cây lâu năm.</w:t>
      </w:r>
    </w:p>
    <w:p w14:paraId="21BBAE06" w14:textId="2DEDCAB6" w:rsidR="00187C30" w:rsidRPr="009F4BAE" w:rsidRDefault="00187C30" w:rsidP="00F30A5C">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Trong giai đoạn 2016 - 2020, đất trồng cây lâu năm </w:t>
      </w:r>
      <w:r w:rsidR="0085377D" w:rsidRPr="009F4BAE">
        <w:rPr>
          <w:rFonts w:asciiTheme="majorHAnsi" w:hAnsiTheme="majorHAnsi" w:cstheme="majorHAnsi"/>
          <w:color w:val="000000" w:themeColor="text1"/>
          <w:sz w:val="28"/>
          <w:szCs w:val="28"/>
        </w:rPr>
        <w:t>giảm</w:t>
      </w:r>
      <w:r w:rsidRPr="009F4BAE">
        <w:rPr>
          <w:rFonts w:asciiTheme="majorHAnsi" w:hAnsiTheme="majorHAnsi" w:cstheme="majorHAnsi"/>
          <w:color w:val="000000" w:themeColor="text1"/>
          <w:sz w:val="28"/>
          <w:szCs w:val="28"/>
        </w:rPr>
        <w:t xml:space="preserve"> </w:t>
      </w:r>
      <w:r w:rsidR="0079683E" w:rsidRPr="009F4BAE">
        <w:rPr>
          <w:rFonts w:asciiTheme="majorHAnsi" w:hAnsiTheme="majorHAnsi" w:cstheme="majorHAnsi"/>
          <w:color w:val="000000" w:themeColor="text1"/>
          <w:sz w:val="28"/>
          <w:szCs w:val="28"/>
        </w:rPr>
        <w:t>3.375</w:t>
      </w:r>
      <w:r w:rsidR="0085377D" w:rsidRPr="009F4BAE">
        <w:rPr>
          <w:rFonts w:asciiTheme="majorHAnsi" w:hAnsiTheme="majorHAnsi" w:cstheme="majorHAnsi"/>
          <w:color w:val="000000" w:themeColor="text1"/>
          <w:sz w:val="28"/>
          <w:szCs w:val="28"/>
        </w:rPr>
        <w:t xml:space="preserve"> ha </w:t>
      </w:r>
      <w:r w:rsidR="0091045C" w:rsidRPr="009F4BAE">
        <w:rPr>
          <w:rFonts w:asciiTheme="majorHAnsi" w:hAnsiTheme="majorHAnsi" w:cstheme="majorHAnsi"/>
          <w:color w:val="000000" w:themeColor="text1"/>
          <w:sz w:val="28"/>
          <w:szCs w:val="28"/>
        </w:rPr>
        <w:t>để chuyển sang các loại đất như: đất trồng lúa 118 ha; đất trồng cây hàng năm khác 157 ha; đất rừng sản xuất 1.041 ha; đất rừng phòng hộ 4 ha; đất rừng đặc dụng 3 ha; đất nuôi trồng thủy sản 41 ha; đất nông nghiệp khác 50 ha; đất ở tại nông thôn 50 ha; đất ở tại đô thị 137 ha; đất quốc phòng 29 ha; đất cơ sở sản xuất kinh doanh phi nông nghiệp 328 ha; đất có mục đích công cộng 249 ha; đất nghĩa trang, nghĩa địa 43 ha và cá</w:t>
      </w:r>
      <w:r w:rsidR="0079683E" w:rsidRPr="009F4BAE">
        <w:rPr>
          <w:rFonts w:asciiTheme="majorHAnsi" w:hAnsiTheme="majorHAnsi" w:cstheme="majorHAnsi"/>
          <w:color w:val="000000" w:themeColor="text1"/>
          <w:sz w:val="28"/>
          <w:szCs w:val="28"/>
        </w:rPr>
        <w:t>c</w:t>
      </w:r>
      <w:r w:rsidR="000415D3" w:rsidRPr="009F4BAE">
        <w:rPr>
          <w:rFonts w:asciiTheme="majorHAnsi" w:hAnsiTheme="majorHAnsi" w:cstheme="majorHAnsi"/>
          <w:color w:val="000000" w:themeColor="text1"/>
          <w:sz w:val="28"/>
          <w:szCs w:val="28"/>
        </w:rPr>
        <w:t xml:space="preserve"> loại đất phi nông nghiệp khác.</w:t>
      </w:r>
    </w:p>
    <w:p w14:paraId="380FCED5" w14:textId="77777777" w:rsidR="0079683E" w:rsidRPr="009F4BAE" w:rsidRDefault="0079683E" w:rsidP="00F30A5C">
      <w:pPr>
        <w:widowControl w:val="0"/>
        <w:spacing w:before="60" w:after="60" w:line="36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color w:val="000000" w:themeColor="text1"/>
          <w:spacing w:val="-4"/>
          <w:sz w:val="28"/>
          <w:szCs w:val="28"/>
        </w:rPr>
        <w:t xml:space="preserve">Mặt khác trong giai đoạn này đất trồng cây lâu năm tăng 5.847 ha, diện tích tăng được chuyển sang từ đất trồng lúa 955 ha; đất trồng cây lâu năm 1.286 ha; rừng sản xuất 1.014 ha; đất rừng đặc dụng 12 ha; đất rừng phòng hộ 115 ha; đất nuôi trồng thủy sản </w:t>
      </w:r>
      <w:r w:rsidR="00982AE8" w:rsidRPr="009F4BAE">
        <w:rPr>
          <w:rFonts w:asciiTheme="majorHAnsi" w:hAnsiTheme="majorHAnsi" w:cstheme="majorHAnsi"/>
          <w:color w:val="000000" w:themeColor="text1"/>
          <w:spacing w:val="-4"/>
          <w:sz w:val="28"/>
          <w:szCs w:val="28"/>
        </w:rPr>
        <w:t xml:space="preserve">123 ha; diện tích còn lại là </w:t>
      </w:r>
      <w:r w:rsidR="00982AE8" w:rsidRPr="009F4BAE">
        <w:rPr>
          <w:rFonts w:asciiTheme="majorHAnsi" w:hAnsiTheme="majorHAnsi" w:cstheme="majorHAnsi"/>
          <w:color w:val="000000" w:themeColor="text1"/>
          <w:sz w:val="28"/>
          <w:szCs w:val="28"/>
        </w:rPr>
        <w:t xml:space="preserve">do xác định lại địa giới hành theo Quyết định số 513/QĐ-TTg ngày 02 tháng 5 năm 2012 của Thủ tướng Chính phủ phê duyệt </w:t>
      </w:r>
      <w:r w:rsidR="00982AE8" w:rsidRPr="009F4BAE">
        <w:rPr>
          <w:rFonts w:asciiTheme="majorHAnsi" w:hAnsiTheme="majorHAnsi" w:cstheme="majorHAnsi"/>
          <w:color w:val="000000" w:themeColor="text1"/>
          <w:sz w:val="28"/>
          <w:szCs w:val="28"/>
        </w:rPr>
        <w:lastRenderedPageBreak/>
        <w:t>Dự án “Hoàn thiện, hiện đại hóa hồ sơ, bản đồ địa giới hành chính và xây dựng cơ sở dữ liệu về địa giới hành chính”</w:t>
      </w:r>
      <w:r w:rsidRPr="009F4BAE">
        <w:rPr>
          <w:rFonts w:asciiTheme="majorHAnsi" w:hAnsiTheme="majorHAnsi" w:cstheme="majorHAnsi"/>
          <w:color w:val="000000" w:themeColor="text1"/>
          <w:spacing w:val="-4"/>
          <w:sz w:val="28"/>
          <w:szCs w:val="28"/>
        </w:rPr>
        <w:t>.</w:t>
      </w:r>
    </w:p>
    <w:p w14:paraId="517E9320" w14:textId="77777777" w:rsidR="00C17CCD" w:rsidRPr="009F4BAE" w:rsidRDefault="00C17CCD" w:rsidP="00F30A5C">
      <w:pPr>
        <w:widowControl w:val="0"/>
        <w:spacing w:before="60" w:after="60" w:line="360" w:lineRule="exact"/>
        <w:ind w:firstLine="720"/>
        <w:jc w:val="both"/>
        <w:rPr>
          <w:rFonts w:asciiTheme="majorHAnsi" w:hAnsiTheme="majorHAnsi" w:cstheme="majorHAnsi"/>
          <w:color w:val="000000" w:themeColor="text1"/>
          <w:spacing w:val="-6"/>
          <w:sz w:val="28"/>
          <w:szCs w:val="28"/>
        </w:rPr>
      </w:pPr>
      <w:r w:rsidRPr="009F4BAE">
        <w:rPr>
          <w:rFonts w:asciiTheme="majorHAnsi" w:hAnsiTheme="majorHAnsi" w:cstheme="majorHAnsi"/>
          <w:color w:val="000000" w:themeColor="text1"/>
          <w:spacing w:val="-6"/>
          <w:sz w:val="28"/>
          <w:szCs w:val="28"/>
        </w:rPr>
        <w:t>Diện tích đất trồng cây lâu năm trong giai đoạn 2016-2020 thực tăng 2.47</w:t>
      </w:r>
      <w:r w:rsidR="00EC26AC" w:rsidRPr="009F4BAE">
        <w:rPr>
          <w:rFonts w:asciiTheme="majorHAnsi" w:hAnsiTheme="majorHAnsi" w:cstheme="majorHAnsi"/>
          <w:color w:val="000000" w:themeColor="text1"/>
          <w:spacing w:val="-6"/>
          <w:sz w:val="28"/>
          <w:szCs w:val="28"/>
        </w:rPr>
        <w:t>4</w:t>
      </w:r>
      <w:r w:rsidRPr="009F4BAE">
        <w:rPr>
          <w:rFonts w:asciiTheme="majorHAnsi" w:hAnsiTheme="majorHAnsi" w:cstheme="majorHAnsi"/>
          <w:color w:val="000000" w:themeColor="text1"/>
          <w:spacing w:val="-6"/>
          <w:sz w:val="28"/>
          <w:szCs w:val="28"/>
        </w:rPr>
        <w:t xml:space="preserve"> ha.</w:t>
      </w:r>
    </w:p>
    <w:p w14:paraId="7FDF12FB" w14:textId="77777777" w:rsidR="00187C30" w:rsidRPr="009F4BAE" w:rsidRDefault="00187C30" w:rsidP="00F30A5C">
      <w:pPr>
        <w:widowControl w:val="0"/>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c) Biến động sử dụng đất rừng phòng hộ</w:t>
      </w:r>
    </w:p>
    <w:p w14:paraId="2BE817A7" w14:textId="77777777" w:rsidR="0085377D" w:rsidRPr="009F4BAE" w:rsidRDefault="00187C30" w:rsidP="00F30A5C">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w:t>
      </w:r>
      <w:r w:rsidR="002C49F3" w:rsidRPr="009F4BAE">
        <w:rPr>
          <w:rFonts w:asciiTheme="majorHAnsi" w:hAnsiTheme="majorHAnsi" w:cstheme="majorHAnsi"/>
          <w:color w:val="000000" w:themeColor="text1"/>
          <w:sz w:val="28"/>
          <w:szCs w:val="28"/>
        </w:rPr>
        <w:t xml:space="preserve"> </w:t>
      </w:r>
      <w:r w:rsidR="0085377D" w:rsidRPr="009F4BAE">
        <w:rPr>
          <w:rFonts w:asciiTheme="majorHAnsi" w:hAnsiTheme="majorHAnsi" w:cstheme="majorHAnsi"/>
          <w:color w:val="000000" w:themeColor="text1"/>
          <w:sz w:val="28"/>
          <w:szCs w:val="28"/>
        </w:rPr>
        <w:t>có 36.852 ha đất rừng phòng hộ.</w:t>
      </w:r>
    </w:p>
    <w:p w14:paraId="01E02DE0" w14:textId="77777777" w:rsidR="00187C30" w:rsidRPr="009F4BAE" w:rsidRDefault="00187C30" w:rsidP="00F30A5C">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Trong giai đoạn 2016 - 2020, diện tích đất rừng phòng hộ của </w:t>
      </w:r>
      <w:r w:rsidR="0085377D" w:rsidRPr="009F4BAE">
        <w:rPr>
          <w:rFonts w:asciiTheme="majorHAnsi" w:hAnsiTheme="majorHAnsi" w:cstheme="majorHAnsi"/>
          <w:color w:val="000000" w:themeColor="text1"/>
          <w:sz w:val="28"/>
          <w:szCs w:val="28"/>
        </w:rPr>
        <w:t>tỉnh giảm 5748 ha để chuyển sang các loại đất khác như: đất rừng sản xuất 2.387 ha; đất rừng đặc dụng 475 ha; đất trồng cây lâu năm 115 ha; các loại đất phi nông nghiệp 70 ha và tăng khác 2.695 ha.</w:t>
      </w:r>
    </w:p>
    <w:p w14:paraId="104C9370" w14:textId="77777777" w:rsidR="0085377D" w:rsidRPr="009F4BAE" w:rsidRDefault="0085377D" w:rsidP="00F30A5C">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Mặt khác trong giai đoạn này đất rừng phòng hộ giảm 5.748 ha để chuyển do chuyển sang các loại đất khác trong quá trình rà soát 3 loại rừng: đất rừng đặc dụng 1.756 ha; rừng sản xuất 3.325 ha và </w:t>
      </w:r>
      <w:r w:rsidR="00755890" w:rsidRPr="009F4BAE">
        <w:rPr>
          <w:rFonts w:asciiTheme="majorHAnsi" w:hAnsiTheme="majorHAnsi" w:cstheme="majorHAnsi"/>
          <w:color w:val="000000" w:themeColor="text1"/>
          <w:sz w:val="28"/>
          <w:szCs w:val="28"/>
        </w:rPr>
        <w:t xml:space="preserve">diện tích còn lại </w:t>
      </w:r>
      <w:r w:rsidR="00755890" w:rsidRPr="009F4BAE">
        <w:rPr>
          <w:rFonts w:asciiTheme="majorHAnsi" w:hAnsiTheme="majorHAnsi" w:cstheme="majorHAnsi"/>
          <w:color w:val="000000" w:themeColor="text1"/>
          <w:spacing w:val="-2"/>
          <w:sz w:val="28"/>
          <w:szCs w:val="28"/>
        </w:rPr>
        <w:t>do cập nhật số liệu ở các địa phương đã đo đạc bản đồ địa chính và do số liệu kiểm kê kỳ trước chưa khớp với số liệu trên bản đồ</w:t>
      </w:r>
      <w:r w:rsidRPr="009F4BAE">
        <w:rPr>
          <w:rFonts w:asciiTheme="majorHAnsi" w:hAnsiTheme="majorHAnsi" w:cstheme="majorHAnsi"/>
          <w:color w:val="000000" w:themeColor="text1"/>
          <w:sz w:val="28"/>
          <w:szCs w:val="28"/>
        </w:rPr>
        <w:t>.</w:t>
      </w:r>
    </w:p>
    <w:p w14:paraId="64C0F7D8" w14:textId="77777777" w:rsidR="0085377D" w:rsidRPr="009F4BAE" w:rsidRDefault="0085377D" w:rsidP="00F30A5C">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Diện tích đất rừng phòng hộ trong giai đoạn 2016-2020 thực tăng 1.08</w:t>
      </w:r>
      <w:r w:rsidR="00EC26AC" w:rsidRPr="009F4BAE">
        <w:rPr>
          <w:rFonts w:asciiTheme="majorHAnsi" w:hAnsiTheme="majorHAnsi" w:cstheme="majorHAnsi"/>
          <w:color w:val="000000" w:themeColor="text1"/>
          <w:sz w:val="28"/>
          <w:szCs w:val="28"/>
        </w:rPr>
        <w:t>6</w:t>
      </w:r>
      <w:r w:rsidRPr="009F4BAE">
        <w:rPr>
          <w:rFonts w:asciiTheme="majorHAnsi" w:hAnsiTheme="majorHAnsi" w:cstheme="majorHAnsi"/>
          <w:color w:val="000000" w:themeColor="text1"/>
          <w:sz w:val="28"/>
          <w:szCs w:val="28"/>
        </w:rPr>
        <w:t xml:space="preserve"> ha.</w:t>
      </w:r>
    </w:p>
    <w:p w14:paraId="59F1073D" w14:textId="77777777" w:rsidR="00187C30" w:rsidRPr="009F4BAE" w:rsidRDefault="00187C30" w:rsidP="00F30A5C">
      <w:pPr>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d) Biến động sử dụng đất rừng đặc dụng</w:t>
      </w:r>
    </w:p>
    <w:p w14:paraId="0EAF8CF9" w14:textId="77777777" w:rsidR="00187C30" w:rsidRPr="009F4BAE" w:rsidRDefault="00187C30" w:rsidP="00F30A5C">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39.359 ha đất rừng đặc dụng</w:t>
      </w:r>
    </w:p>
    <w:p w14:paraId="7FBFEFD0" w14:textId="77777777" w:rsidR="00187C30" w:rsidRPr="009F4BAE" w:rsidRDefault="00187C30" w:rsidP="00F30A5C">
      <w:pPr>
        <w:spacing w:before="60" w:after="60" w:line="36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 xml:space="preserve">Trong giai đoạn 2016 - 2020, diện tích đất rừng đặc dụng giảm </w:t>
      </w:r>
      <w:r w:rsidR="00755890" w:rsidRPr="009F4BAE">
        <w:rPr>
          <w:rFonts w:asciiTheme="majorHAnsi" w:hAnsiTheme="majorHAnsi" w:cstheme="majorHAnsi"/>
          <w:color w:val="000000" w:themeColor="text1"/>
          <w:spacing w:val="2"/>
          <w:sz w:val="28"/>
          <w:szCs w:val="28"/>
        </w:rPr>
        <w:t>7.304</w:t>
      </w:r>
      <w:r w:rsidR="008C08A9" w:rsidRPr="009F4BAE">
        <w:rPr>
          <w:rFonts w:asciiTheme="majorHAnsi" w:hAnsiTheme="majorHAnsi" w:cstheme="majorHAnsi"/>
          <w:color w:val="000000" w:themeColor="text1"/>
          <w:spacing w:val="2"/>
          <w:sz w:val="28"/>
          <w:szCs w:val="28"/>
        </w:rPr>
        <w:t xml:space="preserve"> ha để chuyển sang các loại đất khác trong quá trình </w:t>
      </w:r>
      <w:r w:rsidRPr="009F4BAE">
        <w:rPr>
          <w:rFonts w:asciiTheme="majorHAnsi" w:hAnsiTheme="majorHAnsi" w:cstheme="majorHAnsi"/>
          <w:color w:val="000000" w:themeColor="text1"/>
          <w:spacing w:val="2"/>
          <w:sz w:val="28"/>
          <w:szCs w:val="28"/>
        </w:rPr>
        <w:t>điều chỉnh lại ranh giới 3 loại rừng</w:t>
      </w:r>
      <w:r w:rsidR="008C08A9" w:rsidRPr="009F4BAE">
        <w:rPr>
          <w:rFonts w:asciiTheme="majorHAnsi" w:hAnsiTheme="majorHAnsi" w:cstheme="majorHAnsi"/>
          <w:color w:val="000000" w:themeColor="text1"/>
          <w:spacing w:val="2"/>
          <w:sz w:val="28"/>
          <w:szCs w:val="28"/>
        </w:rPr>
        <w:t>: đất rừng sản xuất 1.561 ha; đất rừng đặc phòng hộ 1.756 ha và chuyển sang đất phi nông nghiệp 45 ha, diện tích còn lại là</w:t>
      </w:r>
      <w:r w:rsidRPr="009F4BAE">
        <w:rPr>
          <w:rFonts w:asciiTheme="majorHAnsi" w:hAnsiTheme="majorHAnsi" w:cstheme="majorHAnsi"/>
          <w:color w:val="000000" w:themeColor="text1"/>
          <w:spacing w:val="2"/>
          <w:sz w:val="28"/>
          <w:szCs w:val="28"/>
        </w:rPr>
        <w:t xml:space="preserve"> do cập nhật số liệu ở các địa phương đã đo đạc bản đồ địa chính và do số liệu kiểm kê kỳ trước chưa khớp với số liệu trên bản đồ.</w:t>
      </w:r>
    </w:p>
    <w:p w14:paraId="01600A15" w14:textId="77777777" w:rsidR="00755890" w:rsidRPr="009F4BAE" w:rsidRDefault="00755890" w:rsidP="00F30A5C">
      <w:pPr>
        <w:spacing w:before="60" w:after="60" w:line="36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z w:val="28"/>
          <w:szCs w:val="28"/>
        </w:rPr>
        <w:t xml:space="preserve">Mặt khác trong quá trình rà soát 3 loại rừng đất rừng đặc dụng tăng lên 6.214 ha, được chuyển sang từ các loại đất như: đất 4.509 ha; đất rừng phòng hộ 475 ha; đất chưa sử dụng 106 ha, diện tích còn lại là </w:t>
      </w:r>
      <w:r w:rsidRPr="009F4BAE">
        <w:rPr>
          <w:rFonts w:asciiTheme="majorHAnsi" w:hAnsiTheme="majorHAnsi" w:cstheme="majorHAnsi"/>
          <w:color w:val="000000" w:themeColor="text1"/>
          <w:spacing w:val="-2"/>
          <w:sz w:val="28"/>
          <w:szCs w:val="28"/>
        </w:rPr>
        <w:t>do cập nhật số liệu ở các địa phương đã đo đạc bản đồ địa chính và do số liệu kiểm kê kỳ trước chưa khớp với số liệu trên bản đồ.</w:t>
      </w:r>
    </w:p>
    <w:p w14:paraId="5C6F837F" w14:textId="77777777" w:rsidR="005F6E54" w:rsidRPr="009F4BAE" w:rsidRDefault="005F6E54" w:rsidP="00F30A5C">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pacing w:val="-2"/>
          <w:sz w:val="28"/>
          <w:szCs w:val="28"/>
        </w:rPr>
        <w:t>Diện tích đất rừng đặc dụng trong giai đoạn 2016-2020 thực giảm 1.090 ha.</w:t>
      </w:r>
    </w:p>
    <w:p w14:paraId="3D147DFF" w14:textId="77777777" w:rsidR="00187C30" w:rsidRPr="009F4BAE" w:rsidRDefault="00187C30" w:rsidP="00F30A5C">
      <w:pPr>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 xml:space="preserve"> e) Biến động sử dụng đất rừng sản xuất</w:t>
      </w:r>
    </w:p>
    <w:p w14:paraId="5632834A" w14:textId="77777777" w:rsidR="00187C30" w:rsidRPr="009F4BAE" w:rsidRDefault="00187C30" w:rsidP="00F30A5C">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109.812 ha đất rừng sản xuất.</w:t>
      </w:r>
    </w:p>
    <w:p w14:paraId="6AE39E0C" w14:textId="77777777" w:rsidR="00187C30" w:rsidRPr="009F4BAE" w:rsidRDefault="00187C30" w:rsidP="00F30A5C">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Trong giai đoạn 2016 - 2020, </w:t>
      </w:r>
      <w:r w:rsidR="00B67CBB" w:rsidRPr="009F4BAE">
        <w:rPr>
          <w:rFonts w:asciiTheme="majorHAnsi" w:hAnsiTheme="majorHAnsi" w:cstheme="majorHAnsi"/>
          <w:color w:val="000000" w:themeColor="text1"/>
          <w:sz w:val="28"/>
          <w:szCs w:val="28"/>
        </w:rPr>
        <w:t>diện tích đất rừng sản xuất giảm</w:t>
      </w:r>
      <w:r w:rsidRPr="009F4BAE">
        <w:rPr>
          <w:rFonts w:asciiTheme="majorHAnsi" w:hAnsiTheme="majorHAnsi" w:cstheme="majorHAnsi"/>
          <w:color w:val="000000" w:themeColor="text1"/>
          <w:sz w:val="28"/>
          <w:szCs w:val="28"/>
        </w:rPr>
        <w:t xml:space="preserve"> </w:t>
      </w:r>
      <w:r w:rsidR="00B67CBB" w:rsidRPr="009F4BAE">
        <w:rPr>
          <w:rFonts w:asciiTheme="majorHAnsi" w:hAnsiTheme="majorHAnsi" w:cstheme="majorHAnsi"/>
          <w:color w:val="000000" w:themeColor="text1"/>
          <w:sz w:val="28"/>
          <w:szCs w:val="28"/>
        </w:rPr>
        <w:t xml:space="preserve">11.486 </w:t>
      </w:r>
      <w:r w:rsidR="000E64CA" w:rsidRPr="009F4BAE">
        <w:rPr>
          <w:rFonts w:asciiTheme="majorHAnsi" w:hAnsiTheme="majorHAnsi" w:cstheme="majorHAnsi"/>
          <w:color w:val="000000" w:themeColor="text1"/>
          <w:sz w:val="28"/>
          <w:szCs w:val="28"/>
        </w:rPr>
        <w:t>ha so với năm 2015 để chuyển sang các loại đất khác trong quá trình rà soát</w:t>
      </w:r>
      <w:r w:rsidRPr="009F4BAE">
        <w:rPr>
          <w:rFonts w:asciiTheme="majorHAnsi" w:hAnsiTheme="majorHAnsi" w:cstheme="majorHAnsi"/>
          <w:color w:val="000000" w:themeColor="text1"/>
          <w:sz w:val="28"/>
          <w:szCs w:val="28"/>
        </w:rPr>
        <w:t>, điều chỉnh lại ranh giới 3 loại rừng và một phần do khai thác đất chưa sử dụng đưa</w:t>
      </w:r>
      <w:r w:rsidR="000E64CA" w:rsidRPr="009F4BAE">
        <w:rPr>
          <w:rFonts w:asciiTheme="majorHAnsi" w:hAnsiTheme="majorHAnsi" w:cstheme="majorHAnsi"/>
          <w:color w:val="000000" w:themeColor="text1"/>
          <w:sz w:val="28"/>
          <w:szCs w:val="28"/>
        </w:rPr>
        <w:t xml:space="preserve"> vào khoanh nuôi, tái sinh rừng và chuyển sang đất phi nông nghiệp 901 ha.</w:t>
      </w:r>
    </w:p>
    <w:p w14:paraId="39332F57" w14:textId="77777777" w:rsidR="00B67CBB" w:rsidRPr="009F4BAE" w:rsidRDefault="00B67CBB" w:rsidP="00F30A5C">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Mặt khác trong giai đoạn này diện tích đất rừng sản xuất tăng 12.596 </w:t>
      </w:r>
      <w:r w:rsidR="000E64CA" w:rsidRPr="009F4BAE">
        <w:rPr>
          <w:rFonts w:asciiTheme="majorHAnsi" w:hAnsiTheme="majorHAnsi" w:cstheme="majorHAnsi"/>
          <w:color w:val="000000" w:themeColor="text1"/>
          <w:sz w:val="28"/>
          <w:szCs w:val="28"/>
        </w:rPr>
        <w:t xml:space="preserve">trong </w:t>
      </w:r>
      <w:r w:rsidR="000E64CA" w:rsidRPr="009F4BAE">
        <w:rPr>
          <w:rFonts w:asciiTheme="majorHAnsi" w:hAnsiTheme="majorHAnsi" w:cstheme="majorHAnsi"/>
          <w:color w:val="000000" w:themeColor="text1"/>
          <w:sz w:val="28"/>
          <w:szCs w:val="28"/>
        </w:rPr>
        <w:lastRenderedPageBreak/>
        <w:t>quá trình rà soát 3 loại rừng. Như vậy trong giai đoạn 2016-2020 diện tích đất rừng sản xuất thực tăng 1.11</w:t>
      </w:r>
      <w:r w:rsidR="00EC26AC" w:rsidRPr="009F4BAE">
        <w:rPr>
          <w:rFonts w:asciiTheme="majorHAnsi" w:hAnsiTheme="majorHAnsi" w:cstheme="majorHAnsi"/>
          <w:color w:val="000000" w:themeColor="text1"/>
          <w:sz w:val="28"/>
          <w:szCs w:val="28"/>
        </w:rPr>
        <w:t>1</w:t>
      </w:r>
      <w:r w:rsidR="000E64CA" w:rsidRPr="009F4BAE">
        <w:rPr>
          <w:rFonts w:asciiTheme="majorHAnsi" w:hAnsiTheme="majorHAnsi" w:cstheme="majorHAnsi"/>
          <w:color w:val="000000" w:themeColor="text1"/>
          <w:sz w:val="28"/>
          <w:szCs w:val="28"/>
        </w:rPr>
        <w:t xml:space="preserve"> ha.</w:t>
      </w:r>
    </w:p>
    <w:p w14:paraId="7BABF58B" w14:textId="77777777" w:rsidR="00187C30" w:rsidRPr="009F4BAE" w:rsidRDefault="00187C30" w:rsidP="00F30A5C">
      <w:pPr>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1.2.1.2. Biến động sử dụng đất phi nông nghiệp</w:t>
      </w:r>
    </w:p>
    <w:p w14:paraId="0EF7C6A4" w14:textId="77777777" w:rsidR="0013600D" w:rsidRPr="009F4BAE" w:rsidRDefault="0013600D" w:rsidP="003E64B8">
      <w:pPr>
        <w:pStyle w:val="Heading3"/>
        <w:spacing w:before="60" w:after="60"/>
        <w:jc w:val="center"/>
        <w:rPr>
          <w:rFonts w:cstheme="majorHAnsi"/>
          <w:b/>
          <w:color w:val="000000" w:themeColor="text1"/>
        </w:rPr>
      </w:pPr>
      <w:bookmarkStart w:id="149" w:name="_Toc105750494"/>
      <w:bookmarkStart w:id="150" w:name="_Toc105762910"/>
      <w:r w:rsidRPr="009F4BAE">
        <w:rPr>
          <w:rFonts w:cstheme="majorHAnsi"/>
          <w:b/>
          <w:color w:val="000000" w:themeColor="text1"/>
        </w:rPr>
        <w:t>Bảng 3: Biến động sử dụng đất phi nông nghiệp giai đoạn 2015-2020</w:t>
      </w:r>
      <w:bookmarkEnd w:id="149"/>
      <w:bookmarkEnd w:id="150"/>
    </w:p>
    <w:tbl>
      <w:tblPr>
        <w:tblW w:w="5238" w:type="pct"/>
        <w:tblLook w:val="04A0" w:firstRow="1" w:lastRow="0" w:firstColumn="1" w:lastColumn="0" w:noHBand="0" w:noVBand="1"/>
      </w:tblPr>
      <w:tblGrid>
        <w:gridCol w:w="671"/>
        <w:gridCol w:w="2593"/>
        <w:gridCol w:w="805"/>
        <w:gridCol w:w="1169"/>
        <w:gridCol w:w="993"/>
        <w:gridCol w:w="1135"/>
        <w:gridCol w:w="966"/>
        <w:gridCol w:w="1160"/>
      </w:tblGrid>
      <w:tr w:rsidR="009F4BAE" w:rsidRPr="009F4BAE" w14:paraId="1A91ACDB" w14:textId="77777777" w:rsidTr="003E64B8">
        <w:trPr>
          <w:trHeight w:val="735"/>
          <w:tblHeader/>
        </w:trPr>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C3FD8" w14:textId="77777777" w:rsidR="00187C30" w:rsidRPr="009F4BAE" w:rsidRDefault="00187C30" w:rsidP="00625C94">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STT</w:t>
            </w:r>
          </w:p>
        </w:tc>
        <w:tc>
          <w:tcPr>
            <w:tcW w:w="1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7A1922" w14:textId="77777777" w:rsidR="00187C30" w:rsidRPr="009F4BAE" w:rsidRDefault="00187C30" w:rsidP="00625C94">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Chỉ tiêu sử dụng đất</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31B20" w14:textId="77777777" w:rsidR="00187C30" w:rsidRPr="009F4BAE" w:rsidRDefault="00187C30" w:rsidP="00625C94">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Mã</w:t>
            </w:r>
          </w:p>
        </w:tc>
        <w:tc>
          <w:tcPr>
            <w:tcW w:w="1139" w:type="pct"/>
            <w:gridSpan w:val="2"/>
            <w:tcBorders>
              <w:top w:val="single" w:sz="4" w:space="0" w:color="auto"/>
              <w:left w:val="nil"/>
              <w:bottom w:val="single" w:sz="4" w:space="0" w:color="auto"/>
              <w:right w:val="single" w:sz="4" w:space="0" w:color="000000"/>
            </w:tcBorders>
            <w:shd w:val="clear" w:color="auto" w:fill="auto"/>
            <w:vAlign w:val="center"/>
            <w:hideMark/>
          </w:tcPr>
          <w:p w14:paraId="3E15E000" w14:textId="77777777" w:rsidR="007F0255" w:rsidRPr="009F4BAE" w:rsidRDefault="00187C30" w:rsidP="00625C94">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Hiện trạng</w:t>
            </w:r>
          </w:p>
          <w:p w14:paraId="39D45213" w14:textId="02D4F05D" w:rsidR="00187C30" w:rsidRPr="009F4BAE" w:rsidRDefault="00187C30" w:rsidP="00625C94">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 năm 2015</w:t>
            </w:r>
          </w:p>
        </w:tc>
        <w:tc>
          <w:tcPr>
            <w:tcW w:w="1107" w:type="pct"/>
            <w:gridSpan w:val="2"/>
            <w:tcBorders>
              <w:top w:val="single" w:sz="4" w:space="0" w:color="auto"/>
              <w:left w:val="nil"/>
              <w:bottom w:val="single" w:sz="4" w:space="0" w:color="auto"/>
              <w:right w:val="single" w:sz="4" w:space="0" w:color="000000"/>
            </w:tcBorders>
            <w:shd w:val="clear" w:color="auto" w:fill="auto"/>
            <w:vAlign w:val="center"/>
            <w:hideMark/>
          </w:tcPr>
          <w:p w14:paraId="3D456765" w14:textId="77777777" w:rsidR="007F0255" w:rsidRPr="009F4BAE" w:rsidRDefault="00187C30" w:rsidP="00625C94">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Hiện trạng </w:t>
            </w:r>
          </w:p>
          <w:p w14:paraId="215D6644" w14:textId="00B51077" w:rsidR="00187C30" w:rsidRPr="009F4BAE" w:rsidRDefault="00187C30" w:rsidP="00625C94">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năm 2020</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28FD7F" w14:textId="77777777" w:rsidR="00187C30" w:rsidRPr="009F4BAE" w:rsidRDefault="00187C30" w:rsidP="00625C94">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Tăng (+), giảm (-) ha</w:t>
            </w:r>
          </w:p>
        </w:tc>
      </w:tr>
      <w:tr w:rsidR="009F4BAE" w:rsidRPr="009F4BAE" w14:paraId="17B64F72" w14:textId="77777777" w:rsidTr="003E64B8">
        <w:trPr>
          <w:trHeight w:val="680"/>
          <w:tblHeader/>
        </w:trPr>
        <w:tc>
          <w:tcPr>
            <w:tcW w:w="353" w:type="pct"/>
            <w:vMerge/>
            <w:tcBorders>
              <w:top w:val="single" w:sz="4" w:space="0" w:color="auto"/>
              <w:left w:val="single" w:sz="4" w:space="0" w:color="auto"/>
              <w:bottom w:val="single" w:sz="4" w:space="0" w:color="auto"/>
              <w:right w:val="single" w:sz="4" w:space="0" w:color="auto"/>
            </w:tcBorders>
            <w:vAlign w:val="center"/>
            <w:hideMark/>
          </w:tcPr>
          <w:p w14:paraId="61A11E7B" w14:textId="77777777" w:rsidR="00187C30" w:rsidRPr="009F4BAE" w:rsidRDefault="00187C30" w:rsidP="00625C94">
            <w:pPr>
              <w:rPr>
                <w:rFonts w:asciiTheme="majorHAnsi" w:hAnsiTheme="majorHAnsi" w:cstheme="majorHAnsi"/>
                <w:b/>
                <w:bCs/>
                <w:color w:val="000000" w:themeColor="text1"/>
              </w:rPr>
            </w:pPr>
          </w:p>
        </w:tc>
        <w:tc>
          <w:tcPr>
            <w:tcW w:w="1366" w:type="pct"/>
            <w:vMerge/>
            <w:tcBorders>
              <w:top w:val="single" w:sz="4" w:space="0" w:color="auto"/>
              <w:left w:val="single" w:sz="4" w:space="0" w:color="auto"/>
              <w:bottom w:val="single" w:sz="4" w:space="0" w:color="auto"/>
              <w:right w:val="single" w:sz="4" w:space="0" w:color="auto"/>
            </w:tcBorders>
            <w:vAlign w:val="center"/>
            <w:hideMark/>
          </w:tcPr>
          <w:p w14:paraId="7D1B351D" w14:textId="77777777" w:rsidR="00187C30" w:rsidRPr="009F4BAE" w:rsidRDefault="00187C30" w:rsidP="00625C94">
            <w:pPr>
              <w:rPr>
                <w:rFonts w:asciiTheme="majorHAnsi" w:hAnsiTheme="majorHAnsi" w:cstheme="majorHAnsi"/>
                <w:b/>
                <w:bCs/>
                <w:color w:val="000000" w:themeColor="text1"/>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14:paraId="17D190F9" w14:textId="77777777" w:rsidR="00187C30" w:rsidRPr="009F4BAE" w:rsidRDefault="00187C30" w:rsidP="00625C94">
            <w:pPr>
              <w:rPr>
                <w:rFonts w:asciiTheme="majorHAnsi" w:hAnsiTheme="majorHAnsi" w:cstheme="majorHAnsi"/>
                <w:b/>
                <w:bCs/>
                <w:color w:val="000000" w:themeColor="text1"/>
              </w:rPr>
            </w:pPr>
          </w:p>
        </w:tc>
        <w:tc>
          <w:tcPr>
            <w:tcW w:w="616" w:type="pct"/>
            <w:tcBorders>
              <w:top w:val="nil"/>
              <w:left w:val="nil"/>
              <w:bottom w:val="single" w:sz="4" w:space="0" w:color="auto"/>
              <w:right w:val="single" w:sz="4" w:space="0" w:color="auto"/>
            </w:tcBorders>
            <w:shd w:val="clear" w:color="auto" w:fill="auto"/>
            <w:vAlign w:val="center"/>
            <w:hideMark/>
          </w:tcPr>
          <w:p w14:paraId="5DB3689D" w14:textId="77777777" w:rsidR="00187C30" w:rsidRPr="009F4BAE" w:rsidRDefault="00187C30" w:rsidP="00625C94">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 xml:space="preserve"> Diện tích (ha) </w:t>
            </w:r>
          </w:p>
        </w:tc>
        <w:tc>
          <w:tcPr>
            <w:tcW w:w="523" w:type="pct"/>
            <w:tcBorders>
              <w:top w:val="nil"/>
              <w:left w:val="nil"/>
              <w:bottom w:val="single" w:sz="4" w:space="0" w:color="auto"/>
              <w:right w:val="single" w:sz="4" w:space="0" w:color="auto"/>
            </w:tcBorders>
            <w:shd w:val="clear" w:color="auto" w:fill="auto"/>
            <w:vAlign w:val="center"/>
            <w:hideMark/>
          </w:tcPr>
          <w:p w14:paraId="46C125CD" w14:textId="77777777" w:rsidR="00187C30" w:rsidRPr="009F4BAE" w:rsidRDefault="00187C30" w:rsidP="00625C94">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Cơ cấu (%)</w:t>
            </w:r>
          </w:p>
        </w:tc>
        <w:tc>
          <w:tcPr>
            <w:tcW w:w="598" w:type="pct"/>
            <w:tcBorders>
              <w:top w:val="nil"/>
              <w:left w:val="nil"/>
              <w:bottom w:val="single" w:sz="4" w:space="0" w:color="auto"/>
              <w:right w:val="single" w:sz="4" w:space="0" w:color="auto"/>
            </w:tcBorders>
            <w:shd w:val="clear" w:color="auto" w:fill="auto"/>
            <w:vAlign w:val="center"/>
            <w:hideMark/>
          </w:tcPr>
          <w:p w14:paraId="1985EC7D" w14:textId="7F93E532" w:rsidR="00A115DB" w:rsidRPr="009F4BAE" w:rsidRDefault="00A115DB" w:rsidP="00625C94">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Diện</w:t>
            </w:r>
          </w:p>
          <w:p w14:paraId="7AD41059" w14:textId="58F06600" w:rsidR="00187C30" w:rsidRPr="009F4BAE" w:rsidRDefault="00187C30" w:rsidP="00625C94">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tích (ha)</w:t>
            </w:r>
          </w:p>
        </w:tc>
        <w:tc>
          <w:tcPr>
            <w:tcW w:w="509" w:type="pct"/>
            <w:tcBorders>
              <w:top w:val="nil"/>
              <w:left w:val="nil"/>
              <w:bottom w:val="single" w:sz="4" w:space="0" w:color="auto"/>
              <w:right w:val="single" w:sz="4" w:space="0" w:color="auto"/>
            </w:tcBorders>
            <w:shd w:val="clear" w:color="auto" w:fill="auto"/>
            <w:vAlign w:val="center"/>
            <w:hideMark/>
          </w:tcPr>
          <w:p w14:paraId="34840F3C" w14:textId="77777777" w:rsidR="00187C30" w:rsidRPr="009F4BAE" w:rsidRDefault="00187C30" w:rsidP="00625C94">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Cơ cấu (%)</w:t>
            </w:r>
          </w:p>
        </w:tc>
        <w:tc>
          <w:tcPr>
            <w:tcW w:w="611" w:type="pct"/>
            <w:vMerge/>
            <w:tcBorders>
              <w:top w:val="single" w:sz="4" w:space="0" w:color="auto"/>
              <w:left w:val="single" w:sz="4" w:space="0" w:color="auto"/>
              <w:bottom w:val="single" w:sz="4" w:space="0" w:color="auto"/>
              <w:right w:val="single" w:sz="4" w:space="0" w:color="auto"/>
            </w:tcBorders>
            <w:vAlign w:val="center"/>
            <w:hideMark/>
          </w:tcPr>
          <w:p w14:paraId="49492FA9" w14:textId="77777777" w:rsidR="00187C30" w:rsidRPr="009F4BAE" w:rsidRDefault="00187C30" w:rsidP="00625C94">
            <w:pPr>
              <w:rPr>
                <w:rFonts w:asciiTheme="majorHAnsi" w:hAnsiTheme="majorHAnsi" w:cstheme="majorHAnsi"/>
                <w:b/>
                <w:bCs/>
                <w:color w:val="000000" w:themeColor="text1"/>
              </w:rPr>
            </w:pPr>
          </w:p>
        </w:tc>
      </w:tr>
      <w:tr w:rsidR="009F4BAE" w:rsidRPr="009F4BAE" w14:paraId="331E767B" w14:textId="77777777" w:rsidTr="003E64B8">
        <w:trPr>
          <w:trHeight w:val="397"/>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48129537" w14:textId="77777777" w:rsidR="00024CBD" w:rsidRPr="009F4BAE" w:rsidRDefault="00024CBD" w:rsidP="00024CBD">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2</w:t>
            </w:r>
          </w:p>
        </w:tc>
        <w:tc>
          <w:tcPr>
            <w:tcW w:w="1366" w:type="pct"/>
            <w:tcBorders>
              <w:top w:val="nil"/>
              <w:left w:val="nil"/>
              <w:bottom w:val="single" w:sz="4" w:space="0" w:color="auto"/>
              <w:right w:val="single" w:sz="4" w:space="0" w:color="auto"/>
            </w:tcBorders>
            <w:shd w:val="clear" w:color="auto" w:fill="auto"/>
            <w:vAlign w:val="center"/>
            <w:hideMark/>
          </w:tcPr>
          <w:p w14:paraId="0BF33FCB" w14:textId="77777777" w:rsidR="00024CBD" w:rsidRPr="009F4BAE" w:rsidRDefault="00024CBD" w:rsidP="00295E4B">
            <w:pPr>
              <w:jc w:val="both"/>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Đất phi nông nghiệp</w:t>
            </w:r>
          </w:p>
        </w:tc>
        <w:tc>
          <w:tcPr>
            <w:tcW w:w="424" w:type="pct"/>
            <w:tcBorders>
              <w:top w:val="nil"/>
              <w:left w:val="nil"/>
              <w:bottom w:val="single" w:sz="4" w:space="0" w:color="auto"/>
              <w:right w:val="single" w:sz="4" w:space="0" w:color="auto"/>
            </w:tcBorders>
            <w:shd w:val="clear" w:color="auto" w:fill="auto"/>
            <w:vAlign w:val="center"/>
            <w:hideMark/>
          </w:tcPr>
          <w:p w14:paraId="0DE2F5F0" w14:textId="77777777" w:rsidR="00024CBD" w:rsidRPr="009F4BAE" w:rsidRDefault="00024CBD" w:rsidP="00024CBD">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PNN</w:t>
            </w:r>
          </w:p>
        </w:tc>
        <w:tc>
          <w:tcPr>
            <w:tcW w:w="616" w:type="pct"/>
            <w:tcBorders>
              <w:top w:val="nil"/>
              <w:left w:val="nil"/>
              <w:bottom w:val="single" w:sz="4" w:space="0" w:color="auto"/>
              <w:right w:val="single" w:sz="4" w:space="0" w:color="auto"/>
            </w:tcBorders>
            <w:shd w:val="clear" w:color="auto" w:fill="auto"/>
            <w:noWrap/>
            <w:vAlign w:val="center"/>
            <w:hideMark/>
          </w:tcPr>
          <w:p w14:paraId="5701AB96" w14:textId="77777777" w:rsidR="00024CBD" w:rsidRPr="009F4BAE" w:rsidRDefault="00024CBD" w:rsidP="00A115DB">
            <w:pPr>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44.209</w:t>
            </w:r>
          </w:p>
        </w:tc>
        <w:tc>
          <w:tcPr>
            <w:tcW w:w="523" w:type="pct"/>
            <w:tcBorders>
              <w:top w:val="nil"/>
              <w:left w:val="nil"/>
              <w:bottom w:val="single" w:sz="4" w:space="0" w:color="auto"/>
              <w:right w:val="single" w:sz="4" w:space="0" w:color="auto"/>
            </w:tcBorders>
            <w:shd w:val="clear" w:color="auto" w:fill="auto"/>
            <w:noWrap/>
            <w:vAlign w:val="center"/>
            <w:hideMark/>
          </w:tcPr>
          <w:p w14:paraId="76208A8E" w14:textId="77777777" w:rsidR="00024CBD" w:rsidRPr="009F4BAE" w:rsidRDefault="00024CBD" w:rsidP="00A115DB">
            <w:pPr>
              <w:autoSpaceDE w:val="0"/>
              <w:autoSpaceDN w:val="0"/>
              <w:adjustRightInd w:val="0"/>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12,54</w:t>
            </w:r>
          </w:p>
        </w:tc>
        <w:tc>
          <w:tcPr>
            <w:tcW w:w="598" w:type="pct"/>
            <w:tcBorders>
              <w:top w:val="nil"/>
              <w:left w:val="nil"/>
              <w:bottom w:val="single" w:sz="4" w:space="0" w:color="auto"/>
              <w:right w:val="single" w:sz="4" w:space="0" w:color="auto"/>
            </w:tcBorders>
            <w:shd w:val="clear" w:color="auto" w:fill="auto"/>
            <w:vAlign w:val="center"/>
            <w:hideMark/>
          </w:tcPr>
          <w:p w14:paraId="59706D75" w14:textId="77777777" w:rsidR="00024CBD" w:rsidRPr="009F4BAE" w:rsidRDefault="00024CBD" w:rsidP="00A115DB">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46.759</w:t>
            </w:r>
          </w:p>
        </w:tc>
        <w:tc>
          <w:tcPr>
            <w:tcW w:w="509" w:type="pct"/>
            <w:tcBorders>
              <w:top w:val="nil"/>
              <w:left w:val="nil"/>
              <w:bottom w:val="single" w:sz="4" w:space="0" w:color="auto"/>
              <w:right w:val="single" w:sz="4" w:space="0" w:color="auto"/>
            </w:tcBorders>
            <w:shd w:val="clear" w:color="auto" w:fill="auto"/>
            <w:vAlign w:val="center"/>
            <w:hideMark/>
          </w:tcPr>
          <w:p w14:paraId="492415B8" w14:textId="77777777" w:rsidR="00024CBD" w:rsidRPr="009F4BAE" w:rsidRDefault="00024CBD" w:rsidP="00A115DB">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13,28</w:t>
            </w:r>
          </w:p>
        </w:tc>
        <w:tc>
          <w:tcPr>
            <w:tcW w:w="611" w:type="pct"/>
            <w:tcBorders>
              <w:top w:val="nil"/>
              <w:left w:val="nil"/>
              <w:bottom w:val="single" w:sz="4" w:space="0" w:color="auto"/>
              <w:right w:val="single" w:sz="4" w:space="0" w:color="auto"/>
            </w:tcBorders>
            <w:shd w:val="clear" w:color="auto" w:fill="auto"/>
            <w:vAlign w:val="center"/>
            <w:hideMark/>
          </w:tcPr>
          <w:p w14:paraId="0862031F" w14:textId="77777777" w:rsidR="00024CBD" w:rsidRPr="009F4BAE" w:rsidRDefault="00024CBD" w:rsidP="00A115DB">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2.550</w:t>
            </w:r>
          </w:p>
        </w:tc>
      </w:tr>
      <w:tr w:rsidR="009F4BAE" w:rsidRPr="009F4BAE" w14:paraId="6FBE68C9" w14:textId="77777777" w:rsidTr="003E64B8">
        <w:trPr>
          <w:trHeight w:val="340"/>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32B42BB2" w14:textId="77777777" w:rsidR="00024CBD" w:rsidRPr="009F4BAE" w:rsidRDefault="00024CBD" w:rsidP="00024CB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1366" w:type="pct"/>
            <w:tcBorders>
              <w:top w:val="nil"/>
              <w:left w:val="nil"/>
              <w:bottom w:val="single" w:sz="4" w:space="0" w:color="auto"/>
              <w:right w:val="single" w:sz="4" w:space="0" w:color="auto"/>
            </w:tcBorders>
            <w:shd w:val="clear" w:color="auto" w:fill="auto"/>
            <w:vAlign w:val="center"/>
            <w:hideMark/>
          </w:tcPr>
          <w:p w14:paraId="44FD0B6E" w14:textId="77777777" w:rsidR="00024CBD" w:rsidRPr="009F4BAE" w:rsidRDefault="00024CBD" w:rsidP="00295E4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424" w:type="pct"/>
            <w:tcBorders>
              <w:top w:val="nil"/>
              <w:left w:val="nil"/>
              <w:bottom w:val="single" w:sz="4" w:space="0" w:color="auto"/>
              <w:right w:val="single" w:sz="4" w:space="0" w:color="auto"/>
            </w:tcBorders>
            <w:shd w:val="clear" w:color="auto" w:fill="auto"/>
            <w:vAlign w:val="center"/>
            <w:hideMark/>
          </w:tcPr>
          <w:p w14:paraId="3AAC448B" w14:textId="77777777" w:rsidR="00024CBD" w:rsidRPr="009F4BAE" w:rsidRDefault="00024CBD" w:rsidP="00024CB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616" w:type="pct"/>
            <w:tcBorders>
              <w:top w:val="nil"/>
              <w:left w:val="nil"/>
              <w:bottom w:val="single" w:sz="4" w:space="0" w:color="auto"/>
              <w:right w:val="single" w:sz="4" w:space="0" w:color="auto"/>
            </w:tcBorders>
            <w:shd w:val="clear" w:color="auto" w:fill="auto"/>
            <w:vAlign w:val="center"/>
            <w:hideMark/>
          </w:tcPr>
          <w:p w14:paraId="7DCE4A34" w14:textId="77777777" w:rsidR="00024CBD" w:rsidRPr="009F4BAE" w:rsidRDefault="00024CBD" w:rsidP="00A115DB">
            <w:pPr>
              <w:jc w:val="center"/>
              <w:rPr>
                <w:rFonts w:asciiTheme="majorHAnsi" w:hAnsiTheme="majorHAnsi" w:cstheme="majorHAnsi"/>
                <w:i/>
                <w:iCs/>
                <w:color w:val="000000" w:themeColor="text1"/>
              </w:rPr>
            </w:pPr>
          </w:p>
        </w:tc>
        <w:tc>
          <w:tcPr>
            <w:tcW w:w="523" w:type="pct"/>
            <w:tcBorders>
              <w:top w:val="nil"/>
              <w:left w:val="nil"/>
              <w:bottom w:val="single" w:sz="4" w:space="0" w:color="auto"/>
              <w:right w:val="single" w:sz="4" w:space="0" w:color="auto"/>
            </w:tcBorders>
            <w:shd w:val="clear" w:color="auto" w:fill="auto"/>
            <w:vAlign w:val="center"/>
          </w:tcPr>
          <w:p w14:paraId="6E01B88E"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p>
        </w:tc>
        <w:tc>
          <w:tcPr>
            <w:tcW w:w="598" w:type="pct"/>
            <w:tcBorders>
              <w:top w:val="nil"/>
              <w:left w:val="nil"/>
              <w:bottom w:val="single" w:sz="4" w:space="0" w:color="auto"/>
              <w:right w:val="single" w:sz="4" w:space="0" w:color="auto"/>
            </w:tcBorders>
            <w:shd w:val="clear" w:color="auto" w:fill="auto"/>
            <w:vAlign w:val="center"/>
          </w:tcPr>
          <w:p w14:paraId="53120F9A" w14:textId="05438748" w:rsidR="00024CBD" w:rsidRPr="009F4BAE" w:rsidRDefault="00024CBD" w:rsidP="00A115DB">
            <w:pPr>
              <w:jc w:val="center"/>
              <w:rPr>
                <w:rFonts w:asciiTheme="majorHAnsi" w:hAnsiTheme="majorHAnsi" w:cstheme="majorHAnsi"/>
                <w:color w:val="000000" w:themeColor="text1"/>
              </w:rPr>
            </w:pPr>
          </w:p>
        </w:tc>
        <w:tc>
          <w:tcPr>
            <w:tcW w:w="509" w:type="pct"/>
            <w:tcBorders>
              <w:top w:val="nil"/>
              <w:left w:val="nil"/>
              <w:bottom w:val="single" w:sz="4" w:space="0" w:color="auto"/>
              <w:right w:val="single" w:sz="4" w:space="0" w:color="auto"/>
            </w:tcBorders>
            <w:shd w:val="clear" w:color="auto" w:fill="auto"/>
            <w:vAlign w:val="center"/>
          </w:tcPr>
          <w:p w14:paraId="76ED7610" w14:textId="0AA98C88" w:rsidR="00024CBD" w:rsidRPr="009F4BAE" w:rsidRDefault="00024CBD" w:rsidP="00A115DB">
            <w:pPr>
              <w:jc w:val="center"/>
              <w:rPr>
                <w:rFonts w:asciiTheme="majorHAnsi" w:hAnsiTheme="majorHAnsi" w:cstheme="majorHAnsi"/>
                <w:color w:val="000000" w:themeColor="text1"/>
              </w:rPr>
            </w:pPr>
          </w:p>
        </w:tc>
        <w:tc>
          <w:tcPr>
            <w:tcW w:w="611" w:type="pct"/>
            <w:tcBorders>
              <w:top w:val="nil"/>
              <w:left w:val="nil"/>
              <w:bottom w:val="single" w:sz="4" w:space="0" w:color="auto"/>
              <w:right w:val="single" w:sz="4" w:space="0" w:color="auto"/>
            </w:tcBorders>
            <w:shd w:val="clear" w:color="auto" w:fill="auto"/>
            <w:vAlign w:val="center"/>
          </w:tcPr>
          <w:p w14:paraId="0ED72BF7" w14:textId="77777777" w:rsidR="00024CBD" w:rsidRPr="009F4BAE" w:rsidRDefault="00024CBD" w:rsidP="00A115DB">
            <w:pPr>
              <w:jc w:val="center"/>
              <w:rPr>
                <w:rFonts w:asciiTheme="majorHAnsi" w:hAnsiTheme="majorHAnsi" w:cstheme="majorHAnsi"/>
                <w:bCs/>
                <w:color w:val="000000" w:themeColor="text1"/>
              </w:rPr>
            </w:pPr>
          </w:p>
        </w:tc>
      </w:tr>
      <w:tr w:rsidR="009F4BAE" w:rsidRPr="009F4BAE" w14:paraId="45A8C332" w14:textId="77777777" w:rsidTr="003E64B8">
        <w:trPr>
          <w:trHeight w:val="340"/>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76C6E0DA"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w:t>
            </w:r>
          </w:p>
        </w:tc>
        <w:tc>
          <w:tcPr>
            <w:tcW w:w="1366" w:type="pct"/>
            <w:tcBorders>
              <w:top w:val="nil"/>
              <w:left w:val="nil"/>
              <w:bottom w:val="single" w:sz="4" w:space="0" w:color="auto"/>
              <w:right w:val="single" w:sz="4" w:space="0" w:color="auto"/>
            </w:tcBorders>
            <w:shd w:val="clear" w:color="auto" w:fill="auto"/>
            <w:vAlign w:val="center"/>
            <w:hideMark/>
          </w:tcPr>
          <w:p w14:paraId="46ACF285"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quốc phòng</w:t>
            </w:r>
          </w:p>
        </w:tc>
        <w:tc>
          <w:tcPr>
            <w:tcW w:w="424" w:type="pct"/>
            <w:tcBorders>
              <w:top w:val="nil"/>
              <w:left w:val="nil"/>
              <w:bottom w:val="single" w:sz="4" w:space="0" w:color="auto"/>
              <w:right w:val="single" w:sz="4" w:space="0" w:color="auto"/>
            </w:tcBorders>
            <w:shd w:val="clear" w:color="auto" w:fill="auto"/>
            <w:vAlign w:val="center"/>
            <w:hideMark/>
          </w:tcPr>
          <w:p w14:paraId="73E0C4BC"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CQP</w:t>
            </w:r>
          </w:p>
        </w:tc>
        <w:tc>
          <w:tcPr>
            <w:tcW w:w="616" w:type="pct"/>
            <w:tcBorders>
              <w:top w:val="nil"/>
              <w:left w:val="nil"/>
              <w:bottom w:val="single" w:sz="4" w:space="0" w:color="auto"/>
              <w:right w:val="single" w:sz="4" w:space="0" w:color="auto"/>
            </w:tcBorders>
            <w:shd w:val="clear" w:color="auto" w:fill="auto"/>
            <w:noWrap/>
            <w:vAlign w:val="center"/>
            <w:hideMark/>
          </w:tcPr>
          <w:p w14:paraId="10E85A22"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3.429</w:t>
            </w:r>
          </w:p>
        </w:tc>
        <w:tc>
          <w:tcPr>
            <w:tcW w:w="523" w:type="pct"/>
            <w:tcBorders>
              <w:top w:val="nil"/>
              <w:left w:val="nil"/>
              <w:bottom w:val="single" w:sz="4" w:space="0" w:color="auto"/>
              <w:right w:val="single" w:sz="4" w:space="0" w:color="auto"/>
            </w:tcBorders>
            <w:shd w:val="clear" w:color="auto" w:fill="auto"/>
            <w:noWrap/>
            <w:vAlign w:val="center"/>
            <w:hideMark/>
          </w:tcPr>
          <w:p w14:paraId="3CD68B51"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0,97</w:t>
            </w:r>
          </w:p>
        </w:tc>
        <w:tc>
          <w:tcPr>
            <w:tcW w:w="598" w:type="pct"/>
            <w:tcBorders>
              <w:top w:val="nil"/>
              <w:left w:val="nil"/>
              <w:bottom w:val="single" w:sz="4" w:space="0" w:color="auto"/>
              <w:right w:val="single" w:sz="4" w:space="0" w:color="auto"/>
            </w:tcBorders>
            <w:shd w:val="clear" w:color="auto" w:fill="auto"/>
            <w:noWrap/>
            <w:vAlign w:val="center"/>
            <w:hideMark/>
          </w:tcPr>
          <w:p w14:paraId="0DAB686A"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2.764</w:t>
            </w:r>
          </w:p>
        </w:tc>
        <w:tc>
          <w:tcPr>
            <w:tcW w:w="509" w:type="pct"/>
            <w:tcBorders>
              <w:top w:val="nil"/>
              <w:left w:val="nil"/>
              <w:bottom w:val="single" w:sz="4" w:space="0" w:color="auto"/>
              <w:right w:val="single" w:sz="4" w:space="0" w:color="auto"/>
            </w:tcBorders>
            <w:shd w:val="clear" w:color="auto" w:fill="auto"/>
            <w:vAlign w:val="center"/>
            <w:hideMark/>
          </w:tcPr>
          <w:p w14:paraId="03D150A6"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0,78</w:t>
            </w:r>
          </w:p>
        </w:tc>
        <w:tc>
          <w:tcPr>
            <w:tcW w:w="611" w:type="pct"/>
            <w:tcBorders>
              <w:top w:val="nil"/>
              <w:left w:val="nil"/>
              <w:bottom w:val="single" w:sz="4" w:space="0" w:color="auto"/>
              <w:right w:val="single" w:sz="4" w:space="0" w:color="auto"/>
            </w:tcBorders>
            <w:shd w:val="clear" w:color="auto" w:fill="auto"/>
            <w:vAlign w:val="center"/>
            <w:hideMark/>
          </w:tcPr>
          <w:p w14:paraId="100FB53E"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-665</w:t>
            </w:r>
          </w:p>
        </w:tc>
      </w:tr>
      <w:tr w:rsidR="009F4BAE" w:rsidRPr="009F4BAE" w14:paraId="2B151274" w14:textId="77777777" w:rsidTr="003E64B8">
        <w:trPr>
          <w:trHeight w:val="340"/>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76552D6D"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2.2</w:t>
            </w:r>
          </w:p>
        </w:tc>
        <w:tc>
          <w:tcPr>
            <w:tcW w:w="1366" w:type="pct"/>
            <w:tcBorders>
              <w:top w:val="nil"/>
              <w:left w:val="nil"/>
              <w:bottom w:val="single" w:sz="4" w:space="0" w:color="auto"/>
              <w:right w:val="single" w:sz="4" w:space="0" w:color="auto"/>
            </w:tcBorders>
            <w:shd w:val="clear" w:color="auto" w:fill="auto"/>
            <w:vAlign w:val="center"/>
            <w:hideMark/>
          </w:tcPr>
          <w:p w14:paraId="3CBCADC0"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an ninh</w:t>
            </w:r>
          </w:p>
        </w:tc>
        <w:tc>
          <w:tcPr>
            <w:tcW w:w="424" w:type="pct"/>
            <w:tcBorders>
              <w:top w:val="nil"/>
              <w:left w:val="nil"/>
              <w:bottom w:val="single" w:sz="4" w:space="0" w:color="auto"/>
              <w:right w:val="single" w:sz="4" w:space="0" w:color="auto"/>
            </w:tcBorders>
            <w:shd w:val="clear" w:color="auto" w:fill="auto"/>
            <w:vAlign w:val="center"/>
            <w:hideMark/>
          </w:tcPr>
          <w:p w14:paraId="2D628208"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CAN</w:t>
            </w:r>
          </w:p>
        </w:tc>
        <w:tc>
          <w:tcPr>
            <w:tcW w:w="616" w:type="pct"/>
            <w:tcBorders>
              <w:top w:val="nil"/>
              <w:left w:val="nil"/>
              <w:bottom w:val="single" w:sz="4" w:space="0" w:color="auto"/>
              <w:right w:val="single" w:sz="4" w:space="0" w:color="auto"/>
            </w:tcBorders>
            <w:shd w:val="clear" w:color="auto" w:fill="auto"/>
            <w:noWrap/>
            <w:vAlign w:val="center"/>
            <w:hideMark/>
          </w:tcPr>
          <w:p w14:paraId="37233A3C"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476</w:t>
            </w:r>
          </w:p>
        </w:tc>
        <w:tc>
          <w:tcPr>
            <w:tcW w:w="523" w:type="pct"/>
            <w:tcBorders>
              <w:top w:val="nil"/>
              <w:left w:val="nil"/>
              <w:bottom w:val="single" w:sz="4" w:space="0" w:color="auto"/>
              <w:right w:val="single" w:sz="4" w:space="0" w:color="auto"/>
            </w:tcBorders>
            <w:shd w:val="clear" w:color="auto" w:fill="auto"/>
            <w:noWrap/>
            <w:vAlign w:val="center"/>
            <w:hideMark/>
          </w:tcPr>
          <w:p w14:paraId="5D7DD4A8"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0,13</w:t>
            </w:r>
          </w:p>
        </w:tc>
        <w:tc>
          <w:tcPr>
            <w:tcW w:w="598" w:type="pct"/>
            <w:tcBorders>
              <w:top w:val="nil"/>
              <w:left w:val="nil"/>
              <w:bottom w:val="single" w:sz="4" w:space="0" w:color="auto"/>
              <w:right w:val="single" w:sz="4" w:space="0" w:color="auto"/>
            </w:tcBorders>
            <w:shd w:val="clear" w:color="auto" w:fill="auto"/>
            <w:noWrap/>
            <w:vAlign w:val="center"/>
            <w:hideMark/>
          </w:tcPr>
          <w:p w14:paraId="3F540819" w14:textId="63A6E35F" w:rsidR="00024CBD" w:rsidRPr="009F4BAE" w:rsidRDefault="00A115DB"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367</w:t>
            </w:r>
          </w:p>
        </w:tc>
        <w:tc>
          <w:tcPr>
            <w:tcW w:w="509" w:type="pct"/>
            <w:tcBorders>
              <w:top w:val="nil"/>
              <w:left w:val="nil"/>
              <w:bottom w:val="single" w:sz="4" w:space="0" w:color="auto"/>
              <w:right w:val="single" w:sz="4" w:space="0" w:color="auto"/>
            </w:tcBorders>
            <w:shd w:val="clear" w:color="auto" w:fill="auto"/>
            <w:vAlign w:val="center"/>
            <w:hideMark/>
          </w:tcPr>
          <w:p w14:paraId="15C78379"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0,1</w:t>
            </w:r>
          </w:p>
        </w:tc>
        <w:tc>
          <w:tcPr>
            <w:tcW w:w="611" w:type="pct"/>
            <w:tcBorders>
              <w:top w:val="nil"/>
              <w:left w:val="nil"/>
              <w:bottom w:val="single" w:sz="4" w:space="0" w:color="auto"/>
              <w:right w:val="single" w:sz="4" w:space="0" w:color="auto"/>
            </w:tcBorders>
            <w:shd w:val="clear" w:color="auto" w:fill="auto"/>
            <w:vAlign w:val="center"/>
            <w:hideMark/>
          </w:tcPr>
          <w:p w14:paraId="220B6B03"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-109</w:t>
            </w:r>
          </w:p>
        </w:tc>
      </w:tr>
      <w:tr w:rsidR="009F4BAE" w:rsidRPr="009F4BAE" w14:paraId="6B9EF023" w14:textId="77777777" w:rsidTr="003E64B8">
        <w:trPr>
          <w:trHeight w:val="340"/>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6271C71A"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2.3</w:t>
            </w:r>
          </w:p>
        </w:tc>
        <w:tc>
          <w:tcPr>
            <w:tcW w:w="1366" w:type="pct"/>
            <w:tcBorders>
              <w:top w:val="nil"/>
              <w:left w:val="nil"/>
              <w:bottom w:val="single" w:sz="4" w:space="0" w:color="auto"/>
              <w:right w:val="single" w:sz="4" w:space="0" w:color="auto"/>
            </w:tcBorders>
            <w:shd w:val="clear" w:color="auto" w:fill="auto"/>
            <w:vAlign w:val="center"/>
            <w:hideMark/>
          </w:tcPr>
          <w:p w14:paraId="41F01DEA"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khu công nghiệp</w:t>
            </w:r>
          </w:p>
        </w:tc>
        <w:tc>
          <w:tcPr>
            <w:tcW w:w="424" w:type="pct"/>
            <w:tcBorders>
              <w:top w:val="nil"/>
              <w:left w:val="nil"/>
              <w:bottom w:val="single" w:sz="4" w:space="0" w:color="auto"/>
              <w:right w:val="single" w:sz="4" w:space="0" w:color="auto"/>
            </w:tcBorders>
            <w:shd w:val="clear" w:color="auto" w:fill="auto"/>
            <w:vAlign w:val="center"/>
            <w:hideMark/>
          </w:tcPr>
          <w:p w14:paraId="33B8824F"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SKK</w:t>
            </w:r>
          </w:p>
        </w:tc>
        <w:tc>
          <w:tcPr>
            <w:tcW w:w="616" w:type="pct"/>
            <w:tcBorders>
              <w:top w:val="nil"/>
              <w:left w:val="nil"/>
              <w:bottom w:val="single" w:sz="4" w:space="0" w:color="auto"/>
              <w:right w:val="single" w:sz="4" w:space="0" w:color="auto"/>
            </w:tcBorders>
            <w:shd w:val="clear" w:color="auto" w:fill="auto"/>
            <w:noWrap/>
            <w:vAlign w:val="center"/>
            <w:hideMark/>
          </w:tcPr>
          <w:p w14:paraId="486BE48B"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492</w:t>
            </w:r>
          </w:p>
        </w:tc>
        <w:tc>
          <w:tcPr>
            <w:tcW w:w="523" w:type="pct"/>
            <w:tcBorders>
              <w:top w:val="nil"/>
              <w:left w:val="nil"/>
              <w:bottom w:val="single" w:sz="4" w:space="0" w:color="auto"/>
              <w:right w:val="single" w:sz="4" w:space="0" w:color="auto"/>
            </w:tcBorders>
            <w:shd w:val="clear" w:color="auto" w:fill="auto"/>
            <w:noWrap/>
            <w:vAlign w:val="center"/>
            <w:hideMark/>
          </w:tcPr>
          <w:p w14:paraId="6E2B8C26"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0,14</w:t>
            </w:r>
          </w:p>
        </w:tc>
        <w:tc>
          <w:tcPr>
            <w:tcW w:w="598" w:type="pct"/>
            <w:tcBorders>
              <w:top w:val="nil"/>
              <w:left w:val="nil"/>
              <w:bottom w:val="single" w:sz="4" w:space="0" w:color="auto"/>
              <w:right w:val="single" w:sz="4" w:space="0" w:color="auto"/>
            </w:tcBorders>
            <w:shd w:val="clear" w:color="auto" w:fill="auto"/>
            <w:noWrap/>
            <w:vAlign w:val="center"/>
            <w:hideMark/>
          </w:tcPr>
          <w:p w14:paraId="17AC7DFA" w14:textId="31D33260" w:rsidR="00024CBD" w:rsidRPr="009F4BAE" w:rsidRDefault="00A115DB"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977</w:t>
            </w:r>
          </w:p>
        </w:tc>
        <w:tc>
          <w:tcPr>
            <w:tcW w:w="509" w:type="pct"/>
            <w:tcBorders>
              <w:top w:val="nil"/>
              <w:left w:val="nil"/>
              <w:bottom w:val="single" w:sz="4" w:space="0" w:color="auto"/>
              <w:right w:val="single" w:sz="4" w:space="0" w:color="auto"/>
            </w:tcBorders>
            <w:shd w:val="clear" w:color="auto" w:fill="auto"/>
            <w:vAlign w:val="center"/>
            <w:hideMark/>
          </w:tcPr>
          <w:p w14:paraId="4F699026"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0,28</w:t>
            </w:r>
          </w:p>
        </w:tc>
        <w:tc>
          <w:tcPr>
            <w:tcW w:w="611" w:type="pct"/>
            <w:tcBorders>
              <w:top w:val="nil"/>
              <w:left w:val="nil"/>
              <w:bottom w:val="single" w:sz="4" w:space="0" w:color="auto"/>
              <w:right w:val="single" w:sz="4" w:space="0" w:color="auto"/>
            </w:tcBorders>
            <w:shd w:val="clear" w:color="auto" w:fill="auto"/>
            <w:vAlign w:val="center"/>
            <w:hideMark/>
          </w:tcPr>
          <w:p w14:paraId="1FCBE1B7"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485</w:t>
            </w:r>
          </w:p>
        </w:tc>
      </w:tr>
      <w:tr w:rsidR="009F4BAE" w:rsidRPr="009F4BAE" w14:paraId="3B4AF544" w14:textId="77777777" w:rsidTr="003E64B8">
        <w:trPr>
          <w:trHeight w:val="340"/>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4B6F5391"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2.4</w:t>
            </w:r>
          </w:p>
        </w:tc>
        <w:tc>
          <w:tcPr>
            <w:tcW w:w="1366" w:type="pct"/>
            <w:tcBorders>
              <w:top w:val="nil"/>
              <w:left w:val="nil"/>
              <w:bottom w:val="single" w:sz="4" w:space="0" w:color="auto"/>
              <w:right w:val="single" w:sz="4" w:space="0" w:color="auto"/>
            </w:tcBorders>
            <w:shd w:val="clear" w:color="auto" w:fill="auto"/>
            <w:vAlign w:val="center"/>
            <w:hideMark/>
          </w:tcPr>
          <w:p w14:paraId="08E5CE67"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cụm công nghiệp</w:t>
            </w:r>
          </w:p>
        </w:tc>
        <w:tc>
          <w:tcPr>
            <w:tcW w:w="424" w:type="pct"/>
            <w:tcBorders>
              <w:top w:val="nil"/>
              <w:left w:val="nil"/>
              <w:bottom w:val="single" w:sz="4" w:space="0" w:color="auto"/>
              <w:right w:val="single" w:sz="4" w:space="0" w:color="auto"/>
            </w:tcBorders>
            <w:shd w:val="clear" w:color="auto" w:fill="auto"/>
            <w:vAlign w:val="center"/>
            <w:hideMark/>
          </w:tcPr>
          <w:p w14:paraId="732BE808"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SKN</w:t>
            </w:r>
          </w:p>
        </w:tc>
        <w:tc>
          <w:tcPr>
            <w:tcW w:w="616" w:type="pct"/>
            <w:tcBorders>
              <w:top w:val="nil"/>
              <w:left w:val="nil"/>
              <w:bottom w:val="single" w:sz="4" w:space="0" w:color="auto"/>
              <w:right w:val="single" w:sz="4" w:space="0" w:color="auto"/>
            </w:tcBorders>
            <w:shd w:val="clear" w:color="auto" w:fill="auto"/>
            <w:vAlign w:val="center"/>
            <w:hideMark/>
          </w:tcPr>
          <w:p w14:paraId="767177F5"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201</w:t>
            </w:r>
          </w:p>
        </w:tc>
        <w:tc>
          <w:tcPr>
            <w:tcW w:w="523" w:type="pct"/>
            <w:tcBorders>
              <w:top w:val="nil"/>
              <w:left w:val="nil"/>
              <w:bottom w:val="single" w:sz="4" w:space="0" w:color="auto"/>
              <w:right w:val="single" w:sz="4" w:space="0" w:color="auto"/>
            </w:tcBorders>
            <w:shd w:val="clear" w:color="auto" w:fill="auto"/>
            <w:vAlign w:val="center"/>
            <w:hideMark/>
          </w:tcPr>
          <w:p w14:paraId="7A13F859"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0,06</w:t>
            </w:r>
          </w:p>
        </w:tc>
        <w:tc>
          <w:tcPr>
            <w:tcW w:w="598" w:type="pct"/>
            <w:tcBorders>
              <w:top w:val="nil"/>
              <w:left w:val="nil"/>
              <w:bottom w:val="single" w:sz="4" w:space="0" w:color="auto"/>
              <w:right w:val="single" w:sz="4" w:space="0" w:color="auto"/>
            </w:tcBorders>
            <w:shd w:val="clear" w:color="auto" w:fill="auto"/>
            <w:vAlign w:val="center"/>
            <w:hideMark/>
          </w:tcPr>
          <w:p w14:paraId="6B2B6265" w14:textId="7D4D796C" w:rsidR="00024CBD" w:rsidRPr="009F4BAE" w:rsidRDefault="00A115DB"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217</w:t>
            </w:r>
          </w:p>
        </w:tc>
        <w:tc>
          <w:tcPr>
            <w:tcW w:w="509" w:type="pct"/>
            <w:tcBorders>
              <w:top w:val="nil"/>
              <w:left w:val="nil"/>
              <w:bottom w:val="single" w:sz="4" w:space="0" w:color="auto"/>
              <w:right w:val="single" w:sz="4" w:space="0" w:color="auto"/>
            </w:tcBorders>
            <w:shd w:val="clear" w:color="auto" w:fill="auto"/>
            <w:vAlign w:val="center"/>
            <w:hideMark/>
          </w:tcPr>
          <w:p w14:paraId="7A6AA477"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0,06</w:t>
            </w:r>
          </w:p>
        </w:tc>
        <w:tc>
          <w:tcPr>
            <w:tcW w:w="611" w:type="pct"/>
            <w:tcBorders>
              <w:top w:val="nil"/>
              <w:left w:val="nil"/>
              <w:bottom w:val="single" w:sz="4" w:space="0" w:color="auto"/>
              <w:right w:val="single" w:sz="4" w:space="0" w:color="auto"/>
            </w:tcBorders>
            <w:shd w:val="clear" w:color="auto" w:fill="auto"/>
            <w:vAlign w:val="center"/>
            <w:hideMark/>
          </w:tcPr>
          <w:p w14:paraId="68345919"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16</w:t>
            </w:r>
          </w:p>
        </w:tc>
      </w:tr>
      <w:tr w:rsidR="009F4BAE" w:rsidRPr="009F4BAE" w14:paraId="15E1BEDF" w14:textId="77777777" w:rsidTr="003E64B8">
        <w:trPr>
          <w:trHeight w:val="340"/>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45AFFBBB"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2.5</w:t>
            </w:r>
          </w:p>
        </w:tc>
        <w:tc>
          <w:tcPr>
            <w:tcW w:w="1366" w:type="pct"/>
            <w:tcBorders>
              <w:top w:val="nil"/>
              <w:left w:val="nil"/>
              <w:bottom w:val="single" w:sz="4" w:space="0" w:color="auto"/>
              <w:right w:val="single" w:sz="4" w:space="0" w:color="auto"/>
            </w:tcBorders>
            <w:shd w:val="clear" w:color="auto" w:fill="auto"/>
            <w:vAlign w:val="center"/>
            <w:hideMark/>
          </w:tcPr>
          <w:p w14:paraId="0B592076"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thương mại, dịch vụ</w:t>
            </w:r>
          </w:p>
        </w:tc>
        <w:tc>
          <w:tcPr>
            <w:tcW w:w="424" w:type="pct"/>
            <w:tcBorders>
              <w:top w:val="nil"/>
              <w:left w:val="nil"/>
              <w:bottom w:val="single" w:sz="4" w:space="0" w:color="auto"/>
              <w:right w:val="single" w:sz="4" w:space="0" w:color="auto"/>
            </w:tcBorders>
            <w:shd w:val="clear" w:color="auto" w:fill="auto"/>
            <w:vAlign w:val="center"/>
            <w:hideMark/>
          </w:tcPr>
          <w:p w14:paraId="753EF514"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TMD</w:t>
            </w:r>
          </w:p>
        </w:tc>
        <w:tc>
          <w:tcPr>
            <w:tcW w:w="616" w:type="pct"/>
            <w:tcBorders>
              <w:top w:val="nil"/>
              <w:left w:val="nil"/>
              <w:bottom w:val="single" w:sz="4" w:space="0" w:color="auto"/>
              <w:right w:val="single" w:sz="4" w:space="0" w:color="auto"/>
            </w:tcBorders>
            <w:shd w:val="clear" w:color="auto" w:fill="auto"/>
            <w:vAlign w:val="center"/>
            <w:hideMark/>
          </w:tcPr>
          <w:p w14:paraId="0B4CF289"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27</w:t>
            </w:r>
          </w:p>
        </w:tc>
        <w:tc>
          <w:tcPr>
            <w:tcW w:w="523" w:type="pct"/>
            <w:tcBorders>
              <w:top w:val="nil"/>
              <w:left w:val="nil"/>
              <w:bottom w:val="single" w:sz="4" w:space="0" w:color="auto"/>
              <w:right w:val="single" w:sz="4" w:space="0" w:color="auto"/>
            </w:tcBorders>
            <w:shd w:val="clear" w:color="auto" w:fill="auto"/>
            <w:vAlign w:val="center"/>
            <w:hideMark/>
          </w:tcPr>
          <w:p w14:paraId="22012566"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0,01</w:t>
            </w:r>
          </w:p>
        </w:tc>
        <w:tc>
          <w:tcPr>
            <w:tcW w:w="598" w:type="pct"/>
            <w:tcBorders>
              <w:top w:val="nil"/>
              <w:left w:val="nil"/>
              <w:bottom w:val="single" w:sz="4" w:space="0" w:color="auto"/>
              <w:right w:val="single" w:sz="4" w:space="0" w:color="auto"/>
            </w:tcBorders>
            <w:shd w:val="clear" w:color="auto" w:fill="auto"/>
            <w:vAlign w:val="center"/>
            <w:hideMark/>
          </w:tcPr>
          <w:p w14:paraId="2104734D" w14:textId="7C0D874A" w:rsidR="00024CBD" w:rsidRPr="009F4BAE" w:rsidRDefault="00A115DB"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120</w:t>
            </w:r>
          </w:p>
        </w:tc>
        <w:tc>
          <w:tcPr>
            <w:tcW w:w="509" w:type="pct"/>
            <w:tcBorders>
              <w:top w:val="nil"/>
              <w:left w:val="nil"/>
              <w:bottom w:val="single" w:sz="4" w:space="0" w:color="auto"/>
              <w:right w:val="single" w:sz="4" w:space="0" w:color="auto"/>
            </w:tcBorders>
            <w:shd w:val="clear" w:color="auto" w:fill="auto"/>
            <w:vAlign w:val="center"/>
            <w:hideMark/>
          </w:tcPr>
          <w:p w14:paraId="42C8221F"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0,03</w:t>
            </w:r>
          </w:p>
        </w:tc>
        <w:tc>
          <w:tcPr>
            <w:tcW w:w="611" w:type="pct"/>
            <w:tcBorders>
              <w:top w:val="nil"/>
              <w:left w:val="nil"/>
              <w:bottom w:val="single" w:sz="4" w:space="0" w:color="auto"/>
              <w:right w:val="single" w:sz="4" w:space="0" w:color="auto"/>
            </w:tcBorders>
            <w:shd w:val="clear" w:color="auto" w:fill="auto"/>
            <w:vAlign w:val="center"/>
            <w:hideMark/>
          </w:tcPr>
          <w:p w14:paraId="12D1CE3D"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93</w:t>
            </w:r>
          </w:p>
        </w:tc>
      </w:tr>
      <w:tr w:rsidR="009F4BAE" w:rsidRPr="009F4BAE" w14:paraId="1FF0206D" w14:textId="77777777" w:rsidTr="003E64B8">
        <w:trPr>
          <w:trHeight w:val="567"/>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10643A25"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2.6</w:t>
            </w:r>
          </w:p>
        </w:tc>
        <w:tc>
          <w:tcPr>
            <w:tcW w:w="1366" w:type="pct"/>
            <w:tcBorders>
              <w:top w:val="nil"/>
              <w:left w:val="nil"/>
              <w:bottom w:val="single" w:sz="4" w:space="0" w:color="auto"/>
              <w:right w:val="single" w:sz="4" w:space="0" w:color="auto"/>
            </w:tcBorders>
            <w:shd w:val="clear" w:color="auto" w:fill="auto"/>
            <w:vAlign w:val="center"/>
            <w:hideMark/>
          </w:tcPr>
          <w:p w14:paraId="70175BB4"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cơ sở sản xuất phi nông nghiệp</w:t>
            </w:r>
          </w:p>
        </w:tc>
        <w:tc>
          <w:tcPr>
            <w:tcW w:w="424" w:type="pct"/>
            <w:tcBorders>
              <w:top w:val="nil"/>
              <w:left w:val="nil"/>
              <w:bottom w:val="single" w:sz="4" w:space="0" w:color="auto"/>
              <w:right w:val="single" w:sz="4" w:space="0" w:color="auto"/>
            </w:tcBorders>
            <w:shd w:val="clear" w:color="auto" w:fill="auto"/>
            <w:vAlign w:val="center"/>
            <w:hideMark/>
          </w:tcPr>
          <w:p w14:paraId="4B26066B"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SKC</w:t>
            </w:r>
          </w:p>
        </w:tc>
        <w:tc>
          <w:tcPr>
            <w:tcW w:w="616" w:type="pct"/>
            <w:tcBorders>
              <w:top w:val="nil"/>
              <w:left w:val="nil"/>
              <w:bottom w:val="single" w:sz="4" w:space="0" w:color="auto"/>
              <w:right w:val="single" w:sz="4" w:space="0" w:color="auto"/>
            </w:tcBorders>
            <w:shd w:val="clear" w:color="auto" w:fill="auto"/>
            <w:vAlign w:val="center"/>
            <w:hideMark/>
          </w:tcPr>
          <w:p w14:paraId="0CD124CB"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1.195</w:t>
            </w:r>
          </w:p>
        </w:tc>
        <w:tc>
          <w:tcPr>
            <w:tcW w:w="523" w:type="pct"/>
            <w:tcBorders>
              <w:top w:val="nil"/>
              <w:left w:val="nil"/>
              <w:bottom w:val="single" w:sz="4" w:space="0" w:color="auto"/>
              <w:right w:val="single" w:sz="4" w:space="0" w:color="auto"/>
            </w:tcBorders>
            <w:shd w:val="clear" w:color="auto" w:fill="auto"/>
            <w:vAlign w:val="center"/>
            <w:hideMark/>
          </w:tcPr>
          <w:p w14:paraId="4E7D4521"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0,34</w:t>
            </w:r>
          </w:p>
        </w:tc>
        <w:tc>
          <w:tcPr>
            <w:tcW w:w="598" w:type="pct"/>
            <w:tcBorders>
              <w:top w:val="nil"/>
              <w:left w:val="nil"/>
              <w:bottom w:val="single" w:sz="4" w:space="0" w:color="auto"/>
              <w:right w:val="single" w:sz="4" w:space="0" w:color="auto"/>
            </w:tcBorders>
            <w:shd w:val="clear" w:color="auto" w:fill="auto"/>
            <w:vAlign w:val="center"/>
            <w:hideMark/>
          </w:tcPr>
          <w:p w14:paraId="36D1E479"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1.240</w:t>
            </w:r>
          </w:p>
        </w:tc>
        <w:tc>
          <w:tcPr>
            <w:tcW w:w="509" w:type="pct"/>
            <w:tcBorders>
              <w:top w:val="nil"/>
              <w:left w:val="nil"/>
              <w:bottom w:val="single" w:sz="4" w:space="0" w:color="auto"/>
              <w:right w:val="single" w:sz="4" w:space="0" w:color="auto"/>
            </w:tcBorders>
            <w:shd w:val="clear" w:color="auto" w:fill="auto"/>
            <w:vAlign w:val="center"/>
            <w:hideMark/>
          </w:tcPr>
          <w:p w14:paraId="2D36B57F"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0,35</w:t>
            </w:r>
          </w:p>
        </w:tc>
        <w:tc>
          <w:tcPr>
            <w:tcW w:w="611" w:type="pct"/>
            <w:tcBorders>
              <w:top w:val="nil"/>
              <w:left w:val="nil"/>
              <w:bottom w:val="single" w:sz="4" w:space="0" w:color="auto"/>
              <w:right w:val="single" w:sz="4" w:space="0" w:color="auto"/>
            </w:tcBorders>
            <w:shd w:val="clear" w:color="auto" w:fill="auto"/>
            <w:vAlign w:val="center"/>
            <w:hideMark/>
          </w:tcPr>
          <w:p w14:paraId="26DDA42D"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45</w:t>
            </w:r>
          </w:p>
        </w:tc>
      </w:tr>
      <w:tr w:rsidR="009F4BAE" w:rsidRPr="009F4BAE" w14:paraId="1304B8EF" w14:textId="77777777" w:rsidTr="003E64B8">
        <w:trPr>
          <w:trHeight w:val="567"/>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5A18B36A"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2.7</w:t>
            </w:r>
          </w:p>
        </w:tc>
        <w:tc>
          <w:tcPr>
            <w:tcW w:w="1366" w:type="pct"/>
            <w:tcBorders>
              <w:top w:val="nil"/>
              <w:left w:val="nil"/>
              <w:bottom w:val="single" w:sz="4" w:space="0" w:color="auto"/>
              <w:right w:val="single" w:sz="4" w:space="0" w:color="auto"/>
            </w:tcBorders>
            <w:shd w:val="clear" w:color="auto" w:fill="auto"/>
            <w:vAlign w:val="center"/>
            <w:hideMark/>
          </w:tcPr>
          <w:p w14:paraId="00A7BDBB"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sử dụng cho hoạt động khoáng sản</w:t>
            </w:r>
          </w:p>
        </w:tc>
        <w:tc>
          <w:tcPr>
            <w:tcW w:w="424" w:type="pct"/>
            <w:tcBorders>
              <w:top w:val="nil"/>
              <w:left w:val="nil"/>
              <w:bottom w:val="single" w:sz="4" w:space="0" w:color="auto"/>
              <w:right w:val="single" w:sz="4" w:space="0" w:color="auto"/>
            </w:tcBorders>
            <w:shd w:val="clear" w:color="auto" w:fill="auto"/>
            <w:vAlign w:val="center"/>
            <w:hideMark/>
          </w:tcPr>
          <w:p w14:paraId="3E2668B4"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SKS</w:t>
            </w:r>
          </w:p>
        </w:tc>
        <w:tc>
          <w:tcPr>
            <w:tcW w:w="616" w:type="pct"/>
            <w:tcBorders>
              <w:top w:val="nil"/>
              <w:left w:val="nil"/>
              <w:bottom w:val="single" w:sz="4" w:space="0" w:color="auto"/>
              <w:right w:val="single" w:sz="4" w:space="0" w:color="auto"/>
            </w:tcBorders>
            <w:shd w:val="clear" w:color="auto" w:fill="auto"/>
            <w:vAlign w:val="center"/>
            <w:hideMark/>
          </w:tcPr>
          <w:p w14:paraId="628B9CF4"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2.559</w:t>
            </w:r>
          </w:p>
        </w:tc>
        <w:tc>
          <w:tcPr>
            <w:tcW w:w="523" w:type="pct"/>
            <w:tcBorders>
              <w:top w:val="nil"/>
              <w:left w:val="nil"/>
              <w:bottom w:val="single" w:sz="4" w:space="0" w:color="auto"/>
              <w:right w:val="single" w:sz="4" w:space="0" w:color="auto"/>
            </w:tcBorders>
            <w:shd w:val="clear" w:color="auto" w:fill="auto"/>
            <w:vAlign w:val="center"/>
            <w:hideMark/>
          </w:tcPr>
          <w:p w14:paraId="21112099"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0,73</w:t>
            </w:r>
          </w:p>
        </w:tc>
        <w:tc>
          <w:tcPr>
            <w:tcW w:w="598" w:type="pct"/>
            <w:tcBorders>
              <w:top w:val="nil"/>
              <w:left w:val="nil"/>
              <w:bottom w:val="single" w:sz="4" w:space="0" w:color="auto"/>
              <w:right w:val="single" w:sz="4" w:space="0" w:color="auto"/>
            </w:tcBorders>
            <w:shd w:val="clear" w:color="auto" w:fill="auto"/>
            <w:vAlign w:val="center"/>
            <w:hideMark/>
          </w:tcPr>
          <w:p w14:paraId="291C4CE6"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2.664</w:t>
            </w:r>
          </w:p>
        </w:tc>
        <w:tc>
          <w:tcPr>
            <w:tcW w:w="509" w:type="pct"/>
            <w:tcBorders>
              <w:top w:val="nil"/>
              <w:left w:val="nil"/>
              <w:bottom w:val="single" w:sz="4" w:space="0" w:color="auto"/>
              <w:right w:val="single" w:sz="4" w:space="0" w:color="auto"/>
            </w:tcBorders>
            <w:shd w:val="clear" w:color="auto" w:fill="auto"/>
            <w:vAlign w:val="center"/>
            <w:hideMark/>
          </w:tcPr>
          <w:p w14:paraId="3DBED9B0"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0,76</w:t>
            </w:r>
          </w:p>
        </w:tc>
        <w:tc>
          <w:tcPr>
            <w:tcW w:w="611" w:type="pct"/>
            <w:tcBorders>
              <w:top w:val="nil"/>
              <w:left w:val="nil"/>
              <w:bottom w:val="single" w:sz="4" w:space="0" w:color="auto"/>
              <w:right w:val="single" w:sz="4" w:space="0" w:color="auto"/>
            </w:tcBorders>
            <w:shd w:val="clear" w:color="auto" w:fill="auto"/>
            <w:vAlign w:val="center"/>
            <w:hideMark/>
          </w:tcPr>
          <w:p w14:paraId="5DB20F60"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105</w:t>
            </w:r>
          </w:p>
        </w:tc>
      </w:tr>
      <w:tr w:rsidR="009F4BAE" w:rsidRPr="009F4BAE" w14:paraId="0F750783" w14:textId="77777777" w:rsidTr="003E64B8">
        <w:trPr>
          <w:trHeight w:val="567"/>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3737613F"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2.8</w:t>
            </w:r>
          </w:p>
        </w:tc>
        <w:tc>
          <w:tcPr>
            <w:tcW w:w="1366" w:type="pct"/>
            <w:tcBorders>
              <w:top w:val="nil"/>
              <w:left w:val="nil"/>
              <w:bottom w:val="single" w:sz="4" w:space="0" w:color="auto"/>
              <w:right w:val="single" w:sz="4" w:space="0" w:color="auto"/>
            </w:tcBorders>
            <w:shd w:val="clear" w:color="auto" w:fill="auto"/>
            <w:vAlign w:val="center"/>
            <w:hideMark/>
          </w:tcPr>
          <w:p w14:paraId="629A7F1B"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phát triển hạ tầng cấp quốc gia, cấp tỉnh</w:t>
            </w:r>
          </w:p>
        </w:tc>
        <w:tc>
          <w:tcPr>
            <w:tcW w:w="424" w:type="pct"/>
            <w:tcBorders>
              <w:top w:val="nil"/>
              <w:left w:val="nil"/>
              <w:bottom w:val="single" w:sz="4" w:space="0" w:color="auto"/>
              <w:right w:val="single" w:sz="4" w:space="0" w:color="auto"/>
            </w:tcBorders>
            <w:shd w:val="clear" w:color="auto" w:fill="auto"/>
            <w:vAlign w:val="center"/>
            <w:hideMark/>
          </w:tcPr>
          <w:p w14:paraId="5C0B2B1D"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DHT</w:t>
            </w:r>
          </w:p>
        </w:tc>
        <w:tc>
          <w:tcPr>
            <w:tcW w:w="616" w:type="pct"/>
            <w:tcBorders>
              <w:top w:val="nil"/>
              <w:left w:val="nil"/>
              <w:bottom w:val="single" w:sz="4" w:space="0" w:color="auto"/>
              <w:right w:val="single" w:sz="4" w:space="0" w:color="auto"/>
            </w:tcBorders>
            <w:shd w:val="clear" w:color="auto" w:fill="auto"/>
            <w:vAlign w:val="center"/>
            <w:hideMark/>
          </w:tcPr>
          <w:p w14:paraId="3381DE7D"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12.504</w:t>
            </w:r>
          </w:p>
        </w:tc>
        <w:tc>
          <w:tcPr>
            <w:tcW w:w="523" w:type="pct"/>
            <w:tcBorders>
              <w:top w:val="nil"/>
              <w:left w:val="nil"/>
              <w:bottom w:val="single" w:sz="4" w:space="0" w:color="auto"/>
              <w:right w:val="single" w:sz="4" w:space="0" w:color="auto"/>
            </w:tcBorders>
            <w:shd w:val="clear" w:color="auto" w:fill="auto"/>
            <w:vAlign w:val="center"/>
            <w:hideMark/>
          </w:tcPr>
          <w:p w14:paraId="18412AEB"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3,55</w:t>
            </w:r>
          </w:p>
        </w:tc>
        <w:tc>
          <w:tcPr>
            <w:tcW w:w="598" w:type="pct"/>
            <w:tcBorders>
              <w:top w:val="nil"/>
              <w:left w:val="nil"/>
              <w:bottom w:val="single" w:sz="4" w:space="0" w:color="auto"/>
              <w:right w:val="single" w:sz="4" w:space="0" w:color="auto"/>
            </w:tcBorders>
            <w:shd w:val="clear" w:color="auto" w:fill="auto"/>
            <w:vAlign w:val="center"/>
            <w:hideMark/>
          </w:tcPr>
          <w:p w14:paraId="1718341E"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18.040</w:t>
            </w:r>
          </w:p>
        </w:tc>
        <w:tc>
          <w:tcPr>
            <w:tcW w:w="509" w:type="pct"/>
            <w:tcBorders>
              <w:top w:val="nil"/>
              <w:left w:val="nil"/>
              <w:bottom w:val="single" w:sz="4" w:space="0" w:color="auto"/>
              <w:right w:val="single" w:sz="4" w:space="0" w:color="auto"/>
            </w:tcBorders>
            <w:shd w:val="clear" w:color="auto" w:fill="auto"/>
            <w:vAlign w:val="center"/>
            <w:hideMark/>
          </w:tcPr>
          <w:p w14:paraId="169425F6"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5,12</w:t>
            </w:r>
          </w:p>
        </w:tc>
        <w:tc>
          <w:tcPr>
            <w:tcW w:w="611" w:type="pct"/>
            <w:tcBorders>
              <w:top w:val="nil"/>
              <w:left w:val="nil"/>
              <w:bottom w:val="single" w:sz="4" w:space="0" w:color="auto"/>
              <w:right w:val="single" w:sz="4" w:space="0" w:color="auto"/>
            </w:tcBorders>
            <w:shd w:val="clear" w:color="auto" w:fill="auto"/>
            <w:vAlign w:val="center"/>
            <w:hideMark/>
          </w:tcPr>
          <w:p w14:paraId="4C8117A6"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5.536</w:t>
            </w:r>
          </w:p>
        </w:tc>
      </w:tr>
      <w:tr w:rsidR="009F4BAE" w:rsidRPr="009F4BAE" w14:paraId="115A5B49" w14:textId="77777777" w:rsidTr="003E64B8">
        <w:trPr>
          <w:trHeight w:val="340"/>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17ADD5A7" w14:textId="77777777" w:rsidR="00024CBD" w:rsidRPr="009F4BAE" w:rsidRDefault="00024CBD" w:rsidP="00024CB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1366" w:type="pct"/>
            <w:tcBorders>
              <w:top w:val="nil"/>
              <w:left w:val="nil"/>
              <w:bottom w:val="single" w:sz="4" w:space="0" w:color="auto"/>
              <w:right w:val="single" w:sz="4" w:space="0" w:color="auto"/>
            </w:tcBorders>
            <w:shd w:val="clear" w:color="auto" w:fill="auto"/>
            <w:vAlign w:val="center"/>
            <w:hideMark/>
          </w:tcPr>
          <w:p w14:paraId="02EA2FD4" w14:textId="77777777" w:rsidR="00024CBD" w:rsidRPr="009F4BAE" w:rsidRDefault="00024CBD" w:rsidP="00295E4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424" w:type="pct"/>
            <w:tcBorders>
              <w:top w:val="nil"/>
              <w:left w:val="nil"/>
              <w:bottom w:val="single" w:sz="4" w:space="0" w:color="auto"/>
              <w:right w:val="single" w:sz="4" w:space="0" w:color="auto"/>
            </w:tcBorders>
            <w:shd w:val="clear" w:color="auto" w:fill="auto"/>
            <w:vAlign w:val="center"/>
            <w:hideMark/>
          </w:tcPr>
          <w:p w14:paraId="6D39886B" w14:textId="77777777" w:rsidR="00024CBD" w:rsidRPr="009F4BAE" w:rsidRDefault="00024CBD" w:rsidP="00024CB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616" w:type="pct"/>
            <w:tcBorders>
              <w:top w:val="nil"/>
              <w:left w:val="nil"/>
              <w:bottom w:val="single" w:sz="4" w:space="0" w:color="auto"/>
              <w:right w:val="single" w:sz="4" w:space="0" w:color="auto"/>
            </w:tcBorders>
            <w:shd w:val="clear" w:color="auto" w:fill="auto"/>
            <w:vAlign w:val="center"/>
            <w:hideMark/>
          </w:tcPr>
          <w:p w14:paraId="533357C0" w14:textId="77777777" w:rsidR="00024CBD" w:rsidRPr="009F4BAE" w:rsidRDefault="00024CBD" w:rsidP="00A115DB">
            <w:pPr>
              <w:jc w:val="center"/>
              <w:rPr>
                <w:rFonts w:asciiTheme="majorHAnsi" w:hAnsiTheme="majorHAnsi" w:cstheme="majorHAnsi"/>
                <w:i/>
                <w:iCs/>
                <w:color w:val="000000" w:themeColor="text1"/>
              </w:rPr>
            </w:pPr>
          </w:p>
        </w:tc>
        <w:tc>
          <w:tcPr>
            <w:tcW w:w="523" w:type="pct"/>
            <w:tcBorders>
              <w:top w:val="nil"/>
              <w:left w:val="nil"/>
              <w:bottom w:val="single" w:sz="4" w:space="0" w:color="auto"/>
              <w:right w:val="single" w:sz="4" w:space="0" w:color="auto"/>
            </w:tcBorders>
            <w:shd w:val="clear" w:color="auto" w:fill="auto"/>
            <w:vAlign w:val="center"/>
          </w:tcPr>
          <w:p w14:paraId="73BA3A49"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p>
        </w:tc>
        <w:tc>
          <w:tcPr>
            <w:tcW w:w="598" w:type="pct"/>
            <w:tcBorders>
              <w:top w:val="nil"/>
              <w:left w:val="nil"/>
              <w:bottom w:val="single" w:sz="4" w:space="0" w:color="auto"/>
              <w:right w:val="single" w:sz="4" w:space="0" w:color="auto"/>
            </w:tcBorders>
            <w:shd w:val="clear" w:color="auto" w:fill="auto"/>
            <w:vAlign w:val="center"/>
            <w:hideMark/>
          </w:tcPr>
          <w:p w14:paraId="4A5B050B" w14:textId="2580F9CD" w:rsidR="00024CBD" w:rsidRPr="009F4BAE" w:rsidRDefault="00024CBD" w:rsidP="00A115DB">
            <w:pPr>
              <w:jc w:val="center"/>
              <w:rPr>
                <w:rFonts w:asciiTheme="majorHAnsi" w:hAnsiTheme="majorHAnsi" w:cstheme="majorHAnsi"/>
                <w:color w:val="000000" w:themeColor="text1"/>
              </w:rPr>
            </w:pPr>
          </w:p>
        </w:tc>
        <w:tc>
          <w:tcPr>
            <w:tcW w:w="509" w:type="pct"/>
            <w:tcBorders>
              <w:top w:val="nil"/>
              <w:left w:val="nil"/>
              <w:bottom w:val="single" w:sz="4" w:space="0" w:color="auto"/>
              <w:right w:val="single" w:sz="4" w:space="0" w:color="auto"/>
            </w:tcBorders>
            <w:shd w:val="clear" w:color="auto" w:fill="auto"/>
            <w:vAlign w:val="center"/>
            <w:hideMark/>
          </w:tcPr>
          <w:p w14:paraId="20DD6106" w14:textId="5FFBF062" w:rsidR="00024CBD" w:rsidRPr="009F4BAE" w:rsidRDefault="00024CBD" w:rsidP="00A115DB">
            <w:pPr>
              <w:jc w:val="center"/>
              <w:rPr>
                <w:rFonts w:asciiTheme="majorHAnsi" w:hAnsiTheme="majorHAnsi" w:cstheme="majorHAnsi"/>
                <w:color w:val="000000" w:themeColor="text1"/>
              </w:rPr>
            </w:pPr>
          </w:p>
        </w:tc>
        <w:tc>
          <w:tcPr>
            <w:tcW w:w="611" w:type="pct"/>
            <w:tcBorders>
              <w:top w:val="nil"/>
              <w:left w:val="nil"/>
              <w:bottom w:val="single" w:sz="4" w:space="0" w:color="auto"/>
              <w:right w:val="single" w:sz="4" w:space="0" w:color="auto"/>
            </w:tcBorders>
            <w:shd w:val="clear" w:color="auto" w:fill="auto"/>
            <w:vAlign w:val="center"/>
            <w:hideMark/>
          </w:tcPr>
          <w:p w14:paraId="67DFD77A" w14:textId="77777777" w:rsidR="00024CBD" w:rsidRPr="009F4BAE" w:rsidRDefault="00024CBD" w:rsidP="00A115DB">
            <w:pPr>
              <w:jc w:val="center"/>
              <w:rPr>
                <w:rFonts w:asciiTheme="majorHAnsi" w:hAnsiTheme="majorHAnsi" w:cstheme="majorHAnsi"/>
                <w:bCs/>
                <w:color w:val="000000" w:themeColor="text1"/>
              </w:rPr>
            </w:pPr>
          </w:p>
        </w:tc>
      </w:tr>
      <w:tr w:rsidR="009F4BAE" w:rsidRPr="009F4BAE" w14:paraId="2B28A0D0" w14:textId="77777777" w:rsidTr="003E64B8">
        <w:trPr>
          <w:trHeight w:val="340"/>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526CAB94"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1366" w:type="pct"/>
            <w:tcBorders>
              <w:top w:val="nil"/>
              <w:left w:val="nil"/>
              <w:bottom w:val="single" w:sz="4" w:space="0" w:color="auto"/>
              <w:right w:val="single" w:sz="4" w:space="0" w:color="auto"/>
            </w:tcBorders>
            <w:shd w:val="clear" w:color="auto" w:fill="auto"/>
            <w:vAlign w:val="center"/>
            <w:hideMark/>
          </w:tcPr>
          <w:p w14:paraId="2DFF1F1D"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giao thông</w:t>
            </w:r>
          </w:p>
        </w:tc>
        <w:tc>
          <w:tcPr>
            <w:tcW w:w="424" w:type="pct"/>
            <w:tcBorders>
              <w:top w:val="nil"/>
              <w:left w:val="nil"/>
              <w:bottom w:val="single" w:sz="4" w:space="0" w:color="auto"/>
              <w:right w:val="single" w:sz="4" w:space="0" w:color="auto"/>
            </w:tcBorders>
            <w:shd w:val="clear" w:color="auto" w:fill="auto"/>
            <w:vAlign w:val="center"/>
            <w:hideMark/>
          </w:tcPr>
          <w:p w14:paraId="2F5966EA"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DGT</w:t>
            </w:r>
          </w:p>
        </w:tc>
        <w:tc>
          <w:tcPr>
            <w:tcW w:w="616" w:type="pct"/>
            <w:tcBorders>
              <w:top w:val="nil"/>
              <w:left w:val="nil"/>
              <w:bottom w:val="single" w:sz="4" w:space="0" w:color="auto"/>
              <w:right w:val="single" w:sz="4" w:space="0" w:color="auto"/>
            </w:tcBorders>
            <w:shd w:val="clear" w:color="auto" w:fill="auto"/>
            <w:vAlign w:val="center"/>
            <w:hideMark/>
          </w:tcPr>
          <w:p w14:paraId="13CDEE82" w14:textId="77777777" w:rsidR="00024CBD" w:rsidRPr="009F4BAE" w:rsidRDefault="00024CBD" w:rsidP="00A115DB">
            <w:pPr>
              <w:jc w:val="center"/>
              <w:rPr>
                <w:rFonts w:asciiTheme="majorHAnsi" w:hAnsiTheme="majorHAnsi" w:cstheme="majorHAnsi"/>
                <w:color w:val="000000" w:themeColor="text1"/>
              </w:rPr>
            </w:pPr>
          </w:p>
        </w:tc>
        <w:tc>
          <w:tcPr>
            <w:tcW w:w="523" w:type="pct"/>
            <w:tcBorders>
              <w:top w:val="nil"/>
              <w:left w:val="nil"/>
              <w:bottom w:val="single" w:sz="4" w:space="0" w:color="auto"/>
              <w:right w:val="single" w:sz="4" w:space="0" w:color="auto"/>
            </w:tcBorders>
            <w:shd w:val="clear" w:color="auto" w:fill="auto"/>
            <w:vAlign w:val="center"/>
          </w:tcPr>
          <w:p w14:paraId="5E43C059"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p>
        </w:tc>
        <w:tc>
          <w:tcPr>
            <w:tcW w:w="598" w:type="pct"/>
            <w:tcBorders>
              <w:top w:val="nil"/>
              <w:left w:val="nil"/>
              <w:bottom w:val="single" w:sz="4" w:space="0" w:color="auto"/>
              <w:right w:val="single" w:sz="4" w:space="0" w:color="auto"/>
            </w:tcBorders>
            <w:shd w:val="clear" w:color="auto" w:fill="auto"/>
            <w:vAlign w:val="center"/>
            <w:hideMark/>
          </w:tcPr>
          <w:p w14:paraId="68370F57"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10.316</w:t>
            </w:r>
          </w:p>
        </w:tc>
        <w:tc>
          <w:tcPr>
            <w:tcW w:w="509" w:type="pct"/>
            <w:tcBorders>
              <w:top w:val="nil"/>
              <w:left w:val="nil"/>
              <w:bottom w:val="single" w:sz="4" w:space="0" w:color="auto"/>
              <w:right w:val="single" w:sz="4" w:space="0" w:color="auto"/>
            </w:tcBorders>
            <w:shd w:val="clear" w:color="auto" w:fill="auto"/>
            <w:vAlign w:val="center"/>
            <w:hideMark/>
          </w:tcPr>
          <w:p w14:paraId="235463DC"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2,93</w:t>
            </w:r>
          </w:p>
        </w:tc>
        <w:tc>
          <w:tcPr>
            <w:tcW w:w="611" w:type="pct"/>
            <w:tcBorders>
              <w:top w:val="nil"/>
              <w:left w:val="nil"/>
              <w:bottom w:val="single" w:sz="4" w:space="0" w:color="auto"/>
              <w:right w:val="single" w:sz="4" w:space="0" w:color="auto"/>
            </w:tcBorders>
            <w:shd w:val="clear" w:color="auto" w:fill="auto"/>
            <w:vAlign w:val="center"/>
          </w:tcPr>
          <w:p w14:paraId="7787ADEF" w14:textId="2B71C778" w:rsidR="00024CBD" w:rsidRPr="009F4BAE" w:rsidRDefault="00024CBD" w:rsidP="00A115DB">
            <w:pPr>
              <w:jc w:val="center"/>
              <w:rPr>
                <w:rFonts w:asciiTheme="majorHAnsi" w:hAnsiTheme="majorHAnsi" w:cstheme="majorHAnsi"/>
                <w:bCs/>
                <w:color w:val="000000" w:themeColor="text1"/>
              </w:rPr>
            </w:pPr>
          </w:p>
        </w:tc>
      </w:tr>
      <w:tr w:rsidR="009F4BAE" w:rsidRPr="009F4BAE" w14:paraId="112B93D4" w14:textId="77777777" w:rsidTr="003E64B8">
        <w:trPr>
          <w:trHeight w:val="340"/>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50AE101F"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1366" w:type="pct"/>
            <w:tcBorders>
              <w:top w:val="nil"/>
              <w:left w:val="nil"/>
              <w:bottom w:val="single" w:sz="4" w:space="0" w:color="auto"/>
              <w:right w:val="single" w:sz="4" w:space="0" w:color="auto"/>
            </w:tcBorders>
            <w:shd w:val="clear" w:color="auto" w:fill="auto"/>
            <w:vAlign w:val="center"/>
            <w:hideMark/>
          </w:tcPr>
          <w:p w14:paraId="40AD56D2"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thủy lợi</w:t>
            </w:r>
          </w:p>
        </w:tc>
        <w:tc>
          <w:tcPr>
            <w:tcW w:w="424" w:type="pct"/>
            <w:tcBorders>
              <w:top w:val="nil"/>
              <w:left w:val="nil"/>
              <w:bottom w:val="single" w:sz="4" w:space="0" w:color="auto"/>
              <w:right w:val="single" w:sz="4" w:space="0" w:color="auto"/>
            </w:tcBorders>
            <w:shd w:val="clear" w:color="auto" w:fill="auto"/>
            <w:vAlign w:val="center"/>
            <w:hideMark/>
          </w:tcPr>
          <w:p w14:paraId="54E87CCC"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DTL</w:t>
            </w:r>
          </w:p>
        </w:tc>
        <w:tc>
          <w:tcPr>
            <w:tcW w:w="616" w:type="pct"/>
            <w:tcBorders>
              <w:top w:val="nil"/>
              <w:left w:val="nil"/>
              <w:bottom w:val="single" w:sz="4" w:space="0" w:color="auto"/>
              <w:right w:val="single" w:sz="4" w:space="0" w:color="auto"/>
            </w:tcBorders>
            <w:shd w:val="clear" w:color="auto" w:fill="auto"/>
            <w:vAlign w:val="center"/>
            <w:hideMark/>
          </w:tcPr>
          <w:p w14:paraId="76087506" w14:textId="77777777" w:rsidR="00024CBD" w:rsidRPr="009F4BAE" w:rsidRDefault="00024CBD" w:rsidP="00A115DB">
            <w:pPr>
              <w:jc w:val="center"/>
              <w:rPr>
                <w:rFonts w:asciiTheme="majorHAnsi" w:hAnsiTheme="majorHAnsi" w:cstheme="majorHAnsi"/>
                <w:color w:val="000000" w:themeColor="text1"/>
              </w:rPr>
            </w:pPr>
          </w:p>
        </w:tc>
        <w:tc>
          <w:tcPr>
            <w:tcW w:w="523" w:type="pct"/>
            <w:tcBorders>
              <w:top w:val="nil"/>
              <w:left w:val="nil"/>
              <w:bottom w:val="single" w:sz="4" w:space="0" w:color="auto"/>
              <w:right w:val="single" w:sz="4" w:space="0" w:color="auto"/>
            </w:tcBorders>
            <w:shd w:val="clear" w:color="auto" w:fill="auto"/>
            <w:vAlign w:val="center"/>
          </w:tcPr>
          <w:p w14:paraId="3D7E5BFE"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p>
        </w:tc>
        <w:tc>
          <w:tcPr>
            <w:tcW w:w="598" w:type="pct"/>
            <w:tcBorders>
              <w:top w:val="nil"/>
              <w:left w:val="nil"/>
              <w:bottom w:val="single" w:sz="4" w:space="0" w:color="auto"/>
              <w:right w:val="single" w:sz="4" w:space="0" w:color="auto"/>
            </w:tcBorders>
            <w:shd w:val="clear" w:color="auto" w:fill="auto"/>
            <w:vAlign w:val="center"/>
            <w:hideMark/>
          </w:tcPr>
          <w:p w14:paraId="339C0002"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4.952</w:t>
            </w:r>
          </w:p>
        </w:tc>
        <w:tc>
          <w:tcPr>
            <w:tcW w:w="509" w:type="pct"/>
            <w:tcBorders>
              <w:top w:val="nil"/>
              <w:left w:val="nil"/>
              <w:bottom w:val="single" w:sz="4" w:space="0" w:color="auto"/>
              <w:right w:val="single" w:sz="4" w:space="0" w:color="auto"/>
            </w:tcBorders>
            <w:shd w:val="clear" w:color="auto" w:fill="auto"/>
            <w:vAlign w:val="center"/>
            <w:hideMark/>
          </w:tcPr>
          <w:p w14:paraId="02B91350"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1,41</w:t>
            </w:r>
          </w:p>
        </w:tc>
        <w:tc>
          <w:tcPr>
            <w:tcW w:w="611" w:type="pct"/>
            <w:tcBorders>
              <w:top w:val="nil"/>
              <w:left w:val="nil"/>
              <w:bottom w:val="single" w:sz="4" w:space="0" w:color="auto"/>
              <w:right w:val="single" w:sz="4" w:space="0" w:color="auto"/>
            </w:tcBorders>
            <w:shd w:val="clear" w:color="auto" w:fill="auto"/>
            <w:vAlign w:val="center"/>
          </w:tcPr>
          <w:p w14:paraId="11269B96" w14:textId="46FE0DC7" w:rsidR="00024CBD" w:rsidRPr="009F4BAE" w:rsidRDefault="00024CBD" w:rsidP="00A115DB">
            <w:pPr>
              <w:jc w:val="center"/>
              <w:rPr>
                <w:rFonts w:asciiTheme="majorHAnsi" w:hAnsiTheme="majorHAnsi" w:cstheme="majorHAnsi"/>
                <w:bCs/>
                <w:color w:val="000000" w:themeColor="text1"/>
              </w:rPr>
            </w:pPr>
          </w:p>
        </w:tc>
      </w:tr>
      <w:tr w:rsidR="009F4BAE" w:rsidRPr="009F4BAE" w14:paraId="2A1CA213" w14:textId="77777777" w:rsidTr="003E64B8">
        <w:trPr>
          <w:trHeight w:val="567"/>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4FD2D753"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1366" w:type="pct"/>
            <w:tcBorders>
              <w:top w:val="nil"/>
              <w:left w:val="nil"/>
              <w:bottom w:val="single" w:sz="4" w:space="0" w:color="auto"/>
              <w:right w:val="single" w:sz="4" w:space="0" w:color="auto"/>
            </w:tcBorders>
            <w:shd w:val="clear" w:color="auto" w:fill="auto"/>
            <w:vAlign w:val="center"/>
            <w:hideMark/>
          </w:tcPr>
          <w:p w14:paraId="669B648A"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văn hóa</w:t>
            </w:r>
          </w:p>
        </w:tc>
        <w:tc>
          <w:tcPr>
            <w:tcW w:w="424" w:type="pct"/>
            <w:tcBorders>
              <w:top w:val="nil"/>
              <w:left w:val="nil"/>
              <w:bottom w:val="single" w:sz="4" w:space="0" w:color="auto"/>
              <w:right w:val="single" w:sz="4" w:space="0" w:color="auto"/>
            </w:tcBorders>
            <w:shd w:val="clear" w:color="auto" w:fill="auto"/>
            <w:vAlign w:val="center"/>
            <w:hideMark/>
          </w:tcPr>
          <w:p w14:paraId="726CF6B8"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DVH</w:t>
            </w:r>
          </w:p>
        </w:tc>
        <w:tc>
          <w:tcPr>
            <w:tcW w:w="616" w:type="pct"/>
            <w:tcBorders>
              <w:top w:val="nil"/>
              <w:left w:val="nil"/>
              <w:bottom w:val="single" w:sz="4" w:space="0" w:color="auto"/>
              <w:right w:val="single" w:sz="4" w:space="0" w:color="auto"/>
            </w:tcBorders>
            <w:shd w:val="clear" w:color="auto" w:fill="auto"/>
            <w:noWrap/>
            <w:vAlign w:val="center"/>
            <w:hideMark/>
          </w:tcPr>
          <w:p w14:paraId="5941E2F5"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39</w:t>
            </w:r>
          </w:p>
        </w:tc>
        <w:tc>
          <w:tcPr>
            <w:tcW w:w="523" w:type="pct"/>
            <w:tcBorders>
              <w:top w:val="nil"/>
              <w:left w:val="nil"/>
              <w:bottom w:val="single" w:sz="4" w:space="0" w:color="auto"/>
              <w:right w:val="single" w:sz="4" w:space="0" w:color="auto"/>
            </w:tcBorders>
            <w:shd w:val="clear" w:color="auto" w:fill="auto"/>
            <w:noWrap/>
            <w:vAlign w:val="center"/>
            <w:hideMark/>
          </w:tcPr>
          <w:p w14:paraId="4FACC36B"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0,01</w:t>
            </w:r>
          </w:p>
        </w:tc>
        <w:tc>
          <w:tcPr>
            <w:tcW w:w="598" w:type="pct"/>
            <w:tcBorders>
              <w:top w:val="nil"/>
              <w:left w:val="nil"/>
              <w:bottom w:val="single" w:sz="4" w:space="0" w:color="auto"/>
              <w:right w:val="single" w:sz="4" w:space="0" w:color="auto"/>
            </w:tcBorders>
            <w:shd w:val="clear" w:color="auto" w:fill="auto"/>
            <w:noWrap/>
            <w:vAlign w:val="center"/>
            <w:hideMark/>
          </w:tcPr>
          <w:p w14:paraId="31D1C7B9" w14:textId="122B850D" w:rsidR="00024CBD" w:rsidRPr="009F4BAE" w:rsidRDefault="00A115DB"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256</w:t>
            </w:r>
          </w:p>
        </w:tc>
        <w:tc>
          <w:tcPr>
            <w:tcW w:w="509" w:type="pct"/>
            <w:tcBorders>
              <w:top w:val="nil"/>
              <w:left w:val="nil"/>
              <w:bottom w:val="single" w:sz="4" w:space="0" w:color="auto"/>
              <w:right w:val="single" w:sz="4" w:space="0" w:color="auto"/>
            </w:tcBorders>
            <w:shd w:val="clear" w:color="auto" w:fill="auto"/>
            <w:vAlign w:val="center"/>
            <w:hideMark/>
          </w:tcPr>
          <w:p w14:paraId="57E7D49B"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0,07</w:t>
            </w:r>
          </w:p>
        </w:tc>
        <w:tc>
          <w:tcPr>
            <w:tcW w:w="611" w:type="pct"/>
            <w:tcBorders>
              <w:top w:val="nil"/>
              <w:left w:val="nil"/>
              <w:bottom w:val="single" w:sz="4" w:space="0" w:color="auto"/>
              <w:right w:val="single" w:sz="4" w:space="0" w:color="auto"/>
            </w:tcBorders>
            <w:shd w:val="clear" w:color="auto" w:fill="auto"/>
            <w:vAlign w:val="center"/>
            <w:hideMark/>
          </w:tcPr>
          <w:p w14:paraId="73D41453"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217</w:t>
            </w:r>
          </w:p>
        </w:tc>
      </w:tr>
      <w:tr w:rsidR="009F4BAE" w:rsidRPr="009F4BAE" w14:paraId="1A795D10" w14:textId="77777777" w:rsidTr="003E64B8">
        <w:trPr>
          <w:trHeight w:val="340"/>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2782785D"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1366" w:type="pct"/>
            <w:tcBorders>
              <w:top w:val="nil"/>
              <w:left w:val="nil"/>
              <w:bottom w:val="single" w:sz="4" w:space="0" w:color="auto"/>
              <w:right w:val="single" w:sz="4" w:space="0" w:color="auto"/>
            </w:tcBorders>
            <w:shd w:val="clear" w:color="auto" w:fill="auto"/>
            <w:vAlign w:val="center"/>
            <w:hideMark/>
          </w:tcPr>
          <w:p w14:paraId="535049DF"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y tế</w:t>
            </w:r>
          </w:p>
        </w:tc>
        <w:tc>
          <w:tcPr>
            <w:tcW w:w="424" w:type="pct"/>
            <w:tcBorders>
              <w:top w:val="nil"/>
              <w:left w:val="nil"/>
              <w:bottom w:val="single" w:sz="4" w:space="0" w:color="auto"/>
              <w:right w:val="single" w:sz="4" w:space="0" w:color="auto"/>
            </w:tcBorders>
            <w:shd w:val="clear" w:color="auto" w:fill="auto"/>
            <w:vAlign w:val="center"/>
            <w:hideMark/>
          </w:tcPr>
          <w:p w14:paraId="4A2ED1CB"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DYT</w:t>
            </w:r>
          </w:p>
        </w:tc>
        <w:tc>
          <w:tcPr>
            <w:tcW w:w="616" w:type="pct"/>
            <w:tcBorders>
              <w:top w:val="nil"/>
              <w:left w:val="nil"/>
              <w:bottom w:val="single" w:sz="4" w:space="0" w:color="auto"/>
              <w:right w:val="single" w:sz="4" w:space="0" w:color="auto"/>
            </w:tcBorders>
            <w:shd w:val="clear" w:color="auto" w:fill="auto"/>
            <w:noWrap/>
            <w:vAlign w:val="center"/>
            <w:hideMark/>
          </w:tcPr>
          <w:p w14:paraId="0133342A"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135</w:t>
            </w:r>
          </w:p>
        </w:tc>
        <w:tc>
          <w:tcPr>
            <w:tcW w:w="523" w:type="pct"/>
            <w:tcBorders>
              <w:top w:val="nil"/>
              <w:left w:val="nil"/>
              <w:bottom w:val="single" w:sz="4" w:space="0" w:color="auto"/>
              <w:right w:val="single" w:sz="4" w:space="0" w:color="auto"/>
            </w:tcBorders>
            <w:shd w:val="clear" w:color="auto" w:fill="auto"/>
            <w:noWrap/>
            <w:vAlign w:val="center"/>
            <w:hideMark/>
          </w:tcPr>
          <w:p w14:paraId="2464D373"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0,04</w:t>
            </w:r>
          </w:p>
        </w:tc>
        <w:tc>
          <w:tcPr>
            <w:tcW w:w="598" w:type="pct"/>
            <w:tcBorders>
              <w:top w:val="nil"/>
              <w:left w:val="nil"/>
              <w:bottom w:val="single" w:sz="4" w:space="0" w:color="auto"/>
              <w:right w:val="single" w:sz="4" w:space="0" w:color="auto"/>
            </w:tcBorders>
            <w:shd w:val="clear" w:color="auto" w:fill="auto"/>
            <w:noWrap/>
            <w:vAlign w:val="center"/>
            <w:hideMark/>
          </w:tcPr>
          <w:p w14:paraId="4B10B25A" w14:textId="4759FD72" w:rsidR="00024CBD" w:rsidRPr="009F4BAE" w:rsidRDefault="00A115DB"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151</w:t>
            </w:r>
          </w:p>
        </w:tc>
        <w:tc>
          <w:tcPr>
            <w:tcW w:w="509" w:type="pct"/>
            <w:tcBorders>
              <w:top w:val="nil"/>
              <w:left w:val="nil"/>
              <w:bottom w:val="single" w:sz="4" w:space="0" w:color="auto"/>
              <w:right w:val="single" w:sz="4" w:space="0" w:color="auto"/>
            </w:tcBorders>
            <w:shd w:val="clear" w:color="auto" w:fill="auto"/>
            <w:vAlign w:val="center"/>
            <w:hideMark/>
          </w:tcPr>
          <w:p w14:paraId="5A97084A"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0,04</w:t>
            </w:r>
          </w:p>
        </w:tc>
        <w:tc>
          <w:tcPr>
            <w:tcW w:w="611" w:type="pct"/>
            <w:tcBorders>
              <w:top w:val="nil"/>
              <w:left w:val="nil"/>
              <w:bottom w:val="single" w:sz="4" w:space="0" w:color="auto"/>
              <w:right w:val="single" w:sz="4" w:space="0" w:color="auto"/>
            </w:tcBorders>
            <w:shd w:val="clear" w:color="auto" w:fill="auto"/>
            <w:vAlign w:val="center"/>
            <w:hideMark/>
          </w:tcPr>
          <w:p w14:paraId="6F25DC17"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16</w:t>
            </w:r>
          </w:p>
        </w:tc>
      </w:tr>
      <w:tr w:rsidR="009F4BAE" w:rsidRPr="009F4BAE" w14:paraId="18236F11" w14:textId="77777777" w:rsidTr="003E64B8">
        <w:trPr>
          <w:trHeight w:val="567"/>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3CF3E848"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1366" w:type="pct"/>
            <w:tcBorders>
              <w:top w:val="nil"/>
              <w:left w:val="nil"/>
              <w:bottom w:val="single" w:sz="4" w:space="0" w:color="auto"/>
              <w:right w:val="single" w:sz="4" w:space="0" w:color="auto"/>
            </w:tcBorders>
            <w:shd w:val="clear" w:color="auto" w:fill="auto"/>
            <w:vAlign w:val="center"/>
            <w:hideMark/>
          </w:tcPr>
          <w:p w14:paraId="7422F835"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giáo dục và đào tạo</w:t>
            </w:r>
          </w:p>
        </w:tc>
        <w:tc>
          <w:tcPr>
            <w:tcW w:w="424" w:type="pct"/>
            <w:tcBorders>
              <w:top w:val="nil"/>
              <w:left w:val="nil"/>
              <w:bottom w:val="single" w:sz="4" w:space="0" w:color="auto"/>
              <w:right w:val="single" w:sz="4" w:space="0" w:color="auto"/>
            </w:tcBorders>
            <w:shd w:val="clear" w:color="auto" w:fill="auto"/>
            <w:vAlign w:val="center"/>
            <w:hideMark/>
          </w:tcPr>
          <w:p w14:paraId="7C98F23A"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DGD</w:t>
            </w:r>
          </w:p>
        </w:tc>
        <w:tc>
          <w:tcPr>
            <w:tcW w:w="616" w:type="pct"/>
            <w:tcBorders>
              <w:top w:val="nil"/>
              <w:left w:val="nil"/>
              <w:bottom w:val="single" w:sz="4" w:space="0" w:color="auto"/>
              <w:right w:val="single" w:sz="4" w:space="0" w:color="auto"/>
            </w:tcBorders>
            <w:shd w:val="clear" w:color="auto" w:fill="auto"/>
            <w:noWrap/>
            <w:vAlign w:val="center"/>
            <w:hideMark/>
          </w:tcPr>
          <w:p w14:paraId="12918758"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847</w:t>
            </w:r>
          </w:p>
        </w:tc>
        <w:tc>
          <w:tcPr>
            <w:tcW w:w="523" w:type="pct"/>
            <w:tcBorders>
              <w:top w:val="nil"/>
              <w:left w:val="nil"/>
              <w:bottom w:val="single" w:sz="4" w:space="0" w:color="auto"/>
              <w:right w:val="single" w:sz="4" w:space="0" w:color="auto"/>
            </w:tcBorders>
            <w:shd w:val="clear" w:color="auto" w:fill="auto"/>
            <w:noWrap/>
            <w:vAlign w:val="center"/>
            <w:hideMark/>
          </w:tcPr>
          <w:p w14:paraId="74020093"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0,24</w:t>
            </w:r>
          </w:p>
        </w:tc>
        <w:tc>
          <w:tcPr>
            <w:tcW w:w="598" w:type="pct"/>
            <w:tcBorders>
              <w:top w:val="nil"/>
              <w:left w:val="nil"/>
              <w:bottom w:val="single" w:sz="4" w:space="0" w:color="auto"/>
              <w:right w:val="single" w:sz="4" w:space="0" w:color="auto"/>
            </w:tcBorders>
            <w:shd w:val="clear" w:color="auto" w:fill="auto"/>
            <w:noWrap/>
            <w:vAlign w:val="center"/>
            <w:hideMark/>
          </w:tcPr>
          <w:p w14:paraId="0BDCFDCB" w14:textId="39E816B0" w:rsidR="00024CBD" w:rsidRPr="009F4BAE" w:rsidRDefault="00A115DB"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909</w:t>
            </w:r>
          </w:p>
        </w:tc>
        <w:tc>
          <w:tcPr>
            <w:tcW w:w="509" w:type="pct"/>
            <w:tcBorders>
              <w:top w:val="nil"/>
              <w:left w:val="nil"/>
              <w:bottom w:val="single" w:sz="4" w:space="0" w:color="auto"/>
              <w:right w:val="single" w:sz="4" w:space="0" w:color="auto"/>
            </w:tcBorders>
            <w:shd w:val="clear" w:color="auto" w:fill="auto"/>
            <w:vAlign w:val="center"/>
            <w:hideMark/>
          </w:tcPr>
          <w:p w14:paraId="380107EC"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0,26</w:t>
            </w:r>
          </w:p>
        </w:tc>
        <w:tc>
          <w:tcPr>
            <w:tcW w:w="611" w:type="pct"/>
            <w:tcBorders>
              <w:top w:val="nil"/>
              <w:left w:val="nil"/>
              <w:bottom w:val="single" w:sz="4" w:space="0" w:color="auto"/>
              <w:right w:val="single" w:sz="4" w:space="0" w:color="auto"/>
            </w:tcBorders>
            <w:shd w:val="clear" w:color="auto" w:fill="auto"/>
            <w:vAlign w:val="center"/>
            <w:hideMark/>
          </w:tcPr>
          <w:p w14:paraId="1A99C4E6"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62</w:t>
            </w:r>
          </w:p>
        </w:tc>
      </w:tr>
      <w:tr w:rsidR="009F4BAE" w:rsidRPr="009F4BAE" w14:paraId="14E56953" w14:textId="77777777" w:rsidTr="003E64B8">
        <w:trPr>
          <w:trHeight w:val="567"/>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2268ABE8"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1366" w:type="pct"/>
            <w:tcBorders>
              <w:top w:val="nil"/>
              <w:left w:val="nil"/>
              <w:bottom w:val="single" w:sz="4" w:space="0" w:color="auto"/>
              <w:right w:val="single" w:sz="4" w:space="0" w:color="auto"/>
            </w:tcBorders>
            <w:shd w:val="clear" w:color="auto" w:fill="auto"/>
            <w:vAlign w:val="center"/>
            <w:hideMark/>
          </w:tcPr>
          <w:p w14:paraId="249796C2"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thể dục thể thao</w:t>
            </w:r>
          </w:p>
        </w:tc>
        <w:tc>
          <w:tcPr>
            <w:tcW w:w="424" w:type="pct"/>
            <w:tcBorders>
              <w:top w:val="nil"/>
              <w:left w:val="nil"/>
              <w:bottom w:val="single" w:sz="4" w:space="0" w:color="auto"/>
              <w:right w:val="single" w:sz="4" w:space="0" w:color="auto"/>
            </w:tcBorders>
            <w:shd w:val="clear" w:color="auto" w:fill="auto"/>
            <w:vAlign w:val="center"/>
            <w:hideMark/>
          </w:tcPr>
          <w:p w14:paraId="667F6225"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DTT</w:t>
            </w:r>
          </w:p>
        </w:tc>
        <w:tc>
          <w:tcPr>
            <w:tcW w:w="616" w:type="pct"/>
            <w:tcBorders>
              <w:top w:val="nil"/>
              <w:left w:val="nil"/>
              <w:bottom w:val="single" w:sz="4" w:space="0" w:color="auto"/>
              <w:right w:val="single" w:sz="4" w:space="0" w:color="auto"/>
            </w:tcBorders>
            <w:shd w:val="clear" w:color="auto" w:fill="auto"/>
            <w:noWrap/>
            <w:vAlign w:val="center"/>
            <w:hideMark/>
          </w:tcPr>
          <w:p w14:paraId="3FE52532"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134</w:t>
            </w:r>
          </w:p>
        </w:tc>
        <w:tc>
          <w:tcPr>
            <w:tcW w:w="523" w:type="pct"/>
            <w:tcBorders>
              <w:top w:val="nil"/>
              <w:left w:val="nil"/>
              <w:bottom w:val="single" w:sz="4" w:space="0" w:color="auto"/>
              <w:right w:val="single" w:sz="4" w:space="0" w:color="auto"/>
            </w:tcBorders>
            <w:shd w:val="clear" w:color="auto" w:fill="auto"/>
            <w:noWrap/>
            <w:vAlign w:val="center"/>
            <w:hideMark/>
          </w:tcPr>
          <w:p w14:paraId="54D0BD63"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0,04</w:t>
            </w:r>
          </w:p>
        </w:tc>
        <w:tc>
          <w:tcPr>
            <w:tcW w:w="598" w:type="pct"/>
            <w:tcBorders>
              <w:top w:val="nil"/>
              <w:left w:val="nil"/>
              <w:bottom w:val="single" w:sz="4" w:space="0" w:color="auto"/>
              <w:right w:val="single" w:sz="4" w:space="0" w:color="auto"/>
            </w:tcBorders>
            <w:shd w:val="clear" w:color="auto" w:fill="auto"/>
            <w:noWrap/>
            <w:vAlign w:val="center"/>
            <w:hideMark/>
          </w:tcPr>
          <w:p w14:paraId="66FE7114" w14:textId="05536E3D" w:rsidR="00024CBD" w:rsidRPr="009F4BAE" w:rsidRDefault="00A115DB"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122</w:t>
            </w:r>
          </w:p>
        </w:tc>
        <w:tc>
          <w:tcPr>
            <w:tcW w:w="509" w:type="pct"/>
            <w:tcBorders>
              <w:top w:val="nil"/>
              <w:left w:val="nil"/>
              <w:bottom w:val="single" w:sz="4" w:space="0" w:color="auto"/>
              <w:right w:val="single" w:sz="4" w:space="0" w:color="auto"/>
            </w:tcBorders>
            <w:shd w:val="clear" w:color="auto" w:fill="auto"/>
            <w:vAlign w:val="center"/>
            <w:hideMark/>
          </w:tcPr>
          <w:p w14:paraId="4A44FE9B"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0,03</w:t>
            </w:r>
          </w:p>
        </w:tc>
        <w:tc>
          <w:tcPr>
            <w:tcW w:w="611" w:type="pct"/>
            <w:tcBorders>
              <w:top w:val="nil"/>
              <w:left w:val="nil"/>
              <w:bottom w:val="single" w:sz="4" w:space="0" w:color="auto"/>
              <w:right w:val="single" w:sz="4" w:space="0" w:color="auto"/>
            </w:tcBorders>
            <w:shd w:val="clear" w:color="auto" w:fill="auto"/>
            <w:vAlign w:val="center"/>
            <w:hideMark/>
          </w:tcPr>
          <w:p w14:paraId="53E86131"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-12</w:t>
            </w:r>
          </w:p>
        </w:tc>
      </w:tr>
      <w:tr w:rsidR="009F4BAE" w:rsidRPr="009F4BAE" w14:paraId="4679D8C8" w14:textId="77777777" w:rsidTr="003E64B8">
        <w:trPr>
          <w:trHeight w:val="567"/>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4006446F"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1366" w:type="pct"/>
            <w:tcBorders>
              <w:top w:val="nil"/>
              <w:left w:val="nil"/>
              <w:bottom w:val="single" w:sz="4" w:space="0" w:color="auto"/>
              <w:right w:val="single" w:sz="4" w:space="0" w:color="auto"/>
            </w:tcBorders>
            <w:shd w:val="clear" w:color="auto" w:fill="auto"/>
            <w:vAlign w:val="center"/>
            <w:hideMark/>
          </w:tcPr>
          <w:p w14:paraId="4B7C2167"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công trình năng lượng</w:t>
            </w:r>
          </w:p>
        </w:tc>
        <w:tc>
          <w:tcPr>
            <w:tcW w:w="424" w:type="pct"/>
            <w:tcBorders>
              <w:top w:val="nil"/>
              <w:left w:val="nil"/>
              <w:bottom w:val="single" w:sz="4" w:space="0" w:color="auto"/>
              <w:right w:val="single" w:sz="4" w:space="0" w:color="auto"/>
            </w:tcBorders>
            <w:shd w:val="clear" w:color="auto" w:fill="auto"/>
            <w:vAlign w:val="center"/>
            <w:hideMark/>
          </w:tcPr>
          <w:p w14:paraId="741A4667"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DNL</w:t>
            </w:r>
          </w:p>
        </w:tc>
        <w:tc>
          <w:tcPr>
            <w:tcW w:w="616" w:type="pct"/>
            <w:tcBorders>
              <w:top w:val="nil"/>
              <w:left w:val="nil"/>
              <w:bottom w:val="single" w:sz="4" w:space="0" w:color="auto"/>
              <w:right w:val="single" w:sz="4" w:space="0" w:color="auto"/>
            </w:tcBorders>
            <w:shd w:val="clear" w:color="auto" w:fill="auto"/>
            <w:vAlign w:val="center"/>
            <w:hideMark/>
          </w:tcPr>
          <w:p w14:paraId="2F0BE364" w14:textId="77777777" w:rsidR="00024CBD" w:rsidRPr="009F4BAE" w:rsidRDefault="00024CBD" w:rsidP="00A115DB">
            <w:pPr>
              <w:jc w:val="center"/>
              <w:rPr>
                <w:rFonts w:asciiTheme="majorHAnsi" w:hAnsiTheme="majorHAnsi" w:cstheme="majorHAnsi"/>
                <w:color w:val="000000" w:themeColor="text1"/>
              </w:rPr>
            </w:pPr>
          </w:p>
        </w:tc>
        <w:tc>
          <w:tcPr>
            <w:tcW w:w="523" w:type="pct"/>
            <w:tcBorders>
              <w:top w:val="nil"/>
              <w:left w:val="nil"/>
              <w:bottom w:val="single" w:sz="4" w:space="0" w:color="auto"/>
              <w:right w:val="single" w:sz="4" w:space="0" w:color="auto"/>
            </w:tcBorders>
            <w:shd w:val="clear" w:color="auto" w:fill="auto"/>
            <w:vAlign w:val="center"/>
          </w:tcPr>
          <w:p w14:paraId="761F4479"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p>
        </w:tc>
        <w:tc>
          <w:tcPr>
            <w:tcW w:w="598" w:type="pct"/>
            <w:tcBorders>
              <w:top w:val="nil"/>
              <w:left w:val="nil"/>
              <w:bottom w:val="single" w:sz="4" w:space="0" w:color="auto"/>
              <w:right w:val="single" w:sz="4" w:space="0" w:color="auto"/>
            </w:tcBorders>
            <w:shd w:val="clear" w:color="auto" w:fill="auto"/>
            <w:vAlign w:val="center"/>
            <w:hideMark/>
          </w:tcPr>
          <w:p w14:paraId="2892CB4C" w14:textId="2410E74E" w:rsidR="00024CBD" w:rsidRPr="009F4BAE" w:rsidRDefault="00A115DB"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45</w:t>
            </w:r>
          </w:p>
        </w:tc>
        <w:tc>
          <w:tcPr>
            <w:tcW w:w="509" w:type="pct"/>
            <w:tcBorders>
              <w:top w:val="nil"/>
              <w:left w:val="nil"/>
              <w:bottom w:val="single" w:sz="4" w:space="0" w:color="auto"/>
              <w:right w:val="single" w:sz="4" w:space="0" w:color="auto"/>
            </w:tcBorders>
            <w:shd w:val="clear" w:color="auto" w:fill="auto"/>
            <w:vAlign w:val="center"/>
            <w:hideMark/>
          </w:tcPr>
          <w:p w14:paraId="228DE778"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0,01</w:t>
            </w:r>
          </w:p>
        </w:tc>
        <w:tc>
          <w:tcPr>
            <w:tcW w:w="611" w:type="pct"/>
            <w:tcBorders>
              <w:top w:val="nil"/>
              <w:left w:val="nil"/>
              <w:bottom w:val="single" w:sz="4" w:space="0" w:color="auto"/>
              <w:right w:val="single" w:sz="4" w:space="0" w:color="auto"/>
            </w:tcBorders>
            <w:shd w:val="clear" w:color="auto" w:fill="auto"/>
            <w:vAlign w:val="center"/>
          </w:tcPr>
          <w:p w14:paraId="38F5BDA9" w14:textId="491E5F5D" w:rsidR="00024CBD" w:rsidRPr="009F4BAE" w:rsidRDefault="00024CBD" w:rsidP="00A115DB">
            <w:pPr>
              <w:jc w:val="center"/>
              <w:rPr>
                <w:rFonts w:asciiTheme="majorHAnsi" w:hAnsiTheme="majorHAnsi" w:cstheme="majorHAnsi"/>
                <w:bCs/>
                <w:color w:val="000000" w:themeColor="text1"/>
              </w:rPr>
            </w:pPr>
          </w:p>
        </w:tc>
      </w:tr>
      <w:tr w:rsidR="009F4BAE" w:rsidRPr="009F4BAE" w14:paraId="6F94CF23" w14:textId="77777777" w:rsidTr="003E64B8">
        <w:trPr>
          <w:trHeight w:val="675"/>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4B7E4912"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1366" w:type="pct"/>
            <w:tcBorders>
              <w:top w:val="nil"/>
              <w:left w:val="nil"/>
              <w:bottom w:val="single" w:sz="4" w:space="0" w:color="auto"/>
              <w:right w:val="single" w:sz="4" w:space="0" w:color="auto"/>
            </w:tcBorders>
            <w:shd w:val="clear" w:color="auto" w:fill="auto"/>
            <w:vAlign w:val="center"/>
            <w:hideMark/>
          </w:tcPr>
          <w:p w14:paraId="46C61E44"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công trình bưu chính, viễn thông</w:t>
            </w:r>
          </w:p>
        </w:tc>
        <w:tc>
          <w:tcPr>
            <w:tcW w:w="424" w:type="pct"/>
            <w:tcBorders>
              <w:top w:val="nil"/>
              <w:left w:val="nil"/>
              <w:bottom w:val="single" w:sz="4" w:space="0" w:color="auto"/>
              <w:right w:val="single" w:sz="4" w:space="0" w:color="auto"/>
            </w:tcBorders>
            <w:shd w:val="clear" w:color="auto" w:fill="auto"/>
            <w:vAlign w:val="center"/>
            <w:hideMark/>
          </w:tcPr>
          <w:p w14:paraId="3983F1AB"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DBV</w:t>
            </w:r>
          </w:p>
        </w:tc>
        <w:tc>
          <w:tcPr>
            <w:tcW w:w="616" w:type="pct"/>
            <w:tcBorders>
              <w:top w:val="nil"/>
              <w:left w:val="nil"/>
              <w:bottom w:val="single" w:sz="4" w:space="0" w:color="auto"/>
              <w:right w:val="single" w:sz="4" w:space="0" w:color="auto"/>
            </w:tcBorders>
            <w:shd w:val="clear" w:color="auto" w:fill="auto"/>
            <w:vAlign w:val="center"/>
            <w:hideMark/>
          </w:tcPr>
          <w:p w14:paraId="15DAF43B" w14:textId="77777777" w:rsidR="00024CBD" w:rsidRPr="009F4BAE" w:rsidRDefault="00024CBD" w:rsidP="00A115DB">
            <w:pPr>
              <w:jc w:val="center"/>
              <w:rPr>
                <w:rFonts w:asciiTheme="majorHAnsi" w:hAnsiTheme="majorHAnsi" w:cstheme="majorHAnsi"/>
                <w:color w:val="000000" w:themeColor="text1"/>
              </w:rPr>
            </w:pPr>
          </w:p>
        </w:tc>
        <w:tc>
          <w:tcPr>
            <w:tcW w:w="523" w:type="pct"/>
            <w:tcBorders>
              <w:top w:val="nil"/>
              <w:left w:val="nil"/>
              <w:bottom w:val="single" w:sz="4" w:space="0" w:color="auto"/>
              <w:right w:val="single" w:sz="4" w:space="0" w:color="auto"/>
            </w:tcBorders>
            <w:shd w:val="clear" w:color="auto" w:fill="auto"/>
            <w:vAlign w:val="center"/>
          </w:tcPr>
          <w:p w14:paraId="0BD83D60"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p>
        </w:tc>
        <w:tc>
          <w:tcPr>
            <w:tcW w:w="598" w:type="pct"/>
            <w:tcBorders>
              <w:top w:val="nil"/>
              <w:left w:val="nil"/>
              <w:bottom w:val="single" w:sz="4" w:space="0" w:color="auto"/>
              <w:right w:val="single" w:sz="4" w:space="0" w:color="auto"/>
            </w:tcBorders>
            <w:shd w:val="clear" w:color="auto" w:fill="auto"/>
            <w:vAlign w:val="center"/>
            <w:hideMark/>
          </w:tcPr>
          <w:p w14:paraId="01B7395C" w14:textId="6881ACB9" w:rsidR="00024CBD" w:rsidRPr="009F4BAE" w:rsidRDefault="00A115DB"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8</w:t>
            </w:r>
          </w:p>
        </w:tc>
        <w:tc>
          <w:tcPr>
            <w:tcW w:w="509" w:type="pct"/>
            <w:tcBorders>
              <w:top w:val="nil"/>
              <w:left w:val="nil"/>
              <w:bottom w:val="single" w:sz="4" w:space="0" w:color="auto"/>
              <w:right w:val="single" w:sz="4" w:space="0" w:color="auto"/>
            </w:tcBorders>
            <w:shd w:val="clear" w:color="auto" w:fill="auto"/>
            <w:vAlign w:val="center"/>
            <w:hideMark/>
          </w:tcPr>
          <w:p w14:paraId="6D203BB6" w14:textId="4E826A38" w:rsidR="00024CBD" w:rsidRPr="009F4BAE" w:rsidRDefault="00024CBD" w:rsidP="00A115DB">
            <w:pPr>
              <w:jc w:val="center"/>
              <w:rPr>
                <w:rFonts w:asciiTheme="majorHAnsi" w:hAnsiTheme="majorHAnsi" w:cstheme="majorHAnsi"/>
                <w:color w:val="000000" w:themeColor="text1"/>
              </w:rPr>
            </w:pPr>
          </w:p>
        </w:tc>
        <w:tc>
          <w:tcPr>
            <w:tcW w:w="611" w:type="pct"/>
            <w:tcBorders>
              <w:top w:val="nil"/>
              <w:left w:val="nil"/>
              <w:bottom w:val="single" w:sz="4" w:space="0" w:color="auto"/>
              <w:right w:val="single" w:sz="4" w:space="0" w:color="auto"/>
            </w:tcBorders>
            <w:shd w:val="clear" w:color="auto" w:fill="auto"/>
            <w:vAlign w:val="center"/>
          </w:tcPr>
          <w:p w14:paraId="089FA54A" w14:textId="2D3D5518" w:rsidR="00024CBD" w:rsidRPr="009F4BAE" w:rsidRDefault="00024CBD" w:rsidP="00A115DB">
            <w:pPr>
              <w:jc w:val="center"/>
              <w:rPr>
                <w:rFonts w:asciiTheme="majorHAnsi" w:hAnsiTheme="majorHAnsi" w:cstheme="majorHAnsi"/>
                <w:bCs/>
                <w:color w:val="000000" w:themeColor="text1"/>
              </w:rPr>
            </w:pPr>
          </w:p>
        </w:tc>
      </w:tr>
      <w:tr w:rsidR="009F4BAE" w:rsidRPr="009F4BAE" w14:paraId="17BAA7F4" w14:textId="77777777" w:rsidTr="003E64B8">
        <w:trPr>
          <w:trHeight w:val="567"/>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3ADB67F4"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1366" w:type="pct"/>
            <w:tcBorders>
              <w:top w:val="nil"/>
              <w:left w:val="nil"/>
              <w:bottom w:val="single" w:sz="4" w:space="0" w:color="auto"/>
              <w:right w:val="single" w:sz="4" w:space="0" w:color="auto"/>
            </w:tcBorders>
            <w:shd w:val="clear" w:color="auto" w:fill="auto"/>
            <w:vAlign w:val="center"/>
            <w:hideMark/>
          </w:tcPr>
          <w:p w14:paraId="0E2FC766"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kho dự trữ quốc gia</w:t>
            </w:r>
          </w:p>
        </w:tc>
        <w:tc>
          <w:tcPr>
            <w:tcW w:w="424" w:type="pct"/>
            <w:tcBorders>
              <w:top w:val="nil"/>
              <w:left w:val="nil"/>
              <w:bottom w:val="single" w:sz="4" w:space="0" w:color="auto"/>
              <w:right w:val="single" w:sz="4" w:space="0" w:color="auto"/>
            </w:tcBorders>
            <w:shd w:val="clear" w:color="auto" w:fill="auto"/>
            <w:vAlign w:val="center"/>
            <w:hideMark/>
          </w:tcPr>
          <w:p w14:paraId="5A0139AB"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DKG </w:t>
            </w:r>
          </w:p>
        </w:tc>
        <w:tc>
          <w:tcPr>
            <w:tcW w:w="616" w:type="pct"/>
            <w:tcBorders>
              <w:top w:val="nil"/>
              <w:left w:val="nil"/>
              <w:bottom w:val="single" w:sz="4" w:space="0" w:color="auto"/>
              <w:right w:val="single" w:sz="4" w:space="0" w:color="auto"/>
            </w:tcBorders>
            <w:shd w:val="clear" w:color="auto" w:fill="auto"/>
            <w:vAlign w:val="center"/>
            <w:hideMark/>
          </w:tcPr>
          <w:p w14:paraId="7C0E3600" w14:textId="77777777" w:rsidR="00024CBD" w:rsidRPr="009F4BAE" w:rsidRDefault="00024CBD" w:rsidP="00A115DB">
            <w:pPr>
              <w:jc w:val="center"/>
              <w:rPr>
                <w:rFonts w:asciiTheme="majorHAnsi" w:hAnsiTheme="majorHAnsi" w:cstheme="majorHAnsi"/>
                <w:color w:val="000000" w:themeColor="text1"/>
              </w:rPr>
            </w:pPr>
          </w:p>
        </w:tc>
        <w:tc>
          <w:tcPr>
            <w:tcW w:w="523" w:type="pct"/>
            <w:tcBorders>
              <w:top w:val="nil"/>
              <w:left w:val="nil"/>
              <w:bottom w:val="single" w:sz="4" w:space="0" w:color="auto"/>
              <w:right w:val="single" w:sz="4" w:space="0" w:color="auto"/>
            </w:tcBorders>
            <w:shd w:val="clear" w:color="auto" w:fill="auto"/>
            <w:vAlign w:val="center"/>
          </w:tcPr>
          <w:p w14:paraId="483A98E2"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p>
        </w:tc>
        <w:tc>
          <w:tcPr>
            <w:tcW w:w="598" w:type="pct"/>
            <w:tcBorders>
              <w:top w:val="nil"/>
              <w:left w:val="nil"/>
              <w:bottom w:val="single" w:sz="4" w:space="0" w:color="auto"/>
              <w:right w:val="single" w:sz="4" w:space="0" w:color="auto"/>
            </w:tcBorders>
            <w:shd w:val="clear" w:color="auto" w:fill="auto"/>
            <w:vAlign w:val="center"/>
          </w:tcPr>
          <w:p w14:paraId="0B07EBC0" w14:textId="2A347187" w:rsidR="00024CBD" w:rsidRPr="009F4BAE" w:rsidRDefault="00024CBD" w:rsidP="00A115DB">
            <w:pPr>
              <w:jc w:val="center"/>
              <w:rPr>
                <w:rFonts w:asciiTheme="majorHAnsi" w:hAnsiTheme="majorHAnsi" w:cstheme="majorHAnsi"/>
                <w:color w:val="000000" w:themeColor="text1"/>
              </w:rPr>
            </w:pPr>
          </w:p>
        </w:tc>
        <w:tc>
          <w:tcPr>
            <w:tcW w:w="509" w:type="pct"/>
            <w:tcBorders>
              <w:top w:val="nil"/>
              <w:left w:val="nil"/>
              <w:bottom w:val="single" w:sz="4" w:space="0" w:color="auto"/>
              <w:right w:val="single" w:sz="4" w:space="0" w:color="auto"/>
            </w:tcBorders>
            <w:shd w:val="clear" w:color="auto" w:fill="auto"/>
            <w:vAlign w:val="center"/>
          </w:tcPr>
          <w:p w14:paraId="49EBC977" w14:textId="626DD294" w:rsidR="00024CBD" w:rsidRPr="009F4BAE" w:rsidRDefault="00024CBD" w:rsidP="00A115DB">
            <w:pPr>
              <w:jc w:val="center"/>
              <w:rPr>
                <w:rFonts w:asciiTheme="majorHAnsi" w:hAnsiTheme="majorHAnsi" w:cstheme="majorHAnsi"/>
                <w:color w:val="000000" w:themeColor="text1"/>
              </w:rPr>
            </w:pPr>
          </w:p>
        </w:tc>
        <w:tc>
          <w:tcPr>
            <w:tcW w:w="611" w:type="pct"/>
            <w:tcBorders>
              <w:top w:val="nil"/>
              <w:left w:val="nil"/>
              <w:bottom w:val="single" w:sz="4" w:space="0" w:color="auto"/>
              <w:right w:val="single" w:sz="4" w:space="0" w:color="auto"/>
            </w:tcBorders>
            <w:shd w:val="clear" w:color="auto" w:fill="auto"/>
            <w:vAlign w:val="center"/>
          </w:tcPr>
          <w:p w14:paraId="759CB437" w14:textId="684CB94E" w:rsidR="00024CBD" w:rsidRPr="009F4BAE" w:rsidRDefault="00024CBD" w:rsidP="00A115DB">
            <w:pPr>
              <w:jc w:val="center"/>
              <w:rPr>
                <w:rFonts w:asciiTheme="majorHAnsi" w:hAnsiTheme="majorHAnsi" w:cstheme="majorHAnsi"/>
                <w:bCs/>
                <w:color w:val="000000" w:themeColor="text1"/>
              </w:rPr>
            </w:pPr>
          </w:p>
        </w:tc>
      </w:tr>
      <w:tr w:rsidR="009F4BAE" w:rsidRPr="009F4BAE" w14:paraId="73581D47" w14:textId="77777777" w:rsidTr="003E64B8">
        <w:trPr>
          <w:trHeight w:val="340"/>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6ECA0CC9"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1366" w:type="pct"/>
            <w:tcBorders>
              <w:top w:val="nil"/>
              <w:left w:val="nil"/>
              <w:bottom w:val="single" w:sz="4" w:space="0" w:color="auto"/>
              <w:right w:val="single" w:sz="4" w:space="0" w:color="auto"/>
            </w:tcBorders>
            <w:shd w:val="clear" w:color="auto" w:fill="auto"/>
            <w:vAlign w:val="center"/>
            <w:hideMark/>
          </w:tcPr>
          <w:p w14:paraId="5859705B"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cơ sở tôn giáo</w:t>
            </w:r>
          </w:p>
        </w:tc>
        <w:tc>
          <w:tcPr>
            <w:tcW w:w="424" w:type="pct"/>
            <w:tcBorders>
              <w:top w:val="nil"/>
              <w:left w:val="nil"/>
              <w:bottom w:val="single" w:sz="4" w:space="0" w:color="auto"/>
              <w:right w:val="single" w:sz="4" w:space="0" w:color="auto"/>
            </w:tcBorders>
            <w:shd w:val="clear" w:color="auto" w:fill="auto"/>
            <w:vAlign w:val="center"/>
            <w:hideMark/>
          </w:tcPr>
          <w:p w14:paraId="7A383E47"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TON</w:t>
            </w:r>
          </w:p>
        </w:tc>
        <w:tc>
          <w:tcPr>
            <w:tcW w:w="616" w:type="pct"/>
            <w:tcBorders>
              <w:top w:val="nil"/>
              <w:left w:val="nil"/>
              <w:bottom w:val="single" w:sz="4" w:space="0" w:color="auto"/>
              <w:right w:val="single" w:sz="4" w:space="0" w:color="auto"/>
            </w:tcBorders>
            <w:shd w:val="clear" w:color="auto" w:fill="auto"/>
            <w:vAlign w:val="center"/>
            <w:hideMark/>
          </w:tcPr>
          <w:p w14:paraId="5ABA2739"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6</w:t>
            </w:r>
          </w:p>
        </w:tc>
        <w:tc>
          <w:tcPr>
            <w:tcW w:w="523" w:type="pct"/>
            <w:tcBorders>
              <w:top w:val="nil"/>
              <w:left w:val="nil"/>
              <w:bottom w:val="single" w:sz="4" w:space="0" w:color="auto"/>
              <w:right w:val="single" w:sz="4" w:space="0" w:color="auto"/>
            </w:tcBorders>
            <w:shd w:val="clear" w:color="auto" w:fill="auto"/>
            <w:vAlign w:val="center"/>
            <w:hideMark/>
          </w:tcPr>
          <w:p w14:paraId="327F923F" w14:textId="6AE395C3" w:rsidR="00024CBD" w:rsidRPr="009F4BAE" w:rsidRDefault="00024CBD" w:rsidP="00A115DB">
            <w:pPr>
              <w:autoSpaceDE w:val="0"/>
              <w:autoSpaceDN w:val="0"/>
              <w:adjustRightInd w:val="0"/>
              <w:jc w:val="center"/>
              <w:rPr>
                <w:rFonts w:asciiTheme="majorHAnsi" w:hAnsiTheme="majorHAnsi" w:cstheme="majorHAnsi"/>
                <w:color w:val="000000" w:themeColor="text1"/>
              </w:rPr>
            </w:pPr>
          </w:p>
        </w:tc>
        <w:tc>
          <w:tcPr>
            <w:tcW w:w="598" w:type="pct"/>
            <w:tcBorders>
              <w:top w:val="nil"/>
              <w:left w:val="nil"/>
              <w:bottom w:val="single" w:sz="4" w:space="0" w:color="auto"/>
              <w:right w:val="single" w:sz="4" w:space="0" w:color="auto"/>
            </w:tcBorders>
            <w:shd w:val="clear" w:color="auto" w:fill="auto"/>
            <w:vAlign w:val="center"/>
            <w:hideMark/>
          </w:tcPr>
          <w:p w14:paraId="631A3AE0" w14:textId="1E06E170" w:rsidR="00024CBD" w:rsidRPr="009F4BAE" w:rsidRDefault="00A115DB"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95</w:t>
            </w:r>
          </w:p>
        </w:tc>
        <w:tc>
          <w:tcPr>
            <w:tcW w:w="509" w:type="pct"/>
            <w:tcBorders>
              <w:top w:val="nil"/>
              <w:left w:val="nil"/>
              <w:bottom w:val="single" w:sz="4" w:space="0" w:color="auto"/>
              <w:right w:val="single" w:sz="4" w:space="0" w:color="auto"/>
            </w:tcBorders>
            <w:shd w:val="clear" w:color="auto" w:fill="auto"/>
            <w:vAlign w:val="center"/>
            <w:hideMark/>
          </w:tcPr>
          <w:p w14:paraId="005181DD"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0,03</w:t>
            </w:r>
          </w:p>
        </w:tc>
        <w:tc>
          <w:tcPr>
            <w:tcW w:w="611" w:type="pct"/>
            <w:tcBorders>
              <w:top w:val="nil"/>
              <w:left w:val="nil"/>
              <w:bottom w:val="single" w:sz="4" w:space="0" w:color="auto"/>
              <w:right w:val="single" w:sz="4" w:space="0" w:color="auto"/>
            </w:tcBorders>
            <w:shd w:val="clear" w:color="auto" w:fill="auto"/>
            <w:vAlign w:val="center"/>
            <w:hideMark/>
          </w:tcPr>
          <w:p w14:paraId="51EFB0A2"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89</w:t>
            </w:r>
          </w:p>
        </w:tc>
      </w:tr>
      <w:tr w:rsidR="009F4BAE" w:rsidRPr="009F4BAE" w14:paraId="536C7600" w14:textId="77777777" w:rsidTr="003E64B8">
        <w:trPr>
          <w:trHeight w:val="739"/>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166820A3"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1366" w:type="pct"/>
            <w:tcBorders>
              <w:top w:val="nil"/>
              <w:left w:val="nil"/>
              <w:bottom w:val="single" w:sz="4" w:space="0" w:color="auto"/>
              <w:right w:val="single" w:sz="4" w:space="0" w:color="auto"/>
            </w:tcBorders>
            <w:shd w:val="clear" w:color="auto" w:fill="auto"/>
            <w:vAlign w:val="center"/>
            <w:hideMark/>
          </w:tcPr>
          <w:p w14:paraId="33B8B9CC"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làm nghĩa trang, nhà tang lễ, nhà hỏa táng</w:t>
            </w:r>
          </w:p>
        </w:tc>
        <w:tc>
          <w:tcPr>
            <w:tcW w:w="424" w:type="pct"/>
            <w:tcBorders>
              <w:top w:val="nil"/>
              <w:left w:val="nil"/>
              <w:bottom w:val="single" w:sz="4" w:space="0" w:color="auto"/>
              <w:right w:val="single" w:sz="4" w:space="0" w:color="auto"/>
            </w:tcBorders>
            <w:shd w:val="clear" w:color="auto" w:fill="auto"/>
            <w:vAlign w:val="center"/>
            <w:hideMark/>
          </w:tcPr>
          <w:p w14:paraId="50BCA3DF"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NTD</w:t>
            </w:r>
          </w:p>
        </w:tc>
        <w:tc>
          <w:tcPr>
            <w:tcW w:w="616" w:type="pct"/>
            <w:tcBorders>
              <w:top w:val="nil"/>
              <w:left w:val="nil"/>
              <w:bottom w:val="single" w:sz="4" w:space="0" w:color="auto"/>
              <w:right w:val="single" w:sz="4" w:space="0" w:color="auto"/>
            </w:tcBorders>
            <w:shd w:val="clear" w:color="auto" w:fill="auto"/>
            <w:vAlign w:val="center"/>
            <w:hideMark/>
          </w:tcPr>
          <w:p w14:paraId="6FE776E7"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783</w:t>
            </w:r>
          </w:p>
        </w:tc>
        <w:tc>
          <w:tcPr>
            <w:tcW w:w="523" w:type="pct"/>
            <w:tcBorders>
              <w:top w:val="nil"/>
              <w:left w:val="nil"/>
              <w:bottom w:val="single" w:sz="4" w:space="0" w:color="auto"/>
              <w:right w:val="single" w:sz="4" w:space="0" w:color="auto"/>
            </w:tcBorders>
            <w:shd w:val="clear" w:color="auto" w:fill="auto"/>
            <w:vAlign w:val="center"/>
            <w:hideMark/>
          </w:tcPr>
          <w:p w14:paraId="1DC97468"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0,22</w:t>
            </w:r>
          </w:p>
        </w:tc>
        <w:tc>
          <w:tcPr>
            <w:tcW w:w="598" w:type="pct"/>
            <w:tcBorders>
              <w:top w:val="nil"/>
              <w:left w:val="nil"/>
              <w:bottom w:val="single" w:sz="4" w:space="0" w:color="auto"/>
              <w:right w:val="single" w:sz="4" w:space="0" w:color="auto"/>
            </w:tcBorders>
            <w:shd w:val="clear" w:color="auto" w:fill="auto"/>
            <w:vAlign w:val="center"/>
            <w:hideMark/>
          </w:tcPr>
          <w:p w14:paraId="54837041" w14:textId="2502E325" w:rsidR="00024CBD" w:rsidRPr="009F4BAE" w:rsidRDefault="00A115DB"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882</w:t>
            </w:r>
          </w:p>
        </w:tc>
        <w:tc>
          <w:tcPr>
            <w:tcW w:w="509" w:type="pct"/>
            <w:tcBorders>
              <w:top w:val="nil"/>
              <w:left w:val="nil"/>
              <w:bottom w:val="single" w:sz="4" w:space="0" w:color="auto"/>
              <w:right w:val="single" w:sz="4" w:space="0" w:color="auto"/>
            </w:tcBorders>
            <w:shd w:val="clear" w:color="auto" w:fill="auto"/>
            <w:vAlign w:val="center"/>
            <w:hideMark/>
          </w:tcPr>
          <w:p w14:paraId="5176497A"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0,25</w:t>
            </w:r>
          </w:p>
        </w:tc>
        <w:tc>
          <w:tcPr>
            <w:tcW w:w="611" w:type="pct"/>
            <w:tcBorders>
              <w:top w:val="nil"/>
              <w:left w:val="nil"/>
              <w:bottom w:val="single" w:sz="4" w:space="0" w:color="auto"/>
              <w:right w:val="single" w:sz="4" w:space="0" w:color="auto"/>
            </w:tcBorders>
            <w:shd w:val="clear" w:color="auto" w:fill="auto"/>
            <w:vAlign w:val="center"/>
            <w:hideMark/>
          </w:tcPr>
          <w:p w14:paraId="41ED9B52"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99</w:t>
            </w:r>
          </w:p>
        </w:tc>
      </w:tr>
      <w:tr w:rsidR="009F4BAE" w:rsidRPr="009F4BAE" w14:paraId="2D1212F6" w14:textId="77777777" w:rsidTr="003E64B8">
        <w:trPr>
          <w:trHeight w:val="567"/>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02F7B658"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lastRenderedPageBreak/>
              <w:t>-</w:t>
            </w:r>
          </w:p>
        </w:tc>
        <w:tc>
          <w:tcPr>
            <w:tcW w:w="1366" w:type="pct"/>
            <w:tcBorders>
              <w:top w:val="nil"/>
              <w:left w:val="nil"/>
              <w:bottom w:val="single" w:sz="4" w:space="0" w:color="auto"/>
              <w:right w:val="single" w:sz="4" w:space="0" w:color="auto"/>
            </w:tcBorders>
            <w:shd w:val="clear" w:color="auto" w:fill="auto"/>
            <w:vAlign w:val="center"/>
            <w:hideMark/>
          </w:tcPr>
          <w:p w14:paraId="741B075C"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có di tích lịch sử - văn hóa</w:t>
            </w:r>
          </w:p>
        </w:tc>
        <w:tc>
          <w:tcPr>
            <w:tcW w:w="424" w:type="pct"/>
            <w:tcBorders>
              <w:top w:val="nil"/>
              <w:left w:val="nil"/>
              <w:bottom w:val="single" w:sz="4" w:space="0" w:color="auto"/>
              <w:right w:val="single" w:sz="4" w:space="0" w:color="auto"/>
            </w:tcBorders>
            <w:shd w:val="clear" w:color="auto" w:fill="auto"/>
            <w:vAlign w:val="center"/>
            <w:hideMark/>
          </w:tcPr>
          <w:p w14:paraId="4BF659DF"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DDT</w:t>
            </w:r>
          </w:p>
        </w:tc>
        <w:tc>
          <w:tcPr>
            <w:tcW w:w="616" w:type="pct"/>
            <w:tcBorders>
              <w:top w:val="nil"/>
              <w:left w:val="nil"/>
              <w:bottom w:val="single" w:sz="4" w:space="0" w:color="auto"/>
              <w:right w:val="single" w:sz="4" w:space="0" w:color="auto"/>
            </w:tcBorders>
            <w:shd w:val="clear" w:color="auto" w:fill="auto"/>
            <w:noWrap/>
            <w:vAlign w:val="center"/>
            <w:hideMark/>
          </w:tcPr>
          <w:p w14:paraId="44E29DBF"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50</w:t>
            </w:r>
          </w:p>
        </w:tc>
        <w:tc>
          <w:tcPr>
            <w:tcW w:w="523" w:type="pct"/>
            <w:tcBorders>
              <w:top w:val="nil"/>
              <w:left w:val="nil"/>
              <w:bottom w:val="single" w:sz="4" w:space="0" w:color="auto"/>
              <w:right w:val="single" w:sz="4" w:space="0" w:color="auto"/>
            </w:tcBorders>
            <w:shd w:val="clear" w:color="auto" w:fill="auto"/>
            <w:noWrap/>
            <w:vAlign w:val="center"/>
            <w:hideMark/>
          </w:tcPr>
          <w:p w14:paraId="44CA8B24"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0,01</w:t>
            </w:r>
          </w:p>
        </w:tc>
        <w:tc>
          <w:tcPr>
            <w:tcW w:w="598" w:type="pct"/>
            <w:tcBorders>
              <w:top w:val="nil"/>
              <w:left w:val="nil"/>
              <w:bottom w:val="single" w:sz="4" w:space="0" w:color="auto"/>
              <w:right w:val="single" w:sz="4" w:space="0" w:color="auto"/>
            </w:tcBorders>
            <w:shd w:val="clear" w:color="auto" w:fill="auto"/>
            <w:vAlign w:val="center"/>
            <w:hideMark/>
          </w:tcPr>
          <w:p w14:paraId="2948CD5B" w14:textId="5B313D8C" w:rsidR="00024CBD" w:rsidRPr="009F4BAE" w:rsidRDefault="00A115DB"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66</w:t>
            </w:r>
          </w:p>
        </w:tc>
        <w:tc>
          <w:tcPr>
            <w:tcW w:w="509" w:type="pct"/>
            <w:tcBorders>
              <w:top w:val="nil"/>
              <w:left w:val="nil"/>
              <w:bottom w:val="single" w:sz="4" w:space="0" w:color="auto"/>
              <w:right w:val="single" w:sz="4" w:space="0" w:color="auto"/>
            </w:tcBorders>
            <w:shd w:val="clear" w:color="auto" w:fill="auto"/>
            <w:vAlign w:val="center"/>
            <w:hideMark/>
          </w:tcPr>
          <w:p w14:paraId="68FAD766"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0,02</w:t>
            </w:r>
          </w:p>
        </w:tc>
        <w:tc>
          <w:tcPr>
            <w:tcW w:w="611" w:type="pct"/>
            <w:tcBorders>
              <w:top w:val="nil"/>
              <w:left w:val="nil"/>
              <w:bottom w:val="single" w:sz="4" w:space="0" w:color="auto"/>
              <w:right w:val="single" w:sz="4" w:space="0" w:color="auto"/>
            </w:tcBorders>
            <w:shd w:val="clear" w:color="auto" w:fill="auto"/>
            <w:vAlign w:val="center"/>
            <w:hideMark/>
          </w:tcPr>
          <w:p w14:paraId="7A265EDC"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16</w:t>
            </w:r>
          </w:p>
        </w:tc>
      </w:tr>
      <w:tr w:rsidR="009F4BAE" w:rsidRPr="009F4BAE" w14:paraId="4705D30F" w14:textId="77777777" w:rsidTr="003E64B8">
        <w:trPr>
          <w:trHeight w:val="567"/>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296E36B8"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1366" w:type="pct"/>
            <w:tcBorders>
              <w:top w:val="nil"/>
              <w:left w:val="nil"/>
              <w:bottom w:val="single" w:sz="4" w:space="0" w:color="auto"/>
              <w:right w:val="single" w:sz="4" w:space="0" w:color="auto"/>
            </w:tcBorders>
            <w:shd w:val="clear" w:color="auto" w:fill="auto"/>
            <w:vAlign w:val="center"/>
            <w:hideMark/>
          </w:tcPr>
          <w:p w14:paraId="0435F209"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bãi thải, xử lý chất thải</w:t>
            </w:r>
          </w:p>
        </w:tc>
        <w:tc>
          <w:tcPr>
            <w:tcW w:w="424" w:type="pct"/>
            <w:tcBorders>
              <w:top w:val="nil"/>
              <w:left w:val="nil"/>
              <w:bottom w:val="single" w:sz="4" w:space="0" w:color="auto"/>
              <w:right w:val="single" w:sz="4" w:space="0" w:color="auto"/>
            </w:tcBorders>
            <w:shd w:val="clear" w:color="auto" w:fill="auto"/>
            <w:vAlign w:val="center"/>
            <w:hideMark/>
          </w:tcPr>
          <w:p w14:paraId="2492F7CC"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DRA</w:t>
            </w:r>
          </w:p>
        </w:tc>
        <w:tc>
          <w:tcPr>
            <w:tcW w:w="616" w:type="pct"/>
            <w:tcBorders>
              <w:top w:val="nil"/>
              <w:left w:val="nil"/>
              <w:bottom w:val="single" w:sz="4" w:space="0" w:color="auto"/>
              <w:right w:val="single" w:sz="4" w:space="0" w:color="auto"/>
            </w:tcBorders>
            <w:shd w:val="clear" w:color="auto" w:fill="auto"/>
            <w:noWrap/>
            <w:vAlign w:val="center"/>
            <w:hideMark/>
          </w:tcPr>
          <w:p w14:paraId="35390D40"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155</w:t>
            </w:r>
          </w:p>
        </w:tc>
        <w:tc>
          <w:tcPr>
            <w:tcW w:w="523" w:type="pct"/>
            <w:tcBorders>
              <w:top w:val="nil"/>
              <w:left w:val="nil"/>
              <w:bottom w:val="single" w:sz="4" w:space="0" w:color="auto"/>
              <w:right w:val="single" w:sz="4" w:space="0" w:color="auto"/>
            </w:tcBorders>
            <w:shd w:val="clear" w:color="auto" w:fill="auto"/>
            <w:noWrap/>
            <w:vAlign w:val="center"/>
            <w:hideMark/>
          </w:tcPr>
          <w:p w14:paraId="68BE164E"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0,04</w:t>
            </w:r>
          </w:p>
        </w:tc>
        <w:tc>
          <w:tcPr>
            <w:tcW w:w="598" w:type="pct"/>
            <w:tcBorders>
              <w:top w:val="nil"/>
              <w:left w:val="nil"/>
              <w:bottom w:val="single" w:sz="4" w:space="0" w:color="auto"/>
              <w:right w:val="single" w:sz="4" w:space="0" w:color="auto"/>
            </w:tcBorders>
            <w:shd w:val="clear" w:color="auto" w:fill="auto"/>
            <w:vAlign w:val="center"/>
            <w:hideMark/>
          </w:tcPr>
          <w:p w14:paraId="5F6AA82B" w14:textId="34C6B529" w:rsidR="00024CBD" w:rsidRPr="009F4BAE" w:rsidRDefault="00A115DB"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154</w:t>
            </w:r>
          </w:p>
        </w:tc>
        <w:tc>
          <w:tcPr>
            <w:tcW w:w="509" w:type="pct"/>
            <w:tcBorders>
              <w:top w:val="nil"/>
              <w:left w:val="nil"/>
              <w:bottom w:val="single" w:sz="4" w:space="0" w:color="auto"/>
              <w:right w:val="single" w:sz="4" w:space="0" w:color="auto"/>
            </w:tcBorders>
            <w:shd w:val="clear" w:color="auto" w:fill="auto"/>
            <w:vAlign w:val="center"/>
            <w:hideMark/>
          </w:tcPr>
          <w:p w14:paraId="19C260CD"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0,04</w:t>
            </w:r>
          </w:p>
        </w:tc>
        <w:tc>
          <w:tcPr>
            <w:tcW w:w="611" w:type="pct"/>
            <w:tcBorders>
              <w:top w:val="nil"/>
              <w:left w:val="nil"/>
              <w:bottom w:val="single" w:sz="4" w:space="0" w:color="auto"/>
              <w:right w:val="single" w:sz="4" w:space="0" w:color="auto"/>
            </w:tcBorders>
            <w:shd w:val="clear" w:color="auto" w:fill="auto"/>
            <w:vAlign w:val="center"/>
            <w:hideMark/>
          </w:tcPr>
          <w:p w14:paraId="51085085"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-1</w:t>
            </w:r>
          </w:p>
        </w:tc>
      </w:tr>
      <w:tr w:rsidR="009F4BAE" w:rsidRPr="009F4BAE" w14:paraId="24472740" w14:textId="77777777" w:rsidTr="003E64B8">
        <w:trPr>
          <w:trHeight w:val="340"/>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457ED0FF"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2.9</w:t>
            </w:r>
          </w:p>
        </w:tc>
        <w:tc>
          <w:tcPr>
            <w:tcW w:w="1366" w:type="pct"/>
            <w:tcBorders>
              <w:top w:val="nil"/>
              <w:left w:val="nil"/>
              <w:bottom w:val="single" w:sz="4" w:space="0" w:color="auto"/>
              <w:right w:val="single" w:sz="4" w:space="0" w:color="auto"/>
            </w:tcBorders>
            <w:shd w:val="clear" w:color="auto" w:fill="auto"/>
            <w:vAlign w:val="center"/>
            <w:hideMark/>
          </w:tcPr>
          <w:p w14:paraId="2D24ABB7"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danh lam thắng cảnh</w:t>
            </w:r>
          </w:p>
        </w:tc>
        <w:tc>
          <w:tcPr>
            <w:tcW w:w="424" w:type="pct"/>
            <w:tcBorders>
              <w:top w:val="nil"/>
              <w:left w:val="nil"/>
              <w:bottom w:val="single" w:sz="4" w:space="0" w:color="auto"/>
              <w:right w:val="single" w:sz="4" w:space="0" w:color="auto"/>
            </w:tcBorders>
            <w:shd w:val="clear" w:color="auto" w:fill="auto"/>
            <w:vAlign w:val="center"/>
            <w:hideMark/>
          </w:tcPr>
          <w:p w14:paraId="72DC6697"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DDL</w:t>
            </w:r>
          </w:p>
        </w:tc>
        <w:tc>
          <w:tcPr>
            <w:tcW w:w="616" w:type="pct"/>
            <w:tcBorders>
              <w:top w:val="nil"/>
              <w:left w:val="nil"/>
              <w:bottom w:val="nil"/>
              <w:right w:val="nil"/>
            </w:tcBorders>
            <w:shd w:val="clear" w:color="auto" w:fill="auto"/>
            <w:noWrap/>
            <w:vAlign w:val="center"/>
          </w:tcPr>
          <w:p w14:paraId="0C58AA44" w14:textId="77777777" w:rsidR="00024CBD" w:rsidRPr="009F4BAE" w:rsidRDefault="00024CBD" w:rsidP="00A115DB">
            <w:pPr>
              <w:jc w:val="center"/>
              <w:rPr>
                <w:rFonts w:asciiTheme="majorHAnsi" w:hAnsiTheme="majorHAnsi" w:cstheme="majorHAnsi"/>
                <w:color w:val="000000" w:themeColor="text1"/>
              </w:rPr>
            </w:pPr>
          </w:p>
        </w:tc>
        <w:tc>
          <w:tcPr>
            <w:tcW w:w="523" w:type="pct"/>
            <w:tcBorders>
              <w:top w:val="nil"/>
              <w:left w:val="single" w:sz="4" w:space="0" w:color="auto"/>
              <w:bottom w:val="single" w:sz="4" w:space="0" w:color="auto"/>
              <w:right w:val="single" w:sz="4" w:space="0" w:color="auto"/>
            </w:tcBorders>
            <w:shd w:val="clear" w:color="auto" w:fill="auto"/>
            <w:vAlign w:val="center"/>
          </w:tcPr>
          <w:p w14:paraId="4088AC79"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p>
        </w:tc>
        <w:tc>
          <w:tcPr>
            <w:tcW w:w="598" w:type="pct"/>
            <w:tcBorders>
              <w:top w:val="nil"/>
              <w:left w:val="nil"/>
              <w:bottom w:val="single" w:sz="4" w:space="0" w:color="auto"/>
              <w:right w:val="single" w:sz="4" w:space="0" w:color="auto"/>
            </w:tcBorders>
            <w:shd w:val="clear" w:color="auto" w:fill="auto"/>
            <w:vAlign w:val="center"/>
          </w:tcPr>
          <w:p w14:paraId="564D7985" w14:textId="6B964B2D" w:rsidR="00024CBD" w:rsidRPr="009F4BAE" w:rsidRDefault="00024CBD" w:rsidP="00A115DB">
            <w:pPr>
              <w:jc w:val="center"/>
              <w:rPr>
                <w:rFonts w:asciiTheme="majorHAnsi" w:hAnsiTheme="majorHAnsi" w:cstheme="majorHAnsi"/>
                <w:color w:val="000000" w:themeColor="text1"/>
              </w:rPr>
            </w:pPr>
          </w:p>
        </w:tc>
        <w:tc>
          <w:tcPr>
            <w:tcW w:w="509" w:type="pct"/>
            <w:tcBorders>
              <w:top w:val="nil"/>
              <w:left w:val="nil"/>
              <w:bottom w:val="single" w:sz="4" w:space="0" w:color="auto"/>
              <w:right w:val="single" w:sz="4" w:space="0" w:color="auto"/>
            </w:tcBorders>
            <w:shd w:val="clear" w:color="auto" w:fill="auto"/>
            <w:vAlign w:val="center"/>
          </w:tcPr>
          <w:p w14:paraId="753BBBCE" w14:textId="7EBE74DD" w:rsidR="00024CBD" w:rsidRPr="009F4BAE" w:rsidRDefault="00024CBD" w:rsidP="00A115DB">
            <w:pPr>
              <w:jc w:val="center"/>
              <w:rPr>
                <w:rFonts w:asciiTheme="majorHAnsi" w:hAnsiTheme="majorHAnsi" w:cstheme="majorHAnsi"/>
                <w:color w:val="000000" w:themeColor="text1"/>
              </w:rPr>
            </w:pPr>
          </w:p>
        </w:tc>
        <w:tc>
          <w:tcPr>
            <w:tcW w:w="611" w:type="pct"/>
            <w:tcBorders>
              <w:top w:val="nil"/>
              <w:left w:val="nil"/>
              <w:bottom w:val="single" w:sz="4" w:space="0" w:color="auto"/>
              <w:right w:val="single" w:sz="4" w:space="0" w:color="auto"/>
            </w:tcBorders>
            <w:shd w:val="clear" w:color="auto" w:fill="auto"/>
            <w:vAlign w:val="center"/>
          </w:tcPr>
          <w:p w14:paraId="0FA0BB89" w14:textId="29D22ABE" w:rsidR="00024CBD" w:rsidRPr="009F4BAE" w:rsidRDefault="00024CBD" w:rsidP="00A115DB">
            <w:pPr>
              <w:jc w:val="center"/>
              <w:rPr>
                <w:rFonts w:asciiTheme="majorHAnsi" w:hAnsiTheme="majorHAnsi" w:cstheme="majorHAnsi"/>
                <w:bCs/>
                <w:color w:val="000000" w:themeColor="text1"/>
              </w:rPr>
            </w:pPr>
          </w:p>
        </w:tc>
      </w:tr>
      <w:tr w:rsidR="009F4BAE" w:rsidRPr="009F4BAE" w14:paraId="12906A6D" w14:textId="77777777" w:rsidTr="003E64B8">
        <w:trPr>
          <w:trHeight w:val="340"/>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58B989BB"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2.10</w:t>
            </w:r>
          </w:p>
        </w:tc>
        <w:tc>
          <w:tcPr>
            <w:tcW w:w="1366" w:type="pct"/>
            <w:tcBorders>
              <w:top w:val="nil"/>
              <w:left w:val="nil"/>
              <w:bottom w:val="single" w:sz="4" w:space="0" w:color="auto"/>
              <w:right w:val="single" w:sz="4" w:space="0" w:color="auto"/>
            </w:tcBorders>
            <w:shd w:val="clear" w:color="auto" w:fill="auto"/>
            <w:vAlign w:val="center"/>
            <w:hideMark/>
          </w:tcPr>
          <w:p w14:paraId="60E5AFB6"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ở tại nông thôn</w:t>
            </w:r>
          </w:p>
        </w:tc>
        <w:tc>
          <w:tcPr>
            <w:tcW w:w="424" w:type="pct"/>
            <w:tcBorders>
              <w:top w:val="nil"/>
              <w:left w:val="nil"/>
              <w:bottom w:val="single" w:sz="4" w:space="0" w:color="auto"/>
              <w:right w:val="single" w:sz="4" w:space="0" w:color="auto"/>
            </w:tcBorders>
            <w:shd w:val="clear" w:color="auto" w:fill="auto"/>
            <w:vAlign w:val="center"/>
            <w:hideMark/>
          </w:tcPr>
          <w:p w14:paraId="6692BEB8"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ONT</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26AB7E60"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9.746</w:t>
            </w:r>
          </w:p>
        </w:tc>
        <w:tc>
          <w:tcPr>
            <w:tcW w:w="523" w:type="pct"/>
            <w:tcBorders>
              <w:top w:val="nil"/>
              <w:left w:val="nil"/>
              <w:bottom w:val="single" w:sz="4" w:space="0" w:color="auto"/>
              <w:right w:val="single" w:sz="4" w:space="0" w:color="auto"/>
            </w:tcBorders>
            <w:shd w:val="clear" w:color="auto" w:fill="auto"/>
            <w:noWrap/>
            <w:vAlign w:val="center"/>
            <w:hideMark/>
          </w:tcPr>
          <w:p w14:paraId="1C1BE113"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2,76</w:t>
            </w:r>
          </w:p>
        </w:tc>
        <w:tc>
          <w:tcPr>
            <w:tcW w:w="598" w:type="pct"/>
            <w:tcBorders>
              <w:top w:val="nil"/>
              <w:left w:val="nil"/>
              <w:bottom w:val="single" w:sz="4" w:space="0" w:color="auto"/>
              <w:right w:val="single" w:sz="4" w:space="0" w:color="auto"/>
            </w:tcBorders>
            <w:shd w:val="clear" w:color="auto" w:fill="auto"/>
            <w:noWrap/>
            <w:vAlign w:val="center"/>
            <w:hideMark/>
          </w:tcPr>
          <w:p w14:paraId="74965237"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10.055</w:t>
            </w:r>
          </w:p>
        </w:tc>
        <w:tc>
          <w:tcPr>
            <w:tcW w:w="509" w:type="pct"/>
            <w:tcBorders>
              <w:top w:val="nil"/>
              <w:left w:val="nil"/>
              <w:bottom w:val="single" w:sz="4" w:space="0" w:color="auto"/>
              <w:right w:val="single" w:sz="4" w:space="0" w:color="auto"/>
            </w:tcBorders>
            <w:shd w:val="clear" w:color="auto" w:fill="auto"/>
            <w:vAlign w:val="center"/>
            <w:hideMark/>
          </w:tcPr>
          <w:p w14:paraId="45DD10A6"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2,86</w:t>
            </w:r>
          </w:p>
        </w:tc>
        <w:tc>
          <w:tcPr>
            <w:tcW w:w="611" w:type="pct"/>
            <w:tcBorders>
              <w:top w:val="nil"/>
              <w:left w:val="nil"/>
              <w:bottom w:val="single" w:sz="4" w:space="0" w:color="auto"/>
              <w:right w:val="single" w:sz="4" w:space="0" w:color="auto"/>
            </w:tcBorders>
            <w:shd w:val="clear" w:color="auto" w:fill="auto"/>
            <w:vAlign w:val="center"/>
            <w:hideMark/>
          </w:tcPr>
          <w:p w14:paraId="4CD49622"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309</w:t>
            </w:r>
          </w:p>
        </w:tc>
      </w:tr>
      <w:tr w:rsidR="009F4BAE" w:rsidRPr="009F4BAE" w14:paraId="1800B3FF" w14:textId="77777777" w:rsidTr="003E64B8">
        <w:trPr>
          <w:trHeight w:val="340"/>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494F836E"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2.11</w:t>
            </w:r>
          </w:p>
        </w:tc>
        <w:tc>
          <w:tcPr>
            <w:tcW w:w="1366" w:type="pct"/>
            <w:tcBorders>
              <w:top w:val="nil"/>
              <w:left w:val="nil"/>
              <w:bottom w:val="single" w:sz="4" w:space="0" w:color="auto"/>
              <w:right w:val="single" w:sz="4" w:space="0" w:color="auto"/>
            </w:tcBorders>
            <w:shd w:val="clear" w:color="auto" w:fill="auto"/>
            <w:vAlign w:val="center"/>
            <w:hideMark/>
          </w:tcPr>
          <w:p w14:paraId="0A71F6C5"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ở tại đô thị</w:t>
            </w:r>
          </w:p>
        </w:tc>
        <w:tc>
          <w:tcPr>
            <w:tcW w:w="424" w:type="pct"/>
            <w:tcBorders>
              <w:top w:val="nil"/>
              <w:left w:val="nil"/>
              <w:bottom w:val="single" w:sz="4" w:space="0" w:color="auto"/>
              <w:right w:val="single" w:sz="4" w:space="0" w:color="auto"/>
            </w:tcBorders>
            <w:shd w:val="clear" w:color="auto" w:fill="auto"/>
            <w:vAlign w:val="center"/>
            <w:hideMark/>
          </w:tcPr>
          <w:p w14:paraId="511494F2"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ODT</w:t>
            </w:r>
          </w:p>
        </w:tc>
        <w:tc>
          <w:tcPr>
            <w:tcW w:w="616" w:type="pct"/>
            <w:tcBorders>
              <w:top w:val="nil"/>
              <w:left w:val="nil"/>
              <w:bottom w:val="single" w:sz="4" w:space="0" w:color="auto"/>
              <w:right w:val="single" w:sz="4" w:space="0" w:color="auto"/>
            </w:tcBorders>
            <w:shd w:val="clear" w:color="auto" w:fill="auto"/>
            <w:noWrap/>
            <w:vAlign w:val="center"/>
            <w:hideMark/>
          </w:tcPr>
          <w:p w14:paraId="1DA2D64B"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2.175</w:t>
            </w:r>
          </w:p>
        </w:tc>
        <w:tc>
          <w:tcPr>
            <w:tcW w:w="523" w:type="pct"/>
            <w:tcBorders>
              <w:top w:val="nil"/>
              <w:left w:val="nil"/>
              <w:bottom w:val="single" w:sz="4" w:space="0" w:color="auto"/>
              <w:right w:val="single" w:sz="4" w:space="0" w:color="auto"/>
            </w:tcBorders>
            <w:shd w:val="clear" w:color="auto" w:fill="auto"/>
            <w:noWrap/>
            <w:vAlign w:val="center"/>
            <w:hideMark/>
          </w:tcPr>
          <w:p w14:paraId="0B03AE93"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0,62</w:t>
            </w:r>
          </w:p>
        </w:tc>
        <w:tc>
          <w:tcPr>
            <w:tcW w:w="598" w:type="pct"/>
            <w:tcBorders>
              <w:top w:val="nil"/>
              <w:left w:val="nil"/>
              <w:bottom w:val="single" w:sz="4" w:space="0" w:color="auto"/>
              <w:right w:val="single" w:sz="4" w:space="0" w:color="auto"/>
            </w:tcBorders>
            <w:shd w:val="clear" w:color="auto" w:fill="auto"/>
            <w:noWrap/>
            <w:vAlign w:val="center"/>
            <w:hideMark/>
          </w:tcPr>
          <w:p w14:paraId="274D0124"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2.738</w:t>
            </w:r>
          </w:p>
        </w:tc>
        <w:tc>
          <w:tcPr>
            <w:tcW w:w="509" w:type="pct"/>
            <w:tcBorders>
              <w:top w:val="nil"/>
              <w:left w:val="nil"/>
              <w:bottom w:val="single" w:sz="4" w:space="0" w:color="auto"/>
              <w:right w:val="single" w:sz="4" w:space="0" w:color="auto"/>
            </w:tcBorders>
            <w:shd w:val="clear" w:color="auto" w:fill="auto"/>
            <w:vAlign w:val="center"/>
            <w:hideMark/>
          </w:tcPr>
          <w:p w14:paraId="50317D59"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0,78</w:t>
            </w:r>
          </w:p>
        </w:tc>
        <w:tc>
          <w:tcPr>
            <w:tcW w:w="611" w:type="pct"/>
            <w:tcBorders>
              <w:top w:val="nil"/>
              <w:left w:val="nil"/>
              <w:bottom w:val="single" w:sz="4" w:space="0" w:color="auto"/>
              <w:right w:val="single" w:sz="4" w:space="0" w:color="auto"/>
            </w:tcBorders>
            <w:shd w:val="clear" w:color="auto" w:fill="auto"/>
            <w:vAlign w:val="center"/>
            <w:hideMark/>
          </w:tcPr>
          <w:p w14:paraId="15A28CD0"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563</w:t>
            </w:r>
          </w:p>
        </w:tc>
      </w:tr>
      <w:tr w:rsidR="009F4BAE" w:rsidRPr="009F4BAE" w14:paraId="7FD43528" w14:textId="77777777" w:rsidTr="00145789">
        <w:trPr>
          <w:trHeight w:val="655"/>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6E060C75"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2.12</w:t>
            </w:r>
          </w:p>
        </w:tc>
        <w:tc>
          <w:tcPr>
            <w:tcW w:w="1366" w:type="pct"/>
            <w:tcBorders>
              <w:top w:val="nil"/>
              <w:left w:val="nil"/>
              <w:bottom w:val="single" w:sz="4" w:space="0" w:color="auto"/>
              <w:right w:val="single" w:sz="4" w:space="0" w:color="auto"/>
            </w:tcBorders>
            <w:shd w:val="clear" w:color="auto" w:fill="auto"/>
            <w:vAlign w:val="center"/>
            <w:hideMark/>
          </w:tcPr>
          <w:p w14:paraId="7918E800"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trụ sở cơ quan</w:t>
            </w:r>
          </w:p>
        </w:tc>
        <w:tc>
          <w:tcPr>
            <w:tcW w:w="424" w:type="pct"/>
            <w:tcBorders>
              <w:top w:val="nil"/>
              <w:left w:val="nil"/>
              <w:bottom w:val="single" w:sz="4" w:space="0" w:color="auto"/>
              <w:right w:val="single" w:sz="4" w:space="0" w:color="auto"/>
            </w:tcBorders>
            <w:shd w:val="clear" w:color="auto" w:fill="auto"/>
            <w:vAlign w:val="center"/>
            <w:hideMark/>
          </w:tcPr>
          <w:p w14:paraId="4B893FCF"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TSC</w:t>
            </w:r>
          </w:p>
        </w:tc>
        <w:tc>
          <w:tcPr>
            <w:tcW w:w="616" w:type="pct"/>
            <w:tcBorders>
              <w:top w:val="nil"/>
              <w:left w:val="nil"/>
              <w:bottom w:val="single" w:sz="4" w:space="0" w:color="auto"/>
              <w:right w:val="single" w:sz="4" w:space="0" w:color="auto"/>
            </w:tcBorders>
            <w:shd w:val="clear" w:color="auto" w:fill="auto"/>
            <w:vAlign w:val="center"/>
            <w:hideMark/>
          </w:tcPr>
          <w:p w14:paraId="6B61D31F"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141</w:t>
            </w:r>
          </w:p>
        </w:tc>
        <w:tc>
          <w:tcPr>
            <w:tcW w:w="523" w:type="pct"/>
            <w:tcBorders>
              <w:top w:val="nil"/>
              <w:left w:val="nil"/>
              <w:bottom w:val="single" w:sz="4" w:space="0" w:color="auto"/>
              <w:right w:val="single" w:sz="4" w:space="0" w:color="auto"/>
            </w:tcBorders>
            <w:shd w:val="clear" w:color="auto" w:fill="auto"/>
            <w:vAlign w:val="center"/>
            <w:hideMark/>
          </w:tcPr>
          <w:p w14:paraId="22ED2DD2"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0,04</w:t>
            </w:r>
          </w:p>
        </w:tc>
        <w:tc>
          <w:tcPr>
            <w:tcW w:w="598" w:type="pct"/>
            <w:tcBorders>
              <w:top w:val="nil"/>
              <w:left w:val="nil"/>
              <w:bottom w:val="single" w:sz="4" w:space="0" w:color="auto"/>
              <w:right w:val="single" w:sz="4" w:space="0" w:color="auto"/>
            </w:tcBorders>
            <w:shd w:val="clear" w:color="auto" w:fill="auto"/>
            <w:vAlign w:val="center"/>
            <w:hideMark/>
          </w:tcPr>
          <w:p w14:paraId="000397F3" w14:textId="118BF5B3" w:rsidR="00024CBD" w:rsidRPr="009F4BAE" w:rsidRDefault="00A115DB"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148</w:t>
            </w:r>
          </w:p>
        </w:tc>
        <w:tc>
          <w:tcPr>
            <w:tcW w:w="509" w:type="pct"/>
            <w:tcBorders>
              <w:top w:val="nil"/>
              <w:left w:val="nil"/>
              <w:bottom w:val="single" w:sz="4" w:space="0" w:color="auto"/>
              <w:right w:val="single" w:sz="4" w:space="0" w:color="auto"/>
            </w:tcBorders>
            <w:shd w:val="clear" w:color="auto" w:fill="auto"/>
            <w:vAlign w:val="center"/>
            <w:hideMark/>
          </w:tcPr>
          <w:p w14:paraId="24E903C5"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0,04</w:t>
            </w:r>
          </w:p>
        </w:tc>
        <w:tc>
          <w:tcPr>
            <w:tcW w:w="611" w:type="pct"/>
            <w:tcBorders>
              <w:top w:val="nil"/>
              <w:left w:val="nil"/>
              <w:bottom w:val="single" w:sz="4" w:space="0" w:color="auto"/>
              <w:right w:val="single" w:sz="4" w:space="0" w:color="auto"/>
            </w:tcBorders>
            <w:shd w:val="clear" w:color="auto" w:fill="auto"/>
            <w:vAlign w:val="center"/>
            <w:hideMark/>
          </w:tcPr>
          <w:p w14:paraId="1A4262C7" w14:textId="77777777" w:rsidR="00024CBD" w:rsidRPr="009F4BAE" w:rsidRDefault="00024CBD" w:rsidP="00A115DB">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7</w:t>
            </w:r>
          </w:p>
        </w:tc>
      </w:tr>
      <w:tr w:rsidR="009F4BAE" w:rsidRPr="009F4BAE" w14:paraId="3CEE300F" w14:textId="77777777" w:rsidTr="003E64B8">
        <w:trPr>
          <w:trHeight w:val="605"/>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0B084552"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2.13</w:t>
            </w:r>
          </w:p>
        </w:tc>
        <w:tc>
          <w:tcPr>
            <w:tcW w:w="1366" w:type="pct"/>
            <w:tcBorders>
              <w:top w:val="nil"/>
              <w:left w:val="nil"/>
              <w:bottom w:val="single" w:sz="4" w:space="0" w:color="auto"/>
              <w:right w:val="single" w:sz="4" w:space="0" w:color="auto"/>
            </w:tcBorders>
            <w:shd w:val="clear" w:color="auto" w:fill="auto"/>
            <w:vAlign w:val="center"/>
            <w:hideMark/>
          </w:tcPr>
          <w:p w14:paraId="5758075F"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trụ sở của tổ chức sự nghiệp</w:t>
            </w:r>
          </w:p>
        </w:tc>
        <w:tc>
          <w:tcPr>
            <w:tcW w:w="424" w:type="pct"/>
            <w:tcBorders>
              <w:top w:val="nil"/>
              <w:left w:val="nil"/>
              <w:bottom w:val="single" w:sz="4" w:space="0" w:color="auto"/>
              <w:right w:val="single" w:sz="4" w:space="0" w:color="auto"/>
            </w:tcBorders>
            <w:shd w:val="clear" w:color="auto" w:fill="auto"/>
            <w:vAlign w:val="center"/>
            <w:hideMark/>
          </w:tcPr>
          <w:p w14:paraId="671FA445"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DTS</w:t>
            </w:r>
          </w:p>
        </w:tc>
        <w:tc>
          <w:tcPr>
            <w:tcW w:w="616" w:type="pct"/>
            <w:tcBorders>
              <w:top w:val="nil"/>
              <w:left w:val="nil"/>
              <w:bottom w:val="single" w:sz="4" w:space="0" w:color="auto"/>
              <w:right w:val="single" w:sz="4" w:space="0" w:color="auto"/>
            </w:tcBorders>
            <w:shd w:val="clear" w:color="auto" w:fill="auto"/>
            <w:vAlign w:val="center"/>
            <w:hideMark/>
          </w:tcPr>
          <w:p w14:paraId="43EDE653"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46</w:t>
            </w:r>
          </w:p>
        </w:tc>
        <w:tc>
          <w:tcPr>
            <w:tcW w:w="523" w:type="pct"/>
            <w:tcBorders>
              <w:top w:val="nil"/>
              <w:left w:val="nil"/>
              <w:bottom w:val="single" w:sz="4" w:space="0" w:color="auto"/>
              <w:right w:val="single" w:sz="4" w:space="0" w:color="auto"/>
            </w:tcBorders>
            <w:shd w:val="clear" w:color="auto" w:fill="auto"/>
            <w:vAlign w:val="center"/>
            <w:hideMark/>
          </w:tcPr>
          <w:p w14:paraId="18A9D047"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r w:rsidRPr="009F4BAE">
              <w:rPr>
                <w:rFonts w:asciiTheme="majorHAnsi" w:hAnsiTheme="majorHAnsi" w:cstheme="majorHAnsi"/>
                <w:color w:val="000000" w:themeColor="text1"/>
              </w:rPr>
              <w:t>0,01</w:t>
            </w:r>
          </w:p>
        </w:tc>
        <w:tc>
          <w:tcPr>
            <w:tcW w:w="598" w:type="pct"/>
            <w:tcBorders>
              <w:top w:val="nil"/>
              <w:left w:val="nil"/>
              <w:bottom w:val="single" w:sz="4" w:space="0" w:color="auto"/>
              <w:right w:val="single" w:sz="4" w:space="0" w:color="auto"/>
            </w:tcBorders>
            <w:shd w:val="clear" w:color="auto" w:fill="auto"/>
            <w:vAlign w:val="center"/>
            <w:hideMark/>
          </w:tcPr>
          <w:p w14:paraId="45A7EA44" w14:textId="3669D912" w:rsidR="00024CBD" w:rsidRPr="009F4BAE" w:rsidRDefault="00A115DB"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46</w:t>
            </w:r>
          </w:p>
        </w:tc>
        <w:tc>
          <w:tcPr>
            <w:tcW w:w="509" w:type="pct"/>
            <w:tcBorders>
              <w:top w:val="nil"/>
              <w:left w:val="nil"/>
              <w:bottom w:val="single" w:sz="4" w:space="0" w:color="auto"/>
              <w:right w:val="single" w:sz="4" w:space="0" w:color="auto"/>
            </w:tcBorders>
            <w:shd w:val="clear" w:color="auto" w:fill="auto"/>
            <w:vAlign w:val="center"/>
            <w:hideMark/>
          </w:tcPr>
          <w:p w14:paraId="55D30E90" w14:textId="77777777" w:rsidR="00024CBD" w:rsidRPr="009F4BAE" w:rsidRDefault="00024CBD" w:rsidP="00A115D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0,01</w:t>
            </w:r>
          </w:p>
        </w:tc>
        <w:tc>
          <w:tcPr>
            <w:tcW w:w="611" w:type="pct"/>
            <w:tcBorders>
              <w:top w:val="nil"/>
              <w:left w:val="nil"/>
              <w:bottom w:val="single" w:sz="4" w:space="0" w:color="auto"/>
              <w:right w:val="single" w:sz="4" w:space="0" w:color="auto"/>
            </w:tcBorders>
            <w:shd w:val="clear" w:color="auto" w:fill="auto"/>
            <w:vAlign w:val="center"/>
          </w:tcPr>
          <w:p w14:paraId="1CE29EAE" w14:textId="062A02DE" w:rsidR="00024CBD" w:rsidRPr="009F4BAE" w:rsidRDefault="00024CBD" w:rsidP="00A115DB">
            <w:pPr>
              <w:jc w:val="center"/>
              <w:rPr>
                <w:rFonts w:asciiTheme="majorHAnsi" w:hAnsiTheme="majorHAnsi" w:cstheme="majorHAnsi"/>
                <w:bCs/>
                <w:color w:val="000000" w:themeColor="text1"/>
              </w:rPr>
            </w:pPr>
          </w:p>
        </w:tc>
      </w:tr>
      <w:tr w:rsidR="009F4BAE" w:rsidRPr="009F4BAE" w14:paraId="22B26BCA" w14:textId="77777777" w:rsidTr="003E64B8">
        <w:trPr>
          <w:trHeight w:val="567"/>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18B687CB"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2.14</w:t>
            </w:r>
          </w:p>
        </w:tc>
        <w:tc>
          <w:tcPr>
            <w:tcW w:w="1366" w:type="pct"/>
            <w:tcBorders>
              <w:top w:val="nil"/>
              <w:left w:val="nil"/>
              <w:bottom w:val="single" w:sz="4" w:space="0" w:color="auto"/>
              <w:right w:val="single" w:sz="4" w:space="0" w:color="auto"/>
            </w:tcBorders>
            <w:shd w:val="clear" w:color="auto" w:fill="auto"/>
            <w:vAlign w:val="center"/>
            <w:hideMark/>
          </w:tcPr>
          <w:p w14:paraId="2D843025" w14:textId="77777777" w:rsidR="00024CBD" w:rsidRPr="009F4BAE" w:rsidRDefault="00024CB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ngoại giao</w:t>
            </w:r>
          </w:p>
        </w:tc>
        <w:tc>
          <w:tcPr>
            <w:tcW w:w="424" w:type="pct"/>
            <w:tcBorders>
              <w:top w:val="nil"/>
              <w:left w:val="nil"/>
              <w:bottom w:val="single" w:sz="4" w:space="0" w:color="auto"/>
              <w:right w:val="single" w:sz="4" w:space="0" w:color="auto"/>
            </w:tcBorders>
            <w:shd w:val="clear" w:color="auto" w:fill="auto"/>
            <w:vAlign w:val="center"/>
            <w:hideMark/>
          </w:tcPr>
          <w:p w14:paraId="4337B42A" w14:textId="77777777" w:rsidR="00024CBD" w:rsidRPr="009F4BAE" w:rsidRDefault="00024CBD" w:rsidP="00024CB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DNG</w:t>
            </w:r>
          </w:p>
        </w:tc>
        <w:tc>
          <w:tcPr>
            <w:tcW w:w="616" w:type="pct"/>
            <w:tcBorders>
              <w:top w:val="nil"/>
              <w:left w:val="nil"/>
              <w:bottom w:val="single" w:sz="4" w:space="0" w:color="auto"/>
              <w:right w:val="single" w:sz="4" w:space="0" w:color="auto"/>
            </w:tcBorders>
            <w:shd w:val="clear" w:color="auto" w:fill="auto"/>
            <w:vAlign w:val="center"/>
          </w:tcPr>
          <w:p w14:paraId="4B0775FD" w14:textId="77777777" w:rsidR="00024CBD" w:rsidRPr="009F4BAE" w:rsidRDefault="00024CBD" w:rsidP="00A115DB">
            <w:pPr>
              <w:jc w:val="center"/>
              <w:rPr>
                <w:rFonts w:asciiTheme="majorHAnsi" w:hAnsiTheme="majorHAnsi" w:cstheme="majorHAnsi"/>
                <w:color w:val="000000" w:themeColor="text1"/>
              </w:rPr>
            </w:pPr>
          </w:p>
        </w:tc>
        <w:tc>
          <w:tcPr>
            <w:tcW w:w="523" w:type="pct"/>
            <w:tcBorders>
              <w:top w:val="nil"/>
              <w:left w:val="nil"/>
              <w:bottom w:val="single" w:sz="4" w:space="0" w:color="auto"/>
              <w:right w:val="single" w:sz="4" w:space="0" w:color="auto"/>
            </w:tcBorders>
            <w:shd w:val="clear" w:color="auto" w:fill="auto"/>
            <w:vAlign w:val="center"/>
          </w:tcPr>
          <w:p w14:paraId="784656BB" w14:textId="77777777" w:rsidR="00024CBD" w:rsidRPr="009F4BAE" w:rsidRDefault="00024CBD" w:rsidP="00A115DB">
            <w:pPr>
              <w:autoSpaceDE w:val="0"/>
              <w:autoSpaceDN w:val="0"/>
              <w:adjustRightInd w:val="0"/>
              <w:jc w:val="center"/>
              <w:rPr>
                <w:rFonts w:asciiTheme="majorHAnsi" w:hAnsiTheme="majorHAnsi" w:cstheme="majorHAnsi"/>
                <w:color w:val="000000" w:themeColor="text1"/>
              </w:rPr>
            </w:pPr>
          </w:p>
        </w:tc>
        <w:tc>
          <w:tcPr>
            <w:tcW w:w="598" w:type="pct"/>
            <w:tcBorders>
              <w:top w:val="nil"/>
              <w:left w:val="nil"/>
              <w:bottom w:val="single" w:sz="4" w:space="0" w:color="auto"/>
              <w:right w:val="single" w:sz="4" w:space="0" w:color="auto"/>
            </w:tcBorders>
            <w:shd w:val="clear" w:color="auto" w:fill="auto"/>
            <w:vAlign w:val="center"/>
          </w:tcPr>
          <w:p w14:paraId="3D7A2C62" w14:textId="28DFB44C" w:rsidR="00024CBD" w:rsidRPr="009F4BAE" w:rsidRDefault="00024CBD" w:rsidP="00A115DB">
            <w:pPr>
              <w:jc w:val="center"/>
              <w:rPr>
                <w:rFonts w:asciiTheme="majorHAnsi" w:hAnsiTheme="majorHAnsi" w:cstheme="majorHAnsi"/>
                <w:color w:val="000000" w:themeColor="text1"/>
              </w:rPr>
            </w:pPr>
          </w:p>
        </w:tc>
        <w:tc>
          <w:tcPr>
            <w:tcW w:w="509" w:type="pct"/>
            <w:tcBorders>
              <w:top w:val="nil"/>
              <w:left w:val="nil"/>
              <w:bottom w:val="single" w:sz="4" w:space="0" w:color="auto"/>
              <w:right w:val="single" w:sz="4" w:space="0" w:color="auto"/>
            </w:tcBorders>
            <w:shd w:val="clear" w:color="auto" w:fill="auto"/>
            <w:vAlign w:val="center"/>
          </w:tcPr>
          <w:p w14:paraId="13058D89" w14:textId="641C330F" w:rsidR="00024CBD" w:rsidRPr="009F4BAE" w:rsidRDefault="00024CBD" w:rsidP="00A115DB">
            <w:pPr>
              <w:jc w:val="center"/>
              <w:rPr>
                <w:rFonts w:asciiTheme="majorHAnsi" w:hAnsiTheme="majorHAnsi" w:cstheme="majorHAnsi"/>
                <w:color w:val="000000" w:themeColor="text1"/>
              </w:rPr>
            </w:pPr>
          </w:p>
        </w:tc>
        <w:tc>
          <w:tcPr>
            <w:tcW w:w="611" w:type="pct"/>
            <w:tcBorders>
              <w:top w:val="nil"/>
              <w:left w:val="nil"/>
              <w:bottom w:val="single" w:sz="4" w:space="0" w:color="auto"/>
              <w:right w:val="single" w:sz="4" w:space="0" w:color="auto"/>
            </w:tcBorders>
            <w:shd w:val="clear" w:color="auto" w:fill="auto"/>
            <w:vAlign w:val="center"/>
          </w:tcPr>
          <w:p w14:paraId="571383C1" w14:textId="14BCA337" w:rsidR="00024CBD" w:rsidRPr="009F4BAE" w:rsidRDefault="00024CBD" w:rsidP="00A115DB">
            <w:pPr>
              <w:jc w:val="center"/>
              <w:rPr>
                <w:rFonts w:asciiTheme="majorHAnsi" w:hAnsiTheme="majorHAnsi" w:cstheme="majorHAnsi"/>
                <w:bCs/>
                <w:color w:val="000000" w:themeColor="text1"/>
              </w:rPr>
            </w:pPr>
          </w:p>
        </w:tc>
      </w:tr>
    </w:tbl>
    <w:p w14:paraId="31DDF4B5" w14:textId="77777777" w:rsidR="00187C30" w:rsidRPr="009F4BAE" w:rsidRDefault="00187C30" w:rsidP="00A115DB">
      <w:pPr>
        <w:spacing w:before="60" w:after="60" w:line="35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44.209 ha đất phi nông nghiệp.</w:t>
      </w:r>
    </w:p>
    <w:p w14:paraId="2B0192CE" w14:textId="77777777" w:rsidR="00187C30" w:rsidRPr="009F4BAE" w:rsidRDefault="00187C30" w:rsidP="00A115DB">
      <w:pPr>
        <w:widowControl w:val="0"/>
        <w:spacing w:before="60" w:after="60" w:line="35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Trong giai đoạn 2016 - 2020, diện tích đất phi nông nghiệp của tỉnh Thái Nguyên tăng thêm 2</w:t>
      </w:r>
      <w:r w:rsidR="0040478E" w:rsidRPr="009F4BAE">
        <w:rPr>
          <w:rFonts w:asciiTheme="majorHAnsi" w:hAnsiTheme="majorHAnsi" w:cstheme="majorHAnsi"/>
          <w:color w:val="000000" w:themeColor="text1"/>
          <w:sz w:val="28"/>
          <w:szCs w:val="28"/>
        </w:rPr>
        <w:t>.55</w:t>
      </w:r>
      <w:r w:rsidR="00024CBD" w:rsidRPr="009F4BAE">
        <w:rPr>
          <w:rFonts w:asciiTheme="majorHAnsi" w:hAnsiTheme="majorHAnsi" w:cstheme="majorHAnsi"/>
          <w:color w:val="000000" w:themeColor="text1"/>
          <w:sz w:val="28"/>
          <w:szCs w:val="28"/>
        </w:rPr>
        <w:t>0</w:t>
      </w:r>
      <w:r w:rsidRPr="009F4BAE">
        <w:rPr>
          <w:rFonts w:asciiTheme="majorHAnsi" w:hAnsiTheme="majorHAnsi" w:cstheme="majorHAnsi"/>
          <w:color w:val="000000" w:themeColor="text1"/>
          <w:sz w:val="28"/>
          <w:szCs w:val="28"/>
        </w:rPr>
        <w:t xml:space="preserve"> ha so với năm 2015. Trong đó:</w:t>
      </w:r>
    </w:p>
    <w:p w14:paraId="7669B483" w14:textId="77777777" w:rsidR="00187C30" w:rsidRPr="009F4BAE" w:rsidRDefault="00187C30" w:rsidP="00A115DB">
      <w:pPr>
        <w:widowControl w:val="0"/>
        <w:spacing w:before="60" w:after="60" w:line="356"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a) Đất quốc phòng</w:t>
      </w:r>
    </w:p>
    <w:p w14:paraId="503EF0F6" w14:textId="77777777" w:rsidR="00187C30" w:rsidRPr="009F4BAE" w:rsidRDefault="00187C30" w:rsidP="00A115DB">
      <w:pPr>
        <w:widowControl w:val="0"/>
        <w:spacing w:before="60" w:after="60" w:line="35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3.429 ha đất quốc phòng.</w:t>
      </w:r>
    </w:p>
    <w:p w14:paraId="19AEF273" w14:textId="77777777" w:rsidR="00187C30" w:rsidRPr="009F4BAE" w:rsidRDefault="00187C30" w:rsidP="00A115DB">
      <w:pPr>
        <w:widowControl w:val="0"/>
        <w:spacing w:before="60" w:after="60" w:line="35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Trong giai đoạn 2016 - 2020, đất quốc phòng của tỉnh giảm 66</w:t>
      </w:r>
      <w:r w:rsidR="00EC26AC" w:rsidRPr="009F4BAE">
        <w:rPr>
          <w:rFonts w:asciiTheme="majorHAnsi" w:hAnsiTheme="majorHAnsi" w:cstheme="majorHAnsi"/>
          <w:color w:val="000000" w:themeColor="text1"/>
          <w:sz w:val="28"/>
          <w:szCs w:val="28"/>
        </w:rPr>
        <w:t>5</w:t>
      </w:r>
      <w:r w:rsidRPr="009F4BAE">
        <w:rPr>
          <w:rFonts w:asciiTheme="majorHAnsi" w:hAnsiTheme="majorHAnsi" w:cstheme="majorHAnsi"/>
          <w:color w:val="000000" w:themeColor="text1"/>
          <w:sz w:val="28"/>
          <w:szCs w:val="28"/>
        </w:rPr>
        <w:t xml:space="preserve"> ha so với năm 2015, nguyên nhân ngoài việc rà soát, chuyển trả địa phương quỹ </w:t>
      </w:r>
      <w:r w:rsidR="000A465E" w:rsidRPr="009F4BAE">
        <w:rPr>
          <w:rFonts w:asciiTheme="majorHAnsi" w:hAnsiTheme="majorHAnsi" w:cstheme="majorHAnsi"/>
          <w:color w:val="000000" w:themeColor="text1"/>
          <w:sz w:val="28"/>
          <w:szCs w:val="28"/>
        </w:rPr>
        <w:t>đất quốc phòng chưa sử dụng đến.</w:t>
      </w:r>
    </w:p>
    <w:p w14:paraId="6797DA86" w14:textId="77777777" w:rsidR="00187C30" w:rsidRPr="009F4BAE" w:rsidRDefault="00187C30" w:rsidP="00A115DB">
      <w:pPr>
        <w:widowControl w:val="0"/>
        <w:spacing w:before="60" w:after="60" w:line="356"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b) Đất an ninh</w:t>
      </w:r>
    </w:p>
    <w:p w14:paraId="47A74216" w14:textId="77777777" w:rsidR="00187C30" w:rsidRPr="009F4BAE" w:rsidRDefault="00187C30" w:rsidP="00A115DB">
      <w:pPr>
        <w:widowControl w:val="0"/>
        <w:spacing w:before="60" w:after="60" w:line="35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476 ha đất an ninh.</w:t>
      </w:r>
    </w:p>
    <w:p w14:paraId="769F260C" w14:textId="77777777" w:rsidR="00187C30" w:rsidRPr="009F4BAE" w:rsidRDefault="00187C30" w:rsidP="00A115DB">
      <w:pPr>
        <w:spacing w:before="60" w:after="60" w:line="356"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color w:val="000000" w:themeColor="text1"/>
          <w:spacing w:val="4"/>
          <w:sz w:val="28"/>
          <w:szCs w:val="28"/>
        </w:rPr>
        <w:t>Trong giai đoạn 2016 - 2020, diện tích đất an ninh của tỉnh giảm 10</w:t>
      </w:r>
      <w:r w:rsidR="00EC26AC" w:rsidRPr="009F4BAE">
        <w:rPr>
          <w:rFonts w:asciiTheme="majorHAnsi" w:hAnsiTheme="majorHAnsi" w:cstheme="majorHAnsi"/>
          <w:color w:val="000000" w:themeColor="text1"/>
          <w:spacing w:val="4"/>
          <w:sz w:val="28"/>
          <w:szCs w:val="28"/>
        </w:rPr>
        <w:t>9</w:t>
      </w:r>
      <w:r w:rsidRPr="009F4BAE">
        <w:rPr>
          <w:rFonts w:asciiTheme="majorHAnsi" w:hAnsiTheme="majorHAnsi" w:cstheme="majorHAnsi"/>
          <w:color w:val="000000" w:themeColor="text1"/>
          <w:spacing w:val="4"/>
          <w:sz w:val="28"/>
          <w:szCs w:val="28"/>
        </w:rPr>
        <w:t xml:space="preserve"> ha so với năm 2015, nguyên nhân do cập nhật lại số liệu đo đạc bổ sung bản đồ địa chính nên đã xác định đúng thực tế các khu vực ngành công an đang quản lý, sử dụng.</w:t>
      </w:r>
    </w:p>
    <w:p w14:paraId="52839551" w14:textId="77777777" w:rsidR="00187C30" w:rsidRPr="009F4BAE" w:rsidRDefault="00187C30" w:rsidP="00A115DB">
      <w:pPr>
        <w:spacing w:before="60" w:after="60" w:line="356"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c) Đất khu công nghiệp</w:t>
      </w:r>
    </w:p>
    <w:p w14:paraId="1D04211D" w14:textId="77777777" w:rsidR="00187C30" w:rsidRPr="009F4BAE" w:rsidRDefault="00187C30" w:rsidP="00A115DB">
      <w:pPr>
        <w:spacing w:before="60" w:after="60" w:line="35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492 ha đất khu công nghiệp.</w:t>
      </w:r>
    </w:p>
    <w:p w14:paraId="42772376" w14:textId="77777777" w:rsidR="00187C30" w:rsidRPr="009F4BAE" w:rsidRDefault="00187C30" w:rsidP="00A115DB">
      <w:pPr>
        <w:spacing w:before="60" w:after="60" w:line="356"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Trong giai đoạn 2016 - 2020, diện tích đất khu công nghiệp tăng 48</w:t>
      </w:r>
      <w:r w:rsidR="00EC26AC" w:rsidRPr="009F4BAE">
        <w:rPr>
          <w:rFonts w:asciiTheme="majorHAnsi" w:hAnsiTheme="majorHAnsi" w:cstheme="majorHAnsi"/>
          <w:color w:val="000000" w:themeColor="text1"/>
          <w:spacing w:val="2"/>
          <w:sz w:val="28"/>
          <w:szCs w:val="28"/>
        </w:rPr>
        <w:t>5</w:t>
      </w:r>
      <w:r w:rsidRPr="009F4BAE">
        <w:rPr>
          <w:rFonts w:asciiTheme="majorHAnsi" w:hAnsiTheme="majorHAnsi" w:cstheme="majorHAnsi"/>
          <w:color w:val="000000" w:themeColor="text1"/>
          <w:spacing w:val="2"/>
          <w:sz w:val="28"/>
          <w:szCs w:val="28"/>
        </w:rPr>
        <w:t xml:space="preserve"> ha với năm 2015 do trong kỳ thực hiện xây dựng, mở rộng một số kh</w:t>
      </w:r>
      <w:r w:rsidR="00FA6546" w:rsidRPr="009F4BAE">
        <w:rPr>
          <w:rFonts w:asciiTheme="majorHAnsi" w:hAnsiTheme="majorHAnsi" w:cstheme="majorHAnsi"/>
          <w:color w:val="000000" w:themeColor="text1"/>
          <w:spacing w:val="2"/>
          <w:sz w:val="28"/>
          <w:szCs w:val="28"/>
        </w:rPr>
        <w:t>u công nghiệp trên địa bàn tỉnh như: Khu công nghiệp Yên Bình (giai đoạn 2); Khu công nghiệp Điềm Thụy,…</w:t>
      </w:r>
    </w:p>
    <w:p w14:paraId="6F983C1B" w14:textId="77777777" w:rsidR="00187C30" w:rsidRPr="009F4BAE" w:rsidRDefault="00187C30" w:rsidP="00187C30">
      <w:pPr>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d) Đất cụm công nghiệp</w:t>
      </w:r>
    </w:p>
    <w:p w14:paraId="3E46DAA2" w14:textId="77777777" w:rsidR="00187C30" w:rsidRPr="009F4BAE" w:rsidRDefault="00187C30" w:rsidP="00187C30">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lastRenderedPageBreak/>
        <w:t>Năm 2015, tỉnh Thái Nguyên có 201 ha đất khu công nghiệp.</w:t>
      </w:r>
    </w:p>
    <w:p w14:paraId="3F3E5863" w14:textId="77777777" w:rsidR="00187C30" w:rsidRPr="009F4BAE" w:rsidRDefault="00187C30" w:rsidP="00187C30">
      <w:pPr>
        <w:spacing w:before="60" w:after="60" w:line="36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Trong giai đoạn 2016 - 2020, diện tích đất khu công nghiệp tăng 1</w:t>
      </w:r>
      <w:r w:rsidR="00EC26AC" w:rsidRPr="009F4BAE">
        <w:rPr>
          <w:rFonts w:asciiTheme="majorHAnsi" w:hAnsiTheme="majorHAnsi" w:cstheme="majorHAnsi"/>
          <w:color w:val="000000" w:themeColor="text1"/>
          <w:spacing w:val="2"/>
          <w:sz w:val="28"/>
          <w:szCs w:val="28"/>
        </w:rPr>
        <w:t>6</w:t>
      </w:r>
      <w:r w:rsidRPr="009F4BAE">
        <w:rPr>
          <w:rFonts w:asciiTheme="majorHAnsi" w:hAnsiTheme="majorHAnsi" w:cstheme="majorHAnsi"/>
          <w:color w:val="000000" w:themeColor="text1"/>
          <w:spacing w:val="2"/>
          <w:sz w:val="28"/>
          <w:szCs w:val="28"/>
        </w:rPr>
        <w:t xml:space="preserve"> ha với năm 2015 do trong kỳ thực hiện xây dựng, mở rộng một số cụm công nghiệp trên địa bàn tỉnh.</w:t>
      </w:r>
    </w:p>
    <w:p w14:paraId="55D19825" w14:textId="77777777" w:rsidR="00187C30" w:rsidRPr="009F4BAE" w:rsidRDefault="00187C30" w:rsidP="00187C30">
      <w:pPr>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đ) Đất thương mại, dịch vụ</w:t>
      </w:r>
    </w:p>
    <w:p w14:paraId="64C69689" w14:textId="77777777" w:rsidR="00187C30" w:rsidRPr="009F4BAE" w:rsidRDefault="00187C30" w:rsidP="00187C30">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27 ha đất thương mại, dịch vụ.</w:t>
      </w:r>
    </w:p>
    <w:p w14:paraId="3189F078" w14:textId="77777777" w:rsidR="00187C30" w:rsidRPr="009F4BAE" w:rsidRDefault="00187C30" w:rsidP="00187C30">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pacing w:val="2"/>
          <w:sz w:val="28"/>
          <w:szCs w:val="28"/>
        </w:rPr>
        <w:t>Trong giai đoạn 2016 - 2020, diện tích đất thương mại, dịch vụ của tỉnh tăng 9</w:t>
      </w:r>
      <w:r w:rsidR="00EC26AC" w:rsidRPr="009F4BAE">
        <w:rPr>
          <w:rFonts w:asciiTheme="majorHAnsi" w:hAnsiTheme="majorHAnsi" w:cstheme="majorHAnsi"/>
          <w:color w:val="000000" w:themeColor="text1"/>
          <w:spacing w:val="2"/>
          <w:sz w:val="28"/>
          <w:szCs w:val="28"/>
        </w:rPr>
        <w:t>3</w:t>
      </w:r>
      <w:r w:rsidRPr="009F4BAE">
        <w:rPr>
          <w:rFonts w:asciiTheme="majorHAnsi" w:hAnsiTheme="majorHAnsi" w:cstheme="majorHAnsi"/>
          <w:color w:val="000000" w:themeColor="text1"/>
          <w:spacing w:val="2"/>
          <w:sz w:val="28"/>
          <w:szCs w:val="28"/>
        </w:rPr>
        <w:t xml:space="preserve"> ha so với năm 2015 (tăng do quy hoạch các trung tâm thương mại và chuyển mục đích sử dụng đất của hộ gia đình, cá nhân sang đất thương mại, dịch vụ trên địa bàn tỉnh).</w:t>
      </w:r>
    </w:p>
    <w:p w14:paraId="13DAF840" w14:textId="77777777" w:rsidR="00187C30" w:rsidRPr="009F4BAE" w:rsidRDefault="00187C30" w:rsidP="00187C30">
      <w:pPr>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e) Đất cơ sở sản xuất phi nông nghiệp</w:t>
      </w:r>
    </w:p>
    <w:p w14:paraId="52725BC2" w14:textId="77777777" w:rsidR="00187C30" w:rsidRPr="009F4BAE" w:rsidRDefault="00187C30" w:rsidP="00BE7FA5">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Năm 2015, tỉnh Thái Nguyên có 1.195 ha đất cơ sở sản xuất phi nông nghiệp. </w:t>
      </w:r>
      <w:r w:rsidRPr="009F4BAE">
        <w:rPr>
          <w:rFonts w:asciiTheme="majorHAnsi" w:hAnsiTheme="majorHAnsi" w:cstheme="majorHAnsi"/>
          <w:color w:val="000000" w:themeColor="text1"/>
          <w:spacing w:val="2"/>
          <w:sz w:val="28"/>
          <w:szCs w:val="28"/>
        </w:rPr>
        <w:t>Trong giai đoạn 2016 - 2020, diện tích đất cơ sở sản xuất phi nông nghiệp tăng thêm 4</w:t>
      </w:r>
      <w:r w:rsidR="00EC26AC" w:rsidRPr="009F4BAE">
        <w:rPr>
          <w:rFonts w:asciiTheme="majorHAnsi" w:hAnsiTheme="majorHAnsi" w:cstheme="majorHAnsi"/>
          <w:color w:val="000000" w:themeColor="text1"/>
          <w:spacing w:val="2"/>
          <w:sz w:val="28"/>
          <w:szCs w:val="28"/>
        </w:rPr>
        <w:t>5</w:t>
      </w:r>
      <w:r w:rsidR="0004130F" w:rsidRPr="009F4BAE">
        <w:rPr>
          <w:rFonts w:asciiTheme="majorHAnsi" w:hAnsiTheme="majorHAnsi" w:cstheme="majorHAnsi"/>
          <w:color w:val="000000" w:themeColor="text1"/>
          <w:spacing w:val="2"/>
          <w:sz w:val="28"/>
          <w:szCs w:val="28"/>
        </w:rPr>
        <w:t xml:space="preserve"> </w:t>
      </w:r>
      <w:r w:rsidRPr="009F4BAE">
        <w:rPr>
          <w:rFonts w:asciiTheme="majorHAnsi" w:hAnsiTheme="majorHAnsi" w:cstheme="majorHAnsi"/>
          <w:color w:val="000000" w:themeColor="text1"/>
          <w:spacing w:val="2"/>
          <w:sz w:val="28"/>
          <w:szCs w:val="28"/>
        </w:rPr>
        <w:t>ha so với năm 2015 (do quy hoạch các khu sản xuất kinh doanh và chuyển mục đích sử dụng đất của hộ gia đình, cá nhân sang đất sản xuất kinh doanh trên địa bàn tỉnh).</w:t>
      </w:r>
    </w:p>
    <w:p w14:paraId="0836F746" w14:textId="77777777" w:rsidR="00187C30" w:rsidRPr="009F4BAE" w:rsidRDefault="00187C30" w:rsidP="00BE7FA5">
      <w:pPr>
        <w:spacing w:before="60" w:after="60" w:line="38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 xml:space="preserve">g) Đất </w:t>
      </w:r>
      <w:bookmarkStart w:id="151" w:name="_Hlk73342254"/>
      <w:r w:rsidRPr="009F4BAE">
        <w:rPr>
          <w:rFonts w:asciiTheme="majorHAnsi" w:hAnsiTheme="majorHAnsi" w:cstheme="majorHAnsi"/>
          <w:i/>
          <w:color w:val="000000" w:themeColor="text1"/>
          <w:sz w:val="28"/>
          <w:szCs w:val="28"/>
        </w:rPr>
        <w:t>sử dụng cho hoạt động khoáng sản</w:t>
      </w:r>
      <w:bookmarkEnd w:id="151"/>
    </w:p>
    <w:p w14:paraId="3FB8EB15" w14:textId="77777777" w:rsidR="00187C30" w:rsidRPr="009F4BAE" w:rsidRDefault="00187C30" w:rsidP="00BE7FA5">
      <w:pPr>
        <w:spacing w:before="60" w:after="60" w:line="380" w:lineRule="exact"/>
        <w:ind w:firstLine="720"/>
        <w:jc w:val="both"/>
        <w:rPr>
          <w:rFonts w:asciiTheme="majorHAnsi" w:hAnsiTheme="majorHAnsi" w:cstheme="majorHAnsi"/>
          <w:color w:val="000000" w:themeColor="text1"/>
          <w:spacing w:val="-10"/>
          <w:sz w:val="28"/>
          <w:szCs w:val="28"/>
        </w:rPr>
      </w:pPr>
      <w:r w:rsidRPr="009F4BAE">
        <w:rPr>
          <w:rFonts w:asciiTheme="majorHAnsi" w:hAnsiTheme="majorHAnsi" w:cstheme="majorHAnsi"/>
          <w:color w:val="000000" w:themeColor="text1"/>
          <w:spacing w:val="-10"/>
          <w:sz w:val="28"/>
          <w:szCs w:val="28"/>
        </w:rPr>
        <w:t>Năm 2015, tỉnh Thái Nguyên có 2.559 ha đất sử dụng cho hoạt động khoáng sản.</w:t>
      </w:r>
    </w:p>
    <w:p w14:paraId="341F5660" w14:textId="72387EE8" w:rsidR="00187C30" w:rsidRPr="009F4BAE" w:rsidRDefault="00187C30" w:rsidP="00BE7FA5">
      <w:pPr>
        <w:spacing w:before="60" w:after="60" w:line="380" w:lineRule="exact"/>
        <w:ind w:firstLine="720"/>
        <w:jc w:val="both"/>
        <w:rPr>
          <w:rFonts w:asciiTheme="majorHAnsi" w:hAnsiTheme="majorHAnsi" w:cstheme="majorHAnsi"/>
          <w:color w:val="000000" w:themeColor="text1"/>
          <w:spacing w:val="6"/>
          <w:sz w:val="28"/>
          <w:szCs w:val="28"/>
        </w:rPr>
      </w:pPr>
      <w:r w:rsidRPr="009F4BAE">
        <w:rPr>
          <w:rFonts w:asciiTheme="majorHAnsi" w:hAnsiTheme="majorHAnsi" w:cstheme="majorHAnsi"/>
          <w:color w:val="000000" w:themeColor="text1"/>
          <w:spacing w:val="6"/>
          <w:sz w:val="28"/>
          <w:szCs w:val="28"/>
        </w:rPr>
        <w:t xml:space="preserve">Trong giai đoạn 2016 - 2020, diện tích đất sử dụng cho hoạt động khoáng sản </w:t>
      </w:r>
      <w:r w:rsidR="0040478E" w:rsidRPr="009F4BAE">
        <w:rPr>
          <w:rFonts w:asciiTheme="majorHAnsi" w:hAnsiTheme="majorHAnsi" w:cstheme="majorHAnsi"/>
          <w:color w:val="000000" w:themeColor="text1"/>
          <w:spacing w:val="6"/>
          <w:sz w:val="28"/>
          <w:szCs w:val="28"/>
        </w:rPr>
        <w:t>tăng 10</w:t>
      </w:r>
      <w:r w:rsidR="00EC26AC" w:rsidRPr="009F4BAE">
        <w:rPr>
          <w:rFonts w:asciiTheme="majorHAnsi" w:hAnsiTheme="majorHAnsi" w:cstheme="majorHAnsi"/>
          <w:color w:val="000000" w:themeColor="text1"/>
          <w:spacing w:val="6"/>
          <w:sz w:val="28"/>
          <w:szCs w:val="28"/>
        </w:rPr>
        <w:t>5</w:t>
      </w:r>
      <w:r w:rsidRPr="009F4BAE">
        <w:rPr>
          <w:rFonts w:asciiTheme="majorHAnsi" w:hAnsiTheme="majorHAnsi" w:cstheme="majorHAnsi"/>
          <w:color w:val="000000" w:themeColor="text1"/>
          <w:spacing w:val="6"/>
          <w:sz w:val="28"/>
          <w:szCs w:val="28"/>
        </w:rPr>
        <w:t xml:space="preserve"> ha so với năm 2015. Nguyên nhân </w:t>
      </w:r>
      <w:r w:rsidR="0040478E" w:rsidRPr="009F4BAE">
        <w:rPr>
          <w:rFonts w:asciiTheme="majorHAnsi" w:hAnsiTheme="majorHAnsi" w:cstheme="majorHAnsi"/>
          <w:color w:val="000000" w:themeColor="text1"/>
          <w:spacing w:val="6"/>
          <w:sz w:val="28"/>
          <w:szCs w:val="28"/>
        </w:rPr>
        <w:t>trong giai đoạn này có cấp phép để khai thác các mỏ khái thác khoáng sản trên địa bàn các huyện, thành phố.</w:t>
      </w:r>
    </w:p>
    <w:p w14:paraId="3141813C" w14:textId="77777777" w:rsidR="00187C30" w:rsidRPr="009F4BAE" w:rsidRDefault="00187C30" w:rsidP="00BE7FA5">
      <w:pPr>
        <w:spacing w:before="60" w:after="60" w:line="38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 xml:space="preserve">h) Đất phát triển hạ tầng </w:t>
      </w:r>
    </w:p>
    <w:p w14:paraId="3907A4E7" w14:textId="77777777" w:rsidR="00187C30" w:rsidRPr="009F4BAE" w:rsidRDefault="00187C30" w:rsidP="00BE7FA5">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12.504 ha đất phát triển hạ tầng</w:t>
      </w:r>
    </w:p>
    <w:p w14:paraId="754DFE0B" w14:textId="77777777" w:rsidR="00187C30" w:rsidRPr="009F4BAE" w:rsidRDefault="00187C30" w:rsidP="00BE7FA5">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Trong giai đoạn 2016 - 2020, diện tích đất phát triển hạ tầng tăng thêm 5.5</w:t>
      </w:r>
      <w:r w:rsidR="0040478E" w:rsidRPr="009F4BAE">
        <w:rPr>
          <w:rFonts w:asciiTheme="majorHAnsi" w:hAnsiTheme="majorHAnsi" w:cstheme="majorHAnsi"/>
          <w:color w:val="000000" w:themeColor="text1"/>
          <w:sz w:val="28"/>
          <w:szCs w:val="28"/>
        </w:rPr>
        <w:t>3</w:t>
      </w:r>
      <w:r w:rsidR="00EC26AC" w:rsidRPr="009F4BAE">
        <w:rPr>
          <w:rFonts w:asciiTheme="majorHAnsi" w:hAnsiTheme="majorHAnsi" w:cstheme="majorHAnsi"/>
          <w:color w:val="000000" w:themeColor="text1"/>
          <w:sz w:val="28"/>
          <w:szCs w:val="28"/>
        </w:rPr>
        <w:t>6</w:t>
      </w:r>
      <w:r w:rsidRPr="009F4BAE">
        <w:rPr>
          <w:rFonts w:asciiTheme="majorHAnsi" w:hAnsiTheme="majorHAnsi" w:cstheme="majorHAnsi"/>
          <w:color w:val="000000" w:themeColor="text1"/>
          <w:sz w:val="28"/>
          <w:szCs w:val="28"/>
        </w:rPr>
        <w:t xml:space="preserve"> ha so với năm 2015.</w:t>
      </w:r>
    </w:p>
    <w:p w14:paraId="01FD8F3B" w14:textId="77777777" w:rsidR="006732CA" w:rsidRPr="009F4BAE" w:rsidRDefault="00187C30" w:rsidP="006732CA">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Đất giao thông tăng do đầu tư xây dựng, nâng cấp, mở rộng các tuyến đường giao thông huyết mạch, giao thông nội thị, nội đồng trên địa bàn các huyện, thành phố.</w:t>
      </w:r>
    </w:p>
    <w:p w14:paraId="4A325047" w14:textId="69C33CBA" w:rsidR="00187C30" w:rsidRPr="009F4BAE" w:rsidRDefault="00187C30" w:rsidP="006732CA">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Đất thủy lợi </w:t>
      </w:r>
      <w:r w:rsidR="0040478E" w:rsidRPr="009F4BAE">
        <w:rPr>
          <w:rFonts w:asciiTheme="majorHAnsi" w:hAnsiTheme="majorHAnsi" w:cstheme="majorHAnsi"/>
          <w:color w:val="000000" w:themeColor="text1"/>
          <w:sz w:val="28"/>
          <w:szCs w:val="28"/>
        </w:rPr>
        <w:t xml:space="preserve">tăng </w:t>
      </w:r>
      <w:r w:rsidRPr="009F4BAE">
        <w:rPr>
          <w:rFonts w:asciiTheme="majorHAnsi" w:hAnsiTheme="majorHAnsi" w:cstheme="majorHAnsi"/>
          <w:color w:val="000000" w:themeColor="text1"/>
          <w:sz w:val="28"/>
          <w:szCs w:val="28"/>
        </w:rPr>
        <w:t xml:space="preserve">do đầu tư xây dựng, cải tạo các hệ thông kênh, mương </w:t>
      </w:r>
      <w:r w:rsidR="0040478E" w:rsidRPr="009F4BAE">
        <w:rPr>
          <w:rFonts w:asciiTheme="majorHAnsi" w:hAnsiTheme="majorHAnsi" w:cstheme="majorHAnsi"/>
          <w:color w:val="000000" w:themeColor="text1"/>
          <w:sz w:val="28"/>
          <w:szCs w:val="28"/>
        </w:rPr>
        <w:t xml:space="preserve">và các hồ thủy lợi </w:t>
      </w:r>
      <w:r w:rsidRPr="009F4BAE">
        <w:rPr>
          <w:rFonts w:asciiTheme="majorHAnsi" w:hAnsiTheme="majorHAnsi" w:cstheme="majorHAnsi"/>
          <w:color w:val="000000" w:themeColor="text1"/>
          <w:sz w:val="28"/>
          <w:szCs w:val="28"/>
        </w:rPr>
        <w:t>trên địa bàn các huyện, thành phố.</w:t>
      </w:r>
    </w:p>
    <w:p w14:paraId="073E9128" w14:textId="77777777" w:rsidR="00187C30" w:rsidRPr="009F4BAE" w:rsidRDefault="00187C30" w:rsidP="00BE7FA5">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Đất xây dựng cơ sở văn hóa</w:t>
      </w:r>
    </w:p>
    <w:p w14:paraId="06536B73" w14:textId="77777777" w:rsidR="00187C30" w:rsidRPr="009F4BAE" w:rsidRDefault="00187C30" w:rsidP="00BE7FA5">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39 ha đất xây dựng cơ sở văn hóa.</w:t>
      </w:r>
    </w:p>
    <w:p w14:paraId="494DCBEE" w14:textId="69836032" w:rsidR="00187C30" w:rsidRPr="009F4BAE" w:rsidRDefault="00187C30" w:rsidP="00BE7FA5">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lastRenderedPageBreak/>
        <w:t>Trong giai đoạn 2016 - 2020, diện tích đất xây dựng cơ sở văn hóa tăng thêm 217 ha. Nguyên nhân do xây dựng mới các công trình văn hóa trên địa bàn các huyện, thành phố.</w:t>
      </w:r>
    </w:p>
    <w:p w14:paraId="4895494B" w14:textId="77777777" w:rsidR="00187C30" w:rsidRPr="009F4BAE" w:rsidRDefault="00187C30" w:rsidP="00BE7FA5">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Đất xây dựng cơ sở y tế</w:t>
      </w:r>
    </w:p>
    <w:p w14:paraId="2229A84D" w14:textId="77777777" w:rsidR="00187C30" w:rsidRPr="009F4BAE" w:rsidRDefault="00187C30" w:rsidP="00BE7FA5">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135 ha đất xây dựng cơ sở y tế.</w:t>
      </w:r>
    </w:p>
    <w:p w14:paraId="332A5496" w14:textId="1DB6A8D9" w:rsidR="00187C30" w:rsidRPr="009F4BAE" w:rsidRDefault="00187C30" w:rsidP="00BE7FA5">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Trong giai đoạn 2016 - 2020, diện tích đất xây dựng cơ sở y tế tăng 1</w:t>
      </w:r>
      <w:r w:rsidR="00EC26AC" w:rsidRPr="009F4BAE">
        <w:rPr>
          <w:rFonts w:asciiTheme="majorHAnsi" w:hAnsiTheme="majorHAnsi" w:cstheme="majorHAnsi"/>
          <w:color w:val="000000" w:themeColor="text1"/>
          <w:sz w:val="28"/>
          <w:szCs w:val="28"/>
        </w:rPr>
        <w:t>6</w:t>
      </w:r>
      <w:r w:rsidRPr="009F4BAE">
        <w:rPr>
          <w:rFonts w:asciiTheme="majorHAnsi" w:hAnsiTheme="majorHAnsi" w:cstheme="majorHAnsi"/>
          <w:color w:val="000000" w:themeColor="text1"/>
          <w:sz w:val="28"/>
          <w:szCs w:val="28"/>
        </w:rPr>
        <w:t xml:space="preserve"> ha. Nguyên nhân do xây dựng mới các phòng khám, bệnh viện, nâng cấp mở rộng các cơ sở y tế trên địa bàn các huyện, thành phố.</w:t>
      </w:r>
    </w:p>
    <w:p w14:paraId="79FBC452" w14:textId="77777777" w:rsidR="00187C30" w:rsidRPr="009F4BAE" w:rsidRDefault="00187C30" w:rsidP="00BE7FA5">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Đất xây dựng cơ sở giáo dục - đào tạo</w:t>
      </w:r>
    </w:p>
    <w:p w14:paraId="4AA78915" w14:textId="77777777" w:rsidR="00187C30" w:rsidRPr="009F4BAE" w:rsidRDefault="00187C30" w:rsidP="00BE7FA5">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847 ha đất xây dựng cơ sở giáo dục - đào tạo. Trong giai đoạn 2016 - 2020, diện tích đất xây dựng cơ sở giáo dục - đào tạo tăng thêm 6</w:t>
      </w:r>
      <w:r w:rsidR="00EC26AC" w:rsidRPr="009F4BAE">
        <w:rPr>
          <w:rFonts w:asciiTheme="majorHAnsi" w:hAnsiTheme="majorHAnsi" w:cstheme="majorHAnsi"/>
          <w:color w:val="000000" w:themeColor="text1"/>
          <w:sz w:val="28"/>
          <w:szCs w:val="28"/>
        </w:rPr>
        <w:t>2</w:t>
      </w:r>
      <w:r w:rsidRPr="009F4BAE">
        <w:rPr>
          <w:rFonts w:asciiTheme="majorHAnsi" w:hAnsiTheme="majorHAnsi" w:cstheme="majorHAnsi"/>
          <w:color w:val="000000" w:themeColor="text1"/>
          <w:sz w:val="28"/>
          <w:szCs w:val="28"/>
        </w:rPr>
        <w:t xml:space="preserve"> ha so với năm 2015. Nguyên nhân tăng thêm cho mở rộng, xây dựng mới các trường Mầm non, trường TH, THCS, THPT…</w:t>
      </w:r>
    </w:p>
    <w:p w14:paraId="1842B7E2" w14:textId="77777777" w:rsidR="00187C30" w:rsidRPr="009F4BAE" w:rsidRDefault="00187C30" w:rsidP="00BE7FA5">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Đất xây dựng cơ sở thể dục - thể thao</w:t>
      </w:r>
    </w:p>
    <w:p w14:paraId="529516FE" w14:textId="77777777" w:rsidR="00187C30" w:rsidRPr="009F4BAE" w:rsidRDefault="00187C30" w:rsidP="00BE7FA5">
      <w:pPr>
        <w:widowControl w:val="0"/>
        <w:spacing w:before="60" w:after="60" w:line="36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color w:val="000000" w:themeColor="text1"/>
          <w:spacing w:val="-4"/>
          <w:sz w:val="28"/>
          <w:szCs w:val="28"/>
        </w:rPr>
        <w:t>Năm 2015, tỉnh Thái Nguyên có 134 ha đất xây dựng cơ sở thể dục - thể thao.</w:t>
      </w:r>
    </w:p>
    <w:p w14:paraId="3C9FE976" w14:textId="77777777" w:rsidR="00187C30" w:rsidRPr="009F4BAE" w:rsidRDefault="00187C30" w:rsidP="00BE7FA5">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Trong giai đoạn 2016 - 2020, diện tích đất xây dựng cơ sở thể dục - thể thao giảm 1</w:t>
      </w:r>
      <w:r w:rsidR="00EC26AC" w:rsidRPr="009F4BAE">
        <w:rPr>
          <w:rFonts w:asciiTheme="majorHAnsi" w:hAnsiTheme="majorHAnsi" w:cstheme="majorHAnsi"/>
          <w:color w:val="000000" w:themeColor="text1"/>
          <w:sz w:val="28"/>
          <w:szCs w:val="28"/>
        </w:rPr>
        <w:t>2</w:t>
      </w:r>
      <w:r w:rsidRPr="009F4BAE">
        <w:rPr>
          <w:rFonts w:asciiTheme="majorHAnsi" w:hAnsiTheme="majorHAnsi" w:cstheme="majorHAnsi"/>
          <w:color w:val="000000" w:themeColor="text1"/>
          <w:sz w:val="28"/>
          <w:szCs w:val="28"/>
        </w:rPr>
        <w:t xml:space="preserve"> ha so với năm 2015. Nguyên nhân giảm do phương pháp thống kê, kiểm kê đất đai và cập nhật số liệu ở các địa phương, đo đạc chỉnh lý bản đồ địa chính; ngoài ra các cơ sở đất thể dục – thể thao đã được chuyển mục đích sử dụng đất sang các loại hình sử dụng khác có mục đích phù hợp hơn.</w:t>
      </w:r>
    </w:p>
    <w:p w14:paraId="5DCC2FE1" w14:textId="77777777" w:rsidR="00187C30" w:rsidRPr="009F4BAE" w:rsidRDefault="00187C30" w:rsidP="00BE7FA5">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Đất công trình năng lượng tăng do đầu tư làm mới các nhà trực vận hành điện, cấp điện cho các thôn, bản và các đường dây cao áp, hạ áp…</w:t>
      </w:r>
    </w:p>
    <w:p w14:paraId="7D55A6AC" w14:textId="77777777" w:rsidR="00187C30" w:rsidRPr="009F4BAE" w:rsidRDefault="00187C30" w:rsidP="00BE7FA5">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Đất công trình bưu chính, viễn thông </w:t>
      </w:r>
      <w:r w:rsidR="004131F9" w:rsidRPr="009F4BAE">
        <w:rPr>
          <w:rFonts w:asciiTheme="majorHAnsi" w:hAnsiTheme="majorHAnsi" w:cstheme="majorHAnsi"/>
          <w:color w:val="000000" w:themeColor="text1"/>
          <w:sz w:val="28"/>
          <w:szCs w:val="28"/>
        </w:rPr>
        <w:t>tăng do</w:t>
      </w:r>
      <w:r w:rsidR="0040478E" w:rsidRPr="009F4BAE">
        <w:rPr>
          <w:rFonts w:asciiTheme="majorHAnsi" w:hAnsiTheme="majorHAnsi" w:cstheme="majorHAnsi"/>
          <w:color w:val="000000" w:themeColor="text1"/>
          <w:sz w:val="28"/>
          <w:szCs w:val="28"/>
        </w:rPr>
        <w:t xml:space="preserve"> giai đoạn</w:t>
      </w:r>
      <w:r w:rsidR="004131F9" w:rsidRPr="009F4BAE">
        <w:rPr>
          <w:rFonts w:asciiTheme="majorHAnsi" w:hAnsiTheme="majorHAnsi" w:cstheme="majorHAnsi"/>
          <w:color w:val="000000" w:themeColor="text1"/>
          <w:sz w:val="28"/>
          <w:szCs w:val="28"/>
        </w:rPr>
        <w:t xml:space="preserve"> mở mới,</w:t>
      </w:r>
      <w:r w:rsidR="0040478E" w:rsidRPr="009F4BAE">
        <w:rPr>
          <w:rFonts w:asciiTheme="majorHAnsi" w:hAnsiTheme="majorHAnsi" w:cstheme="majorHAnsi"/>
          <w:color w:val="000000" w:themeColor="text1"/>
          <w:sz w:val="28"/>
          <w:szCs w:val="28"/>
        </w:rPr>
        <w:t xml:space="preserve"> nâng cấp</w:t>
      </w:r>
      <w:r w:rsidR="004131F9" w:rsidRPr="009F4BAE">
        <w:rPr>
          <w:rFonts w:asciiTheme="majorHAnsi" w:hAnsiTheme="majorHAnsi" w:cstheme="majorHAnsi"/>
          <w:color w:val="000000" w:themeColor="text1"/>
          <w:sz w:val="28"/>
          <w:szCs w:val="28"/>
        </w:rPr>
        <w:t>-cải tạo</w:t>
      </w:r>
      <w:r w:rsidRPr="009F4BAE">
        <w:rPr>
          <w:rFonts w:asciiTheme="majorHAnsi" w:hAnsiTheme="majorHAnsi" w:cstheme="majorHAnsi"/>
          <w:color w:val="000000" w:themeColor="text1"/>
          <w:sz w:val="28"/>
          <w:szCs w:val="28"/>
        </w:rPr>
        <w:t xml:space="preserve"> các điểm, trạm phát sóng, các công trình bưu chính viễn thông trên địa bàn các huyện, thành phố…</w:t>
      </w:r>
    </w:p>
    <w:p w14:paraId="59E80FD1" w14:textId="77777777" w:rsidR="00187C30" w:rsidRPr="009F4BAE" w:rsidRDefault="00187C30" w:rsidP="00BE7FA5">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Đất cơ sở tôn giáo</w:t>
      </w:r>
    </w:p>
    <w:p w14:paraId="36B39E2B" w14:textId="77777777" w:rsidR="00187C30" w:rsidRPr="009F4BAE" w:rsidRDefault="00187C30" w:rsidP="00BE7FA5">
      <w:pPr>
        <w:widowControl w:val="0"/>
        <w:spacing w:before="60" w:after="60" w:line="36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color w:val="000000" w:themeColor="text1"/>
          <w:spacing w:val="4"/>
          <w:sz w:val="28"/>
          <w:szCs w:val="28"/>
        </w:rPr>
        <w:t>Năm 2015, tỉnh Thái Nguyên có 6 ha đất cơ sở tôn giáo.</w:t>
      </w:r>
    </w:p>
    <w:p w14:paraId="23C797E9" w14:textId="77777777" w:rsidR="00187C30" w:rsidRPr="009F4BAE" w:rsidRDefault="00187C30" w:rsidP="00BE7FA5">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Trong giai đoạn 2016 - 2020, diện tích đất cơ sở tôn giáo tăng </w:t>
      </w:r>
      <w:r w:rsidR="00D97A4E" w:rsidRPr="009F4BAE">
        <w:rPr>
          <w:rFonts w:asciiTheme="majorHAnsi" w:hAnsiTheme="majorHAnsi" w:cstheme="majorHAnsi"/>
          <w:color w:val="000000" w:themeColor="text1"/>
          <w:sz w:val="28"/>
          <w:szCs w:val="28"/>
        </w:rPr>
        <w:t>89</w:t>
      </w:r>
      <w:r w:rsidRPr="009F4BAE">
        <w:rPr>
          <w:rFonts w:asciiTheme="majorHAnsi" w:hAnsiTheme="majorHAnsi" w:cstheme="majorHAnsi"/>
          <w:color w:val="000000" w:themeColor="text1"/>
          <w:sz w:val="28"/>
          <w:szCs w:val="28"/>
        </w:rPr>
        <w:t xml:space="preserve"> ha với năm 2015. Nguyên nhân tăng do phương pháp thống kê, kiểm kê đất đai và cập nhật số liệu ở các địa phương đo đạc chỉnh lý bản đồ địa chính; ngoài ra thực hiện xây dựng mới, mở rộng đất cơ sở tôn giáo trên địa bàn các huyện.</w:t>
      </w:r>
    </w:p>
    <w:p w14:paraId="3B1B99A4" w14:textId="77777777" w:rsidR="00187C30" w:rsidRPr="009F4BAE" w:rsidRDefault="00187C30" w:rsidP="00BE7FA5">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Đất làm nghĩa trang, nhà tang lễ, nhà hỏa táng:</w:t>
      </w:r>
    </w:p>
    <w:p w14:paraId="2CE1F3CF" w14:textId="77777777" w:rsidR="00187C30" w:rsidRPr="009F4BAE" w:rsidRDefault="00187C30" w:rsidP="00BE7FA5">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783 ha đất làm nghĩa trang, nhà tang lễ, nhà hỏa táng.</w:t>
      </w:r>
    </w:p>
    <w:p w14:paraId="73530DC2" w14:textId="3B80DAB7" w:rsidR="00187C30" w:rsidRPr="009F4BAE" w:rsidRDefault="00187C30" w:rsidP="006732CA">
      <w:pPr>
        <w:widowControl w:val="0"/>
        <w:spacing w:before="60" w:after="60" w:line="36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Trong giai đoạn 2016 - 2020, diện tích đất làm nghĩa trang, nhà tang lễ, nhà hỏa táng tăng thêm 9</w:t>
      </w:r>
      <w:r w:rsidR="00EC26AC" w:rsidRPr="009F4BAE">
        <w:rPr>
          <w:rFonts w:asciiTheme="majorHAnsi" w:hAnsiTheme="majorHAnsi" w:cstheme="majorHAnsi"/>
          <w:color w:val="000000" w:themeColor="text1"/>
          <w:spacing w:val="2"/>
          <w:sz w:val="28"/>
          <w:szCs w:val="28"/>
        </w:rPr>
        <w:t>9</w:t>
      </w:r>
      <w:r w:rsidRPr="009F4BAE">
        <w:rPr>
          <w:rFonts w:asciiTheme="majorHAnsi" w:hAnsiTheme="majorHAnsi" w:cstheme="majorHAnsi"/>
          <w:color w:val="000000" w:themeColor="text1"/>
          <w:spacing w:val="2"/>
          <w:sz w:val="28"/>
          <w:szCs w:val="28"/>
        </w:rPr>
        <w:t xml:space="preserve"> ha so với năm 2015. Nguyên nhân tăng thêm do thực </w:t>
      </w:r>
      <w:r w:rsidRPr="009F4BAE">
        <w:rPr>
          <w:rFonts w:asciiTheme="majorHAnsi" w:hAnsiTheme="majorHAnsi" w:cstheme="majorHAnsi"/>
          <w:color w:val="000000" w:themeColor="text1"/>
          <w:spacing w:val="2"/>
          <w:sz w:val="28"/>
          <w:szCs w:val="28"/>
        </w:rPr>
        <w:lastRenderedPageBreak/>
        <w:t xml:space="preserve">hiện </w:t>
      </w:r>
      <w:r w:rsidR="00C24697" w:rsidRPr="009F4BAE">
        <w:rPr>
          <w:rFonts w:asciiTheme="majorHAnsi" w:hAnsiTheme="majorHAnsi" w:cstheme="majorHAnsi"/>
          <w:color w:val="000000" w:themeColor="text1"/>
          <w:spacing w:val="2"/>
          <w:sz w:val="28"/>
          <w:szCs w:val="28"/>
        </w:rPr>
        <w:t>d</w:t>
      </w:r>
      <w:r w:rsidR="00145789" w:rsidRPr="009F4BAE">
        <w:rPr>
          <w:rFonts w:asciiTheme="majorHAnsi" w:hAnsiTheme="majorHAnsi" w:cstheme="majorHAnsi"/>
          <w:color w:val="000000" w:themeColor="text1"/>
          <w:spacing w:val="2"/>
          <w:sz w:val="28"/>
          <w:szCs w:val="28"/>
        </w:rPr>
        <w:t xml:space="preserve">ự án xây dựng nghĩa trang An </w:t>
      </w:r>
      <w:r w:rsidRPr="009F4BAE">
        <w:rPr>
          <w:rFonts w:asciiTheme="majorHAnsi" w:hAnsiTheme="majorHAnsi" w:cstheme="majorHAnsi"/>
          <w:color w:val="000000" w:themeColor="text1"/>
          <w:spacing w:val="2"/>
          <w:sz w:val="28"/>
          <w:szCs w:val="28"/>
        </w:rPr>
        <w:t>Lạc Viên… và xây dựng các khu nghĩa trang nhỏ lẻ trên địa bàn các xã.</w:t>
      </w:r>
    </w:p>
    <w:p w14:paraId="5443C935" w14:textId="77777777" w:rsidR="00187C30" w:rsidRPr="009F4BAE" w:rsidRDefault="00187C30" w:rsidP="006732CA">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Đất có di tích lịch sử - văn hóa</w:t>
      </w:r>
    </w:p>
    <w:p w14:paraId="478AC84D" w14:textId="77777777" w:rsidR="00187C30" w:rsidRPr="009F4BAE" w:rsidRDefault="00187C30" w:rsidP="006732CA">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50 ha đất có di tích lịch sử - văn hóa.</w:t>
      </w:r>
    </w:p>
    <w:p w14:paraId="323307D7" w14:textId="77777777" w:rsidR="00187C30" w:rsidRPr="009F4BAE" w:rsidRDefault="00187C30" w:rsidP="006732CA">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Trong giai đoạn 2016 - 2020, diện tích đất có di tích lịch sử - văn hóa tăng 1</w:t>
      </w:r>
      <w:r w:rsidR="00EC26AC" w:rsidRPr="009F4BAE">
        <w:rPr>
          <w:rFonts w:asciiTheme="majorHAnsi" w:hAnsiTheme="majorHAnsi" w:cstheme="majorHAnsi"/>
          <w:color w:val="000000" w:themeColor="text1"/>
          <w:sz w:val="28"/>
          <w:szCs w:val="28"/>
        </w:rPr>
        <w:t>6</w:t>
      </w:r>
      <w:r w:rsidRPr="009F4BAE">
        <w:rPr>
          <w:rFonts w:asciiTheme="majorHAnsi" w:hAnsiTheme="majorHAnsi" w:cstheme="majorHAnsi"/>
          <w:color w:val="000000" w:themeColor="text1"/>
          <w:sz w:val="28"/>
          <w:szCs w:val="28"/>
        </w:rPr>
        <w:t xml:space="preserve"> ha so với năm 2015. Nguyên nhân do đầu tư xây dựng, nâng cấp, mở rộng các khu di tích lịch sử ATK trên các huyện Định Hóa, Đại Từ và việc rà soát, xác định lại diện tích các di tích, lịch sử.</w:t>
      </w:r>
    </w:p>
    <w:p w14:paraId="6AC0A316" w14:textId="77777777" w:rsidR="00187C30" w:rsidRPr="009F4BAE" w:rsidRDefault="00187C30" w:rsidP="006732CA">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Đất bãi thải, xử lý chất thải</w:t>
      </w:r>
    </w:p>
    <w:p w14:paraId="7B3D76FA" w14:textId="77777777" w:rsidR="00187C30" w:rsidRPr="009F4BAE" w:rsidRDefault="00187C30" w:rsidP="006732CA">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155 ha đất bãi thải, xử lý chất thải.</w:t>
      </w:r>
    </w:p>
    <w:p w14:paraId="000A5BEC" w14:textId="77777777" w:rsidR="00187C30" w:rsidRPr="009F4BAE" w:rsidRDefault="00187C30" w:rsidP="006732C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Trong giai đoạn 2016 - 2020, diện tích đất bãi thải, xử lý chất thải giảm 01 ha so với năm 2015 do một số bãi thải, xử lý chất thải đã ngưng sử dụng và do phương pháp thống kê, kiểm kê đất đai.</w:t>
      </w:r>
    </w:p>
    <w:p w14:paraId="28750D08" w14:textId="77777777" w:rsidR="00187C30" w:rsidRPr="009F4BAE" w:rsidRDefault="00187C30" w:rsidP="006732CA">
      <w:pPr>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j) Đất ở tại nông thôn</w:t>
      </w:r>
    </w:p>
    <w:p w14:paraId="2D81AA66" w14:textId="77777777" w:rsidR="00187C30" w:rsidRPr="009F4BAE" w:rsidRDefault="00187C30" w:rsidP="006732C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9.746 ha đất ở tại nông thôn.</w:t>
      </w:r>
    </w:p>
    <w:p w14:paraId="6272DEE6" w14:textId="77777777" w:rsidR="00187C30" w:rsidRPr="009F4BAE" w:rsidRDefault="00187C30" w:rsidP="006732C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Trong giai đoạn 2016 - 2020, diện tích đất ở tại nông thôn tăng thêm </w:t>
      </w:r>
      <w:r w:rsidR="00F92280" w:rsidRPr="009F4BAE">
        <w:rPr>
          <w:rFonts w:asciiTheme="majorHAnsi" w:hAnsiTheme="majorHAnsi" w:cstheme="majorHAnsi"/>
          <w:color w:val="000000" w:themeColor="text1"/>
          <w:sz w:val="28"/>
          <w:szCs w:val="28"/>
        </w:rPr>
        <w:t>3</w:t>
      </w:r>
      <w:r w:rsidR="00EC26AC" w:rsidRPr="009F4BAE">
        <w:rPr>
          <w:rFonts w:asciiTheme="majorHAnsi" w:hAnsiTheme="majorHAnsi" w:cstheme="majorHAnsi"/>
          <w:color w:val="000000" w:themeColor="text1"/>
          <w:sz w:val="28"/>
          <w:szCs w:val="28"/>
        </w:rPr>
        <w:t>09</w:t>
      </w:r>
      <w:r w:rsidRPr="009F4BAE">
        <w:rPr>
          <w:rFonts w:asciiTheme="majorHAnsi" w:hAnsiTheme="majorHAnsi" w:cstheme="majorHAnsi"/>
          <w:color w:val="000000" w:themeColor="text1"/>
          <w:sz w:val="28"/>
          <w:szCs w:val="28"/>
        </w:rPr>
        <w:t xml:space="preserve"> ha so với năm 2015. Nguyên nhân do việc đầu tư xây dựng các khu dân cư tập trung, khu tái định cư trên địa bàn các huyện, thành phố và do đo đạc bổ sung bản đồ địa chính đã cập nhật chính xác diện tích của các hộ gia đình, cá nhân.</w:t>
      </w:r>
    </w:p>
    <w:p w14:paraId="6BDE0135" w14:textId="77777777" w:rsidR="00187C30" w:rsidRPr="009F4BAE" w:rsidRDefault="00187C30" w:rsidP="006732CA">
      <w:pPr>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k) Đất ở tại đô thị</w:t>
      </w:r>
    </w:p>
    <w:p w14:paraId="3EE13E6C" w14:textId="77777777" w:rsidR="00187C30" w:rsidRPr="009F4BAE" w:rsidRDefault="00187C30" w:rsidP="006732C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2.175 ha đất ở tại đô thị.</w:t>
      </w:r>
    </w:p>
    <w:p w14:paraId="62248BED" w14:textId="77777777" w:rsidR="00187C30" w:rsidRPr="009F4BAE" w:rsidRDefault="00187C30" w:rsidP="006732CA">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Trong giai đoạn 2016 - 2020, diện tích đất ở tại đô thị tăng thêm </w:t>
      </w:r>
      <w:r w:rsidR="00F92280" w:rsidRPr="009F4BAE">
        <w:rPr>
          <w:rFonts w:asciiTheme="majorHAnsi" w:hAnsiTheme="majorHAnsi" w:cstheme="majorHAnsi"/>
          <w:color w:val="000000" w:themeColor="text1"/>
          <w:sz w:val="28"/>
          <w:szCs w:val="28"/>
        </w:rPr>
        <w:t>56</w:t>
      </w:r>
      <w:r w:rsidR="00EC26AC" w:rsidRPr="009F4BAE">
        <w:rPr>
          <w:rFonts w:asciiTheme="majorHAnsi" w:hAnsiTheme="majorHAnsi" w:cstheme="majorHAnsi"/>
          <w:color w:val="000000" w:themeColor="text1"/>
          <w:sz w:val="28"/>
          <w:szCs w:val="28"/>
        </w:rPr>
        <w:t>3</w:t>
      </w:r>
      <w:r w:rsidRPr="009F4BAE">
        <w:rPr>
          <w:rFonts w:asciiTheme="majorHAnsi" w:hAnsiTheme="majorHAnsi" w:cstheme="majorHAnsi"/>
          <w:color w:val="000000" w:themeColor="text1"/>
          <w:sz w:val="28"/>
          <w:szCs w:val="28"/>
        </w:rPr>
        <w:t xml:space="preserve"> ha. Nguyên nhân một do đo đạc bổ sung bản đồ địa chính đã cập nhật chính xác diện tích của các hộ gia đình, cá nhân; một phần do sát nhập các đơn vị hành chính cấp xã đã chuyển đổi từ đất ở tại nông thôn thành đất ở tại đô thị và được đầu tư xây dựng các khu đô thị trên địa bàn thành phố và một số huyện.</w:t>
      </w:r>
    </w:p>
    <w:p w14:paraId="2F18E302" w14:textId="77777777" w:rsidR="00187C30" w:rsidRPr="009F4BAE" w:rsidRDefault="00187C30" w:rsidP="006732CA">
      <w:pPr>
        <w:widowControl w:val="0"/>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l) Đất xây dựng trụ sở cơ quan</w:t>
      </w:r>
    </w:p>
    <w:p w14:paraId="68C98A62" w14:textId="77777777" w:rsidR="00187C30" w:rsidRPr="009F4BAE" w:rsidRDefault="00187C30" w:rsidP="006732CA">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2015, tỉnh Thái Nguyên có 141 ha đất xây dựng trụ sở cơ quan;</w:t>
      </w:r>
    </w:p>
    <w:p w14:paraId="16CEB675" w14:textId="77777777" w:rsidR="00187C30" w:rsidRPr="009F4BAE" w:rsidRDefault="00187C30" w:rsidP="006732CA">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Trong giai đoạn 2016 - 2020, diện tích đất xây dựng trụ sở cơ quan tăng thêm 0</w:t>
      </w:r>
      <w:r w:rsidR="00EC26AC" w:rsidRPr="009F4BAE">
        <w:rPr>
          <w:rFonts w:asciiTheme="majorHAnsi" w:hAnsiTheme="majorHAnsi" w:cstheme="majorHAnsi"/>
          <w:color w:val="000000" w:themeColor="text1"/>
          <w:sz w:val="28"/>
          <w:szCs w:val="28"/>
        </w:rPr>
        <w:t>7</w:t>
      </w:r>
      <w:r w:rsidRPr="009F4BAE">
        <w:rPr>
          <w:rFonts w:asciiTheme="majorHAnsi" w:hAnsiTheme="majorHAnsi" w:cstheme="majorHAnsi"/>
          <w:color w:val="000000" w:themeColor="text1"/>
          <w:sz w:val="28"/>
          <w:szCs w:val="28"/>
        </w:rPr>
        <w:t xml:space="preserve"> ha so với năm 2015. Nguyên nhân do đầu tư xây dựng, mở rộng các trụ sở cơ quan làm việc trên địa bàn các huyện, thành phố.</w:t>
      </w:r>
    </w:p>
    <w:p w14:paraId="133A6CB7" w14:textId="77777777" w:rsidR="00187C30" w:rsidRPr="009F4BAE" w:rsidRDefault="00187C30" w:rsidP="006732CA">
      <w:pPr>
        <w:widowControl w:val="0"/>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m) Đất xây dựng trụ sở của tổ chức sự nghiệp</w:t>
      </w:r>
    </w:p>
    <w:p w14:paraId="43696386" w14:textId="77777777" w:rsidR="00187C30" w:rsidRPr="009F4BAE" w:rsidRDefault="00187C30" w:rsidP="006732CA">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Năm 2015, tỉnh Thái Nguyên có 46 ha đất xây dựng trụ sở của tổ chức sự nghiệp. Trong giai đoạn 2016 - 2020, diện tích đất xây dựng trụ sở của tổ chức sự nghiệp </w:t>
      </w:r>
      <w:r w:rsidR="00EC26AC" w:rsidRPr="009F4BAE">
        <w:rPr>
          <w:rFonts w:asciiTheme="majorHAnsi" w:hAnsiTheme="majorHAnsi" w:cstheme="majorHAnsi"/>
          <w:color w:val="000000" w:themeColor="text1"/>
          <w:sz w:val="28"/>
          <w:szCs w:val="28"/>
        </w:rPr>
        <w:t>không biến động</w:t>
      </w:r>
      <w:r w:rsidR="0040478E" w:rsidRPr="009F4BAE">
        <w:rPr>
          <w:rFonts w:asciiTheme="majorHAnsi" w:hAnsiTheme="majorHAnsi" w:cstheme="majorHAnsi"/>
          <w:color w:val="000000" w:themeColor="text1"/>
          <w:sz w:val="28"/>
          <w:szCs w:val="28"/>
        </w:rPr>
        <w:t xml:space="preserve"> so với</w:t>
      </w:r>
      <w:r w:rsidRPr="009F4BAE">
        <w:rPr>
          <w:rFonts w:asciiTheme="majorHAnsi" w:hAnsiTheme="majorHAnsi" w:cstheme="majorHAnsi"/>
          <w:color w:val="000000" w:themeColor="text1"/>
          <w:sz w:val="28"/>
          <w:szCs w:val="28"/>
        </w:rPr>
        <w:t xml:space="preserve"> năm 2015.</w:t>
      </w:r>
    </w:p>
    <w:p w14:paraId="3D1BEA9D" w14:textId="77777777" w:rsidR="00187C30" w:rsidRPr="009F4BAE" w:rsidRDefault="00187C30" w:rsidP="004A7D25">
      <w:pPr>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 xml:space="preserve">1.2.1.3. Biến động sử dụng đất </w:t>
      </w:r>
      <w:r w:rsidR="0040478E" w:rsidRPr="009F4BAE">
        <w:rPr>
          <w:rFonts w:asciiTheme="majorHAnsi" w:hAnsiTheme="majorHAnsi" w:cstheme="majorHAnsi"/>
          <w:i/>
          <w:color w:val="000000" w:themeColor="text1"/>
          <w:sz w:val="28"/>
          <w:szCs w:val="28"/>
        </w:rPr>
        <w:t>chưa sử dụng</w:t>
      </w:r>
    </w:p>
    <w:p w14:paraId="73046831" w14:textId="77777777" w:rsidR="00187C30" w:rsidRPr="009F4BAE" w:rsidRDefault="00187C30" w:rsidP="004A7D25">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lastRenderedPageBreak/>
        <w:t>Năm 2015, tỉnh Thái Nguyên có 4.781 ha đất chưa sử dụng.</w:t>
      </w:r>
    </w:p>
    <w:p w14:paraId="0B1E13DE" w14:textId="77777777" w:rsidR="00187C30" w:rsidRPr="009F4BAE" w:rsidRDefault="00187C30" w:rsidP="004A7D25">
      <w:pPr>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Trong giai đoạn 2016 - 2020, diện tích đất chưa sử dụng giảm 1.55</w:t>
      </w:r>
      <w:r w:rsidR="00FD3B9C" w:rsidRPr="009F4BAE">
        <w:rPr>
          <w:rFonts w:asciiTheme="majorHAnsi" w:hAnsiTheme="majorHAnsi" w:cstheme="majorHAnsi"/>
          <w:color w:val="000000" w:themeColor="text1"/>
          <w:sz w:val="28"/>
          <w:szCs w:val="28"/>
        </w:rPr>
        <w:t>3</w:t>
      </w:r>
      <w:r w:rsidR="00852ACD" w:rsidRPr="009F4BAE">
        <w:rPr>
          <w:rFonts w:asciiTheme="majorHAnsi" w:hAnsiTheme="majorHAnsi" w:cstheme="majorHAnsi"/>
          <w:color w:val="000000" w:themeColor="text1"/>
          <w:sz w:val="28"/>
          <w:szCs w:val="28"/>
        </w:rPr>
        <w:t xml:space="preserve"> ha so với năm 2015. D</w:t>
      </w:r>
      <w:r w:rsidRPr="009F4BAE">
        <w:rPr>
          <w:rFonts w:asciiTheme="majorHAnsi" w:hAnsiTheme="majorHAnsi" w:cstheme="majorHAnsi"/>
          <w:color w:val="000000" w:themeColor="text1"/>
          <w:sz w:val="28"/>
          <w:szCs w:val="28"/>
        </w:rPr>
        <w:t>iện tích đất chưa sử dụng giảm mạnh, nguyên nhân giảm chủ yếu do nhân dân đã đẩy mạnh trồng rừng, khai hoang mở rộng đưa đất chưa sử dụng vào sử dụng; diện tích đất núi đá không có rừng cây được thu hồi giao đất cho các tổ chức kinh tế để khai thác đá làm vật liệu xây dựng,...</w:t>
      </w:r>
    </w:p>
    <w:p w14:paraId="1BECED10" w14:textId="77777777" w:rsidR="00DD367E" w:rsidRPr="009F4BAE" w:rsidRDefault="00C55C28" w:rsidP="004A7D25">
      <w:pPr>
        <w:pStyle w:val="Heading1"/>
        <w:spacing w:before="60" w:after="60" w:line="360" w:lineRule="exact"/>
        <w:jc w:val="both"/>
        <w:rPr>
          <w:rFonts w:cstheme="majorHAnsi"/>
          <w:color w:val="000000" w:themeColor="text1"/>
          <w:sz w:val="24"/>
          <w:szCs w:val="24"/>
        </w:rPr>
      </w:pPr>
      <w:r w:rsidRPr="009F4BAE">
        <w:rPr>
          <w:rFonts w:cstheme="majorHAnsi"/>
          <w:b/>
          <w:bCs/>
          <w:color w:val="000000" w:themeColor="text1"/>
          <w:sz w:val="24"/>
          <w:szCs w:val="24"/>
        </w:rPr>
        <w:tab/>
      </w:r>
      <w:bookmarkStart w:id="152" w:name="_Toc105762911"/>
      <w:r w:rsidR="00DD367E" w:rsidRPr="009F4BAE">
        <w:rPr>
          <w:rFonts w:cstheme="majorHAnsi"/>
          <w:b/>
          <w:bCs/>
          <w:color w:val="000000" w:themeColor="text1"/>
          <w:sz w:val="24"/>
          <w:szCs w:val="24"/>
        </w:rPr>
        <w:t>II. PHÂN TÍCH, ĐÁNH GIÁ KẾT QUẢ THỰC HIỆN KẾ HOẠCH SỬ DỤNG ĐẤT KỲ TRƯỚC</w:t>
      </w:r>
      <w:bookmarkEnd w:id="152"/>
    </w:p>
    <w:p w14:paraId="6B4F483D" w14:textId="77777777" w:rsidR="00BA542E" w:rsidRPr="009F4BAE" w:rsidRDefault="00C55C28" w:rsidP="00C55C28">
      <w:pPr>
        <w:pStyle w:val="Heading2"/>
        <w:jc w:val="both"/>
        <w:rPr>
          <w:rFonts w:cstheme="majorHAnsi"/>
          <w:b/>
          <w:i/>
          <w:iCs/>
          <w:color w:val="000000" w:themeColor="text1"/>
        </w:rPr>
      </w:pPr>
      <w:r w:rsidRPr="009F4BAE">
        <w:rPr>
          <w:rFonts w:cstheme="majorHAnsi"/>
          <w:b/>
          <w:color w:val="000000" w:themeColor="text1"/>
        </w:rPr>
        <w:tab/>
      </w:r>
      <w:bookmarkStart w:id="153" w:name="_Toc105762912"/>
      <w:r w:rsidR="00DD367E" w:rsidRPr="009F4BAE">
        <w:rPr>
          <w:rFonts w:cstheme="majorHAnsi"/>
          <w:b/>
          <w:color w:val="000000" w:themeColor="text1"/>
        </w:rPr>
        <w:t>2.1. Phân tích, đánh giá kết quả thực hiện các chỉ tiêu kế hoạch sử dụng đất kỳ trước</w:t>
      </w:r>
      <w:bookmarkEnd w:id="153"/>
      <w:r w:rsidR="00DD367E" w:rsidRPr="009F4BAE">
        <w:rPr>
          <w:rFonts w:cstheme="majorHAnsi"/>
          <w:b/>
          <w:color w:val="000000" w:themeColor="text1"/>
        </w:rPr>
        <w:t xml:space="preserve"> </w:t>
      </w:r>
    </w:p>
    <w:p w14:paraId="5B934CA9" w14:textId="190410B5" w:rsidR="00E63D6A" w:rsidRPr="009F4BAE" w:rsidRDefault="00EC050D" w:rsidP="006A6058">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Căn cứ Điều chỉnh Quy hoạch sử dụng đất đến năm 2020, kế hoạch sử dụng đất kỳ cuối (2016 - 2020) tỉnh Thái Nguyên </w:t>
      </w:r>
      <w:r w:rsidRPr="009F4BAE">
        <w:rPr>
          <w:rFonts w:asciiTheme="majorHAnsi" w:hAnsiTheme="majorHAnsi" w:cstheme="majorHAnsi"/>
          <w:i/>
          <w:color w:val="000000" w:themeColor="text1"/>
          <w:sz w:val="28"/>
          <w:szCs w:val="28"/>
        </w:rPr>
        <w:t xml:space="preserve">(đã được Chính phủ phê duyệt tại theo Nghị quyết số 51/NQ-CP ngày 10/5/2018); </w:t>
      </w:r>
      <w:r w:rsidR="00E63D6A" w:rsidRPr="009F4BAE">
        <w:rPr>
          <w:rFonts w:asciiTheme="majorHAnsi" w:hAnsiTheme="majorHAnsi" w:cstheme="majorHAnsi"/>
          <w:color w:val="000000" w:themeColor="text1"/>
          <w:sz w:val="28"/>
          <w:szCs w:val="28"/>
        </w:rPr>
        <w:t xml:space="preserve">Qua việc theo dõi tình hình thực hiện các dự </w:t>
      </w:r>
      <w:r w:rsidRPr="009F4BAE">
        <w:rPr>
          <w:rFonts w:asciiTheme="majorHAnsi" w:hAnsiTheme="majorHAnsi" w:cstheme="majorHAnsi"/>
          <w:color w:val="000000" w:themeColor="text1"/>
          <w:sz w:val="28"/>
          <w:szCs w:val="28"/>
        </w:rPr>
        <w:t>án đầu tư trên địa bàn tỉnh, qúa</w:t>
      </w:r>
      <w:r w:rsidR="00E63D6A" w:rsidRPr="009F4BAE">
        <w:rPr>
          <w:rFonts w:asciiTheme="majorHAnsi" w:hAnsiTheme="majorHAnsi" w:cstheme="majorHAnsi"/>
          <w:color w:val="000000" w:themeColor="text1"/>
          <w:sz w:val="28"/>
          <w:szCs w:val="28"/>
        </w:rPr>
        <w:t xml:space="preserve"> trình chuyển đổi mục đích sử dụng c</w:t>
      </w:r>
      <w:r w:rsidRPr="009F4BAE">
        <w:rPr>
          <w:rFonts w:asciiTheme="majorHAnsi" w:hAnsiTheme="majorHAnsi" w:cstheme="majorHAnsi"/>
          <w:color w:val="000000" w:themeColor="text1"/>
          <w:sz w:val="28"/>
          <w:szCs w:val="28"/>
        </w:rPr>
        <w:t xml:space="preserve">ác loại đất trong giai đoạn 2016 - 2020. Đánh giá kết quả thực hiện quy hoạch, quy hoạch sử dụng đất kỳ trước của tỉnh cụ thể </w:t>
      </w:r>
      <w:r w:rsidR="00E63D6A" w:rsidRPr="009F4BAE">
        <w:rPr>
          <w:rFonts w:asciiTheme="majorHAnsi" w:hAnsiTheme="majorHAnsi" w:cstheme="majorHAnsi"/>
          <w:color w:val="000000" w:themeColor="text1"/>
          <w:sz w:val="28"/>
          <w:szCs w:val="28"/>
        </w:rPr>
        <w:t>như sau:</w:t>
      </w:r>
    </w:p>
    <w:p w14:paraId="3CF0DD04" w14:textId="3F7A25E1" w:rsidR="00E63D6A" w:rsidRPr="009F4BAE" w:rsidRDefault="00E63D6A" w:rsidP="00AE30F1">
      <w:pPr>
        <w:pStyle w:val="Heading3"/>
        <w:jc w:val="center"/>
        <w:rPr>
          <w:rFonts w:cstheme="majorHAnsi"/>
          <w:b/>
          <w:color w:val="000000" w:themeColor="text1"/>
        </w:rPr>
      </w:pPr>
      <w:bookmarkStart w:id="154" w:name="_Toc105750495"/>
      <w:bookmarkStart w:id="155" w:name="_Toc105762806"/>
      <w:bookmarkStart w:id="156" w:name="_Toc105762913"/>
      <w:r w:rsidRPr="009F4BAE">
        <w:rPr>
          <w:rFonts w:cstheme="majorHAnsi"/>
          <w:b/>
          <w:color w:val="000000" w:themeColor="text1"/>
        </w:rPr>
        <w:t xml:space="preserve">Bảng </w:t>
      </w:r>
      <w:r w:rsidR="0013600D" w:rsidRPr="009F4BAE">
        <w:rPr>
          <w:rFonts w:cstheme="majorHAnsi"/>
          <w:b/>
          <w:color w:val="000000" w:themeColor="text1"/>
        </w:rPr>
        <w:t>0</w:t>
      </w:r>
      <w:r w:rsidRPr="009F4BAE">
        <w:rPr>
          <w:rFonts w:cstheme="majorHAnsi"/>
          <w:b/>
          <w:color w:val="000000" w:themeColor="text1"/>
        </w:rPr>
        <w:t>4: Kết quả thực hiện các chỉ tiêu quy hoạch, kế hoạch sử dụng đất kỳ trước đến năm 2020</w:t>
      </w:r>
      <w:bookmarkEnd w:id="154"/>
      <w:bookmarkEnd w:id="155"/>
      <w:bookmarkEnd w:id="156"/>
    </w:p>
    <w:tbl>
      <w:tblPr>
        <w:tblW w:w="5057" w:type="pct"/>
        <w:tblLook w:val="04A0" w:firstRow="1" w:lastRow="0" w:firstColumn="1" w:lastColumn="0" w:noHBand="0" w:noVBand="1"/>
      </w:tblPr>
      <w:tblGrid>
        <w:gridCol w:w="632"/>
        <w:gridCol w:w="3013"/>
        <w:gridCol w:w="706"/>
        <w:gridCol w:w="1439"/>
        <w:gridCol w:w="931"/>
        <w:gridCol w:w="1072"/>
        <w:gridCol w:w="1364"/>
        <w:gridCol w:w="7"/>
      </w:tblGrid>
      <w:tr w:rsidR="009F4BAE" w:rsidRPr="009F4BAE" w14:paraId="4D62172C" w14:textId="77777777" w:rsidTr="00590D91">
        <w:trPr>
          <w:trHeight w:val="465"/>
          <w:tblHeader/>
        </w:trPr>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9E4E88"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STT</w:t>
            </w:r>
          </w:p>
        </w:tc>
        <w:tc>
          <w:tcPr>
            <w:tcW w:w="1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7B13D"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Chỉ tiêu sử dụng đất</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7587C"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Mã</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A7964" w14:textId="2F1F8803" w:rsidR="001554FD" w:rsidRPr="009F4BAE" w:rsidRDefault="001554FD" w:rsidP="00C76E52">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Diện tích </w:t>
            </w:r>
            <w:r w:rsidR="00C76E52" w:rsidRPr="009F4BAE">
              <w:rPr>
                <w:rFonts w:asciiTheme="majorHAnsi" w:hAnsiTheme="majorHAnsi" w:cstheme="majorHAnsi"/>
                <w:b/>
                <w:bCs/>
                <w:color w:val="000000" w:themeColor="text1"/>
              </w:rPr>
              <w:t xml:space="preserve">kế hoạch được duyệt </w:t>
            </w:r>
            <w:r w:rsidRPr="009F4BAE">
              <w:rPr>
                <w:rFonts w:asciiTheme="majorHAnsi" w:hAnsiTheme="majorHAnsi" w:cstheme="majorHAnsi"/>
                <w:b/>
                <w:bCs/>
                <w:color w:val="000000" w:themeColor="text1"/>
              </w:rPr>
              <w:t>(ha)</w:t>
            </w:r>
            <w:r w:rsidR="00C76E52" w:rsidRPr="009F4BAE">
              <w:rPr>
                <w:rStyle w:val="FootnoteReference"/>
                <w:rFonts w:asciiTheme="majorHAnsi" w:hAnsiTheme="majorHAnsi" w:cstheme="majorHAnsi"/>
                <w:b/>
                <w:bCs/>
                <w:color w:val="000000" w:themeColor="text1"/>
              </w:rPr>
              <w:footnoteReference w:id="2"/>
            </w:r>
          </w:p>
        </w:tc>
        <w:tc>
          <w:tcPr>
            <w:tcW w:w="1842" w:type="pct"/>
            <w:gridSpan w:val="4"/>
            <w:tcBorders>
              <w:top w:val="single" w:sz="4" w:space="0" w:color="auto"/>
              <w:left w:val="nil"/>
              <w:bottom w:val="single" w:sz="4" w:space="0" w:color="auto"/>
              <w:right w:val="single" w:sz="4" w:space="0" w:color="auto"/>
            </w:tcBorders>
            <w:shd w:val="clear" w:color="auto" w:fill="auto"/>
            <w:vAlign w:val="center"/>
            <w:hideMark/>
          </w:tcPr>
          <w:p w14:paraId="287FE432"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Kết quả thực hiện</w:t>
            </w:r>
          </w:p>
        </w:tc>
      </w:tr>
      <w:tr w:rsidR="009F4BAE" w:rsidRPr="009F4BAE" w14:paraId="250C4FDE" w14:textId="77777777" w:rsidTr="00590D91">
        <w:trPr>
          <w:trHeight w:val="435"/>
          <w:tblHeader/>
        </w:trPr>
        <w:tc>
          <w:tcPr>
            <w:tcW w:w="345" w:type="pct"/>
            <w:vMerge/>
            <w:tcBorders>
              <w:top w:val="single" w:sz="4" w:space="0" w:color="auto"/>
              <w:left w:val="single" w:sz="4" w:space="0" w:color="auto"/>
              <w:bottom w:val="single" w:sz="4" w:space="0" w:color="auto"/>
              <w:right w:val="single" w:sz="4" w:space="0" w:color="auto"/>
            </w:tcBorders>
            <w:vAlign w:val="center"/>
            <w:hideMark/>
          </w:tcPr>
          <w:p w14:paraId="471FD7FD" w14:textId="77777777" w:rsidR="001554FD" w:rsidRPr="009F4BAE" w:rsidRDefault="001554FD">
            <w:pPr>
              <w:rPr>
                <w:rFonts w:asciiTheme="majorHAnsi" w:hAnsiTheme="majorHAnsi" w:cstheme="majorHAnsi"/>
                <w:b/>
                <w:bCs/>
                <w:color w:val="000000" w:themeColor="text1"/>
              </w:rPr>
            </w:pPr>
          </w:p>
        </w:tc>
        <w:tc>
          <w:tcPr>
            <w:tcW w:w="1644" w:type="pct"/>
            <w:vMerge/>
            <w:tcBorders>
              <w:top w:val="single" w:sz="4" w:space="0" w:color="auto"/>
              <w:left w:val="single" w:sz="4" w:space="0" w:color="auto"/>
              <w:bottom w:val="single" w:sz="4" w:space="0" w:color="auto"/>
              <w:right w:val="single" w:sz="4" w:space="0" w:color="auto"/>
            </w:tcBorders>
            <w:vAlign w:val="center"/>
            <w:hideMark/>
          </w:tcPr>
          <w:p w14:paraId="2BADD90E" w14:textId="77777777" w:rsidR="001554FD" w:rsidRPr="009F4BAE" w:rsidRDefault="001554FD">
            <w:pPr>
              <w:rPr>
                <w:rFonts w:asciiTheme="majorHAnsi" w:hAnsiTheme="majorHAnsi" w:cstheme="majorHAnsi"/>
                <w:b/>
                <w:bCs/>
                <w:color w:val="000000" w:themeColor="text1"/>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476CC740" w14:textId="77777777" w:rsidR="001554FD" w:rsidRPr="009F4BAE" w:rsidRDefault="001554FD">
            <w:pPr>
              <w:rPr>
                <w:rFonts w:asciiTheme="majorHAnsi" w:hAnsiTheme="majorHAnsi" w:cstheme="majorHAnsi"/>
                <w:b/>
                <w:bCs/>
                <w:color w:val="000000" w:themeColor="text1"/>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3324C1EF" w14:textId="77777777" w:rsidR="001554FD" w:rsidRPr="009F4BAE" w:rsidRDefault="001554FD">
            <w:pPr>
              <w:rPr>
                <w:rFonts w:asciiTheme="majorHAnsi" w:hAnsiTheme="majorHAnsi" w:cstheme="majorHAnsi"/>
                <w:b/>
                <w:bCs/>
                <w:color w:val="000000" w:themeColor="text1"/>
              </w:rPr>
            </w:pP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14:paraId="2430C5F1"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Diện tích</w:t>
            </w:r>
            <w:r w:rsidRPr="009F4BAE">
              <w:rPr>
                <w:rFonts w:asciiTheme="majorHAnsi" w:hAnsiTheme="majorHAnsi" w:cstheme="majorHAnsi"/>
                <w:color w:val="000000" w:themeColor="text1"/>
              </w:rPr>
              <w:br/>
              <w:t>(ha)</w:t>
            </w:r>
          </w:p>
        </w:tc>
        <w:tc>
          <w:tcPr>
            <w:tcW w:w="1334" w:type="pct"/>
            <w:gridSpan w:val="3"/>
            <w:tcBorders>
              <w:top w:val="single" w:sz="4" w:space="0" w:color="auto"/>
              <w:left w:val="nil"/>
              <w:bottom w:val="single" w:sz="4" w:space="0" w:color="auto"/>
              <w:right w:val="single" w:sz="4" w:space="0" w:color="auto"/>
            </w:tcBorders>
            <w:shd w:val="clear" w:color="auto" w:fill="auto"/>
            <w:vAlign w:val="center"/>
            <w:hideMark/>
          </w:tcPr>
          <w:p w14:paraId="7E267967"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So sánh</w:t>
            </w:r>
          </w:p>
        </w:tc>
      </w:tr>
      <w:tr w:rsidR="009F4BAE" w:rsidRPr="009F4BAE" w14:paraId="32FD8823" w14:textId="77777777" w:rsidTr="00590D91">
        <w:trPr>
          <w:gridAfter w:val="1"/>
          <w:wAfter w:w="4" w:type="pct"/>
          <w:trHeight w:val="930"/>
          <w:tblHeader/>
        </w:trPr>
        <w:tc>
          <w:tcPr>
            <w:tcW w:w="345" w:type="pct"/>
            <w:vMerge/>
            <w:tcBorders>
              <w:top w:val="single" w:sz="4" w:space="0" w:color="auto"/>
              <w:left w:val="single" w:sz="4" w:space="0" w:color="auto"/>
              <w:bottom w:val="single" w:sz="4" w:space="0" w:color="auto"/>
              <w:right w:val="single" w:sz="4" w:space="0" w:color="auto"/>
            </w:tcBorders>
            <w:vAlign w:val="center"/>
            <w:hideMark/>
          </w:tcPr>
          <w:p w14:paraId="6460BD68" w14:textId="77777777" w:rsidR="001554FD" w:rsidRPr="009F4BAE" w:rsidRDefault="001554FD">
            <w:pPr>
              <w:rPr>
                <w:rFonts w:asciiTheme="majorHAnsi" w:hAnsiTheme="majorHAnsi" w:cstheme="majorHAnsi"/>
                <w:b/>
                <w:bCs/>
                <w:color w:val="000000" w:themeColor="text1"/>
              </w:rPr>
            </w:pPr>
          </w:p>
        </w:tc>
        <w:tc>
          <w:tcPr>
            <w:tcW w:w="1644" w:type="pct"/>
            <w:vMerge/>
            <w:tcBorders>
              <w:top w:val="single" w:sz="4" w:space="0" w:color="auto"/>
              <w:left w:val="single" w:sz="4" w:space="0" w:color="auto"/>
              <w:bottom w:val="single" w:sz="4" w:space="0" w:color="auto"/>
              <w:right w:val="single" w:sz="4" w:space="0" w:color="auto"/>
            </w:tcBorders>
            <w:vAlign w:val="center"/>
            <w:hideMark/>
          </w:tcPr>
          <w:p w14:paraId="6E4F1CBD" w14:textId="77777777" w:rsidR="001554FD" w:rsidRPr="009F4BAE" w:rsidRDefault="001554FD">
            <w:pPr>
              <w:rPr>
                <w:rFonts w:asciiTheme="majorHAnsi" w:hAnsiTheme="majorHAnsi" w:cstheme="majorHAnsi"/>
                <w:b/>
                <w:bCs/>
                <w:color w:val="000000" w:themeColor="text1"/>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6C0E7651" w14:textId="77777777" w:rsidR="001554FD" w:rsidRPr="009F4BAE" w:rsidRDefault="001554FD">
            <w:pPr>
              <w:rPr>
                <w:rFonts w:asciiTheme="majorHAnsi" w:hAnsiTheme="majorHAnsi" w:cstheme="majorHAnsi"/>
                <w:b/>
                <w:bCs/>
                <w:color w:val="000000" w:themeColor="text1"/>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01DE04C7" w14:textId="77777777" w:rsidR="001554FD" w:rsidRPr="009F4BAE" w:rsidRDefault="001554FD">
            <w:pPr>
              <w:rPr>
                <w:rFonts w:asciiTheme="majorHAnsi" w:hAnsiTheme="majorHAnsi" w:cstheme="majorHAnsi"/>
                <w:b/>
                <w:bCs/>
                <w:color w:val="000000" w:themeColor="text1"/>
              </w:rPr>
            </w:pPr>
          </w:p>
        </w:tc>
        <w:tc>
          <w:tcPr>
            <w:tcW w:w="508" w:type="pct"/>
            <w:vMerge/>
            <w:tcBorders>
              <w:top w:val="nil"/>
              <w:left w:val="single" w:sz="4" w:space="0" w:color="auto"/>
              <w:bottom w:val="single" w:sz="4" w:space="0" w:color="auto"/>
              <w:right w:val="single" w:sz="4" w:space="0" w:color="auto"/>
            </w:tcBorders>
            <w:vAlign w:val="center"/>
            <w:hideMark/>
          </w:tcPr>
          <w:p w14:paraId="3D6A09CE" w14:textId="77777777" w:rsidR="001554FD" w:rsidRPr="009F4BAE" w:rsidRDefault="001554FD">
            <w:pPr>
              <w:rPr>
                <w:rFonts w:asciiTheme="majorHAnsi" w:hAnsiTheme="majorHAnsi" w:cstheme="majorHAnsi"/>
                <w:color w:val="000000" w:themeColor="text1"/>
              </w:rPr>
            </w:pPr>
          </w:p>
        </w:tc>
        <w:tc>
          <w:tcPr>
            <w:tcW w:w="585" w:type="pct"/>
            <w:tcBorders>
              <w:top w:val="nil"/>
              <w:left w:val="nil"/>
              <w:bottom w:val="single" w:sz="4" w:space="0" w:color="auto"/>
              <w:right w:val="single" w:sz="4" w:space="0" w:color="auto"/>
            </w:tcBorders>
            <w:shd w:val="clear" w:color="auto" w:fill="auto"/>
            <w:vAlign w:val="center"/>
            <w:hideMark/>
          </w:tcPr>
          <w:p w14:paraId="2806F091" w14:textId="10651E5E" w:rsidR="001554FD" w:rsidRPr="009F4BAE" w:rsidRDefault="001554FD" w:rsidP="00C76E52">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Tăng</w:t>
            </w:r>
            <w:r w:rsidR="00590D91" w:rsidRPr="009F4BAE">
              <w:rPr>
                <w:rFonts w:asciiTheme="majorHAnsi" w:hAnsiTheme="majorHAnsi" w:cstheme="majorHAnsi"/>
                <w:color w:val="000000" w:themeColor="text1"/>
              </w:rPr>
              <w:t xml:space="preserve"> </w:t>
            </w:r>
            <w:r w:rsidRPr="009F4BAE">
              <w:rPr>
                <w:rFonts w:asciiTheme="majorHAnsi" w:hAnsiTheme="majorHAnsi" w:cstheme="majorHAnsi"/>
                <w:color w:val="000000" w:themeColor="text1"/>
              </w:rPr>
              <w:t xml:space="preserve">(+), giảm (-) </w:t>
            </w:r>
            <w:r w:rsidRPr="009F4BAE">
              <w:rPr>
                <w:rFonts w:asciiTheme="majorHAnsi" w:hAnsiTheme="majorHAnsi" w:cstheme="majorHAnsi"/>
                <w:color w:val="000000" w:themeColor="text1"/>
              </w:rPr>
              <w:br/>
              <w:t>ha</w:t>
            </w:r>
          </w:p>
        </w:tc>
        <w:tc>
          <w:tcPr>
            <w:tcW w:w="744" w:type="pct"/>
            <w:tcBorders>
              <w:top w:val="nil"/>
              <w:left w:val="nil"/>
              <w:bottom w:val="single" w:sz="4" w:space="0" w:color="auto"/>
              <w:right w:val="single" w:sz="4" w:space="0" w:color="auto"/>
            </w:tcBorders>
            <w:shd w:val="clear" w:color="auto" w:fill="auto"/>
            <w:vAlign w:val="center"/>
            <w:hideMark/>
          </w:tcPr>
          <w:p w14:paraId="2D47B528"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Tỷ lệ </w:t>
            </w:r>
            <w:r w:rsidRPr="009F4BAE">
              <w:rPr>
                <w:rFonts w:asciiTheme="majorHAnsi" w:hAnsiTheme="majorHAnsi" w:cstheme="majorHAnsi"/>
                <w:color w:val="000000" w:themeColor="text1"/>
              </w:rPr>
              <w:br/>
              <w:t>(%)</w:t>
            </w:r>
          </w:p>
        </w:tc>
      </w:tr>
      <w:tr w:rsidR="009F4BAE" w:rsidRPr="009F4BAE" w14:paraId="6880EBAB" w14:textId="77777777" w:rsidTr="00590D91">
        <w:trPr>
          <w:gridAfter w:val="1"/>
          <w:wAfter w:w="4" w:type="pct"/>
          <w:trHeight w:val="33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435C80EE" w14:textId="77777777" w:rsidR="001554FD" w:rsidRPr="009F4BAE" w:rsidRDefault="001554FD">
            <w:pPr>
              <w:jc w:val="center"/>
              <w:rPr>
                <w:rFonts w:asciiTheme="majorHAnsi" w:hAnsiTheme="majorHAnsi" w:cstheme="majorHAnsi"/>
                <w:color w:val="000000" w:themeColor="text1"/>
                <w:sz w:val="16"/>
                <w:szCs w:val="16"/>
              </w:rPr>
            </w:pPr>
            <w:r w:rsidRPr="009F4BAE">
              <w:rPr>
                <w:rFonts w:asciiTheme="majorHAnsi" w:hAnsiTheme="majorHAnsi" w:cstheme="majorHAnsi"/>
                <w:color w:val="000000" w:themeColor="text1"/>
                <w:sz w:val="16"/>
                <w:szCs w:val="16"/>
              </w:rPr>
              <w:t>(1)</w:t>
            </w:r>
          </w:p>
        </w:tc>
        <w:tc>
          <w:tcPr>
            <w:tcW w:w="1644" w:type="pct"/>
            <w:tcBorders>
              <w:top w:val="nil"/>
              <w:left w:val="nil"/>
              <w:bottom w:val="single" w:sz="4" w:space="0" w:color="auto"/>
              <w:right w:val="single" w:sz="4" w:space="0" w:color="auto"/>
            </w:tcBorders>
            <w:shd w:val="clear" w:color="auto" w:fill="auto"/>
            <w:vAlign w:val="center"/>
            <w:hideMark/>
          </w:tcPr>
          <w:p w14:paraId="4ECAF89C" w14:textId="77777777" w:rsidR="001554FD" w:rsidRPr="009F4BAE" w:rsidRDefault="001554FD">
            <w:pPr>
              <w:jc w:val="center"/>
              <w:rPr>
                <w:rFonts w:asciiTheme="majorHAnsi" w:hAnsiTheme="majorHAnsi" w:cstheme="majorHAnsi"/>
                <w:color w:val="000000" w:themeColor="text1"/>
                <w:sz w:val="16"/>
                <w:szCs w:val="16"/>
              </w:rPr>
            </w:pPr>
            <w:r w:rsidRPr="009F4BAE">
              <w:rPr>
                <w:rFonts w:asciiTheme="majorHAnsi" w:hAnsiTheme="majorHAnsi" w:cstheme="majorHAnsi"/>
                <w:color w:val="000000" w:themeColor="text1"/>
                <w:sz w:val="16"/>
                <w:szCs w:val="16"/>
              </w:rPr>
              <w:t>(2)</w:t>
            </w:r>
          </w:p>
        </w:tc>
        <w:tc>
          <w:tcPr>
            <w:tcW w:w="385" w:type="pct"/>
            <w:tcBorders>
              <w:top w:val="nil"/>
              <w:left w:val="nil"/>
              <w:bottom w:val="single" w:sz="4" w:space="0" w:color="auto"/>
              <w:right w:val="single" w:sz="4" w:space="0" w:color="auto"/>
            </w:tcBorders>
            <w:shd w:val="clear" w:color="auto" w:fill="auto"/>
            <w:vAlign w:val="center"/>
            <w:hideMark/>
          </w:tcPr>
          <w:p w14:paraId="5BB063D1" w14:textId="77777777" w:rsidR="001554FD" w:rsidRPr="009F4BAE" w:rsidRDefault="001554FD">
            <w:pPr>
              <w:jc w:val="center"/>
              <w:rPr>
                <w:rFonts w:asciiTheme="majorHAnsi" w:hAnsiTheme="majorHAnsi" w:cstheme="majorHAnsi"/>
                <w:color w:val="000000" w:themeColor="text1"/>
                <w:sz w:val="16"/>
                <w:szCs w:val="16"/>
              </w:rPr>
            </w:pPr>
            <w:r w:rsidRPr="009F4BAE">
              <w:rPr>
                <w:rFonts w:asciiTheme="majorHAnsi" w:hAnsiTheme="majorHAnsi" w:cstheme="majorHAnsi"/>
                <w:color w:val="000000" w:themeColor="text1"/>
                <w:sz w:val="16"/>
                <w:szCs w:val="16"/>
              </w:rPr>
              <w:t>(3)</w:t>
            </w:r>
          </w:p>
        </w:tc>
        <w:tc>
          <w:tcPr>
            <w:tcW w:w="785" w:type="pct"/>
            <w:tcBorders>
              <w:top w:val="nil"/>
              <w:left w:val="nil"/>
              <w:bottom w:val="single" w:sz="4" w:space="0" w:color="auto"/>
              <w:right w:val="single" w:sz="4" w:space="0" w:color="auto"/>
            </w:tcBorders>
            <w:shd w:val="clear" w:color="auto" w:fill="auto"/>
            <w:vAlign w:val="center"/>
            <w:hideMark/>
          </w:tcPr>
          <w:p w14:paraId="18F23F64" w14:textId="77777777" w:rsidR="001554FD" w:rsidRPr="009F4BAE" w:rsidRDefault="001554FD">
            <w:pPr>
              <w:jc w:val="center"/>
              <w:rPr>
                <w:rFonts w:asciiTheme="majorHAnsi" w:hAnsiTheme="majorHAnsi" w:cstheme="majorHAnsi"/>
                <w:color w:val="000000" w:themeColor="text1"/>
                <w:sz w:val="16"/>
                <w:szCs w:val="16"/>
              </w:rPr>
            </w:pPr>
            <w:r w:rsidRPr="009F4BAE">
              <w:rPr>
                <w:rFonts w:asciiTheme="majorHAnsi" w:hAnsiTheme="majorHAnsi" w:cstheme="majorHAnsi"/>
                <w:color w:val="000000" w:themeColor="text1"/>
                <w:sz w:val="16"/>
                <w:szCs w:val="16"/>
              </w:rPr>
              <w:t>(4)</w:t>
            </w:r>
          </w:p>
        </w:tc>
        <w:tc>
          <w:tcPr>
            <w:tcW w:w="508" w:type="pct"/>
            <w:tcBorders>
              <w:top w:val="nil"/>
              <w:left w:val="nil"/>
              <w:bottom w:val="single" w:sz="4" w:space="0" w:color="auto"/>
              <w:right w:val="single" w:sz="4" w:space="0" w:color="auto"/>
            </w:tcBorders>
            <w:shd w:val="clear" w:color="auto" w:fill="auto"/>
            <w:vAlign w:val="center"/>
            <w:hideMark/>
          </w:tcPr>
          <w:p w14:paraId="2076997A" w14:textId="77777777" w:rsidR="001554FD" w:rsidRPr="009F4BAE" w:rsidRDefault="001554FD">
            <w:pPr>
              <w:jc w:val="center"/>
              <w:rPr>
                <w:rFonts w:asciiTheme="majorHAnsi" w:hAnsiTheme="majorHAnsi" w:cstheme="majorHAnsi"/>
                <w:color w:val="000000" w:themeColor="text1"/>
                <w:sz w:val="16"/>
                <w:szCs w:val="16"/>
              </w:rPr>
            </w:pPr>
            <w:r w:rsidRPr="009F4BAE">
              <w:rPr>
                <w:rFonts w:asciiTheme="majorHAnsi" w:hAnsiTheme="majorHAnsi" w:cstheme="majorHAnsi"/>
                <w:color w:val="000000" w:themeColor="text1"/>
                <w:sz w:val="16"/>
                <w:szCs w:val="16"/>
              </w:rPr>
              <w:t>(5)</w:t>
            </w:r>
          </w:p>
        </w:tc>
        <w:tc>
          <w:tcPr>
            <w:tcW w:w="585" w:type="pct"/>
            <w:tcBorders>
              <w:top w:val="nil"/>
              <w:left w:val="nil"/>
              <w:bottom w:val="single" w:sz="4" w:space="0" w:color="auto"/>
              <w:right w:val="single" w:sz="4" w:space="0" w:color="auto"/>
            </w:tcBorders>
            <w:shd w:val="clear" w:color="auto" w:fill="auto"/>
            <w:vAlign w:val="center"/>
            <w:hideMark/>
          </w:tcPr>
          <w:p w14:paraId="00EA8F00" w14:textId="77777777" w:rsidR="001554FD" w:rsidRPr="009F4BAE" w:rsidRDefault="001554FD">
            <w:pPr>
              <w:jc w:val="center"/>
              <w:rPr>
                <w:rFonts w:asciiTheme="majorHAnsi" w:hAnsiTheme="majorHAnsi" w:cstheme="majorHAnsi"/>
                <w:color w:val="000000" w:themeColor="text1"/>
                <w:sz w:val="16"/>
                <w:szCs w:val="16"/>
              </w:rPr>
            </w:pPr>
            <w:r w:rsidRPr="009F4BAE">
              <w:rPr>
                <w:rFonts w:asciiTheme="majorHAnsi" w:hAnsiTheme="majorHAnsi" w:cstheme="majorHAnsi"/>
                <w:color w:val="000000" w:themeColor="text1"/>
                <w:sz w:val="16"/>
                <w:szCs w:val="16"/>
              </w:rPr>
              <w:t>(6)=(5)-(4)</w:t>
            </w:r>
          </w:p>
        </w:tc>
        <w:tc>
          <w:tcPr>
            <w:tcW w:w="744" w:type="pct"/>
            <w:tcBorders>
              <w:top w:val="nil"/>
              <w:left w:val="nil"/>
              <w:bottom w:val="single" w:sz="4" w:space="0" w:color="auto"/>
              <w:right w:val="single" w:sz="4" w:space="0" w:color="auto"/>
            </w:tcBorders>
            <w:shd w:val="clear" w:color="auto" w:fill="auto"/>
            <w:vAlign w:val="center"/>
            <w:hideMark/>
          </w:tcPr>
          <w:p w14:paraId="417CB6E3" w14:textId="77777777" w:rsidR="001554FD" w:rsidRPr="009F4BAE" w:rsidRDefault="001554FD">
            <w:pPr>
              <w:jc w:val="center"/>
              <w:rPr>
                <w:rFonts w:asciiTheme="majorHAnsi" w:hAnsiTheme="majorHAnsi" w:cstheme="majorHAnsi"/>
                <w:color w:val="000000" w:themeColor="text1"/>
                <w:sz w:val="16"/>
                <w:szCs w:val="16"/>
              </w:rPr>
            </w:pPr>
            <w:r w:rsidRPr="009F4BAE">
              <w:rPr>
                <w:rFonts w:asciiTheme="majorHAnsi" w:hAnsiTheme="majorHAnsi" w:cstheme="majorHAnsi"/>
                <w:color w:val="000000" w:themeColor="text1"/>
                <w:sz w:val="16"/>
                <w:szCs w:val="16"/>
              </w:rPr>
              <w:t>(7)=(5)/(4)*100%</w:t>
            </w:r>
          </w:p>
        </w:tc>
      </w:tr>
      <w:tr w:rsidR="009F4BAE" w:rsidRPr="009F4BAE" w14:paraId="60F853AB" w14:textId="77777777" w:rsidTr="00590D91">
        <w:trPr>
          <w:gridAfter w:val="1"/>
          <w:wAfter w:w="4" w:type="pct"/>
          <w:trHeight w:val="36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4DDF62F"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1</w:t>
            </w:r>
          </w:p>
        </w:tc>
        <w:tc>
          <w:tcPr>
            <w:tcW w:w="1644" w:type="pct"/>
            <w:tcBorders>
              <w:top w:val="nil"/>
              <w:left w:val="nil"/>
              <w:bottom w:val="single" w:sz="4" w:space="0" w:color="auto"/>
              <w:right w:val="single" w:sz="4" w:space="0" w:color="auto"/>
            </w:tcBorders>
            <w:shd w:val="clear" w:color="auto" w:fill="auto"/>
            <w:vAlign w:val="center"/>
            <w:hideMark/>
          </w:tcPr>
          <w:p w14:paraId="423A349A" w14:textId="77777777" w:rsidR="001554FD" w:rsidRPr="009F4BAE" w:rsidRDefault="001554FD" w:rsidP="00295E4B">
            <w:pPr>
              <w:jc w:val="both"/>
              <w:rPr>
                <w:rFonts w:asciiTheme="majorHAnsi" w:hAnsiTheme="majorHAnsi" w:cstheme="majorHAnsi"/>
                <w:b/>
                <w:bCs/>
                <w:color w:val="000000" w:themeColor="text1"/>
              </w:rPr>
            </w:pPr>
            <w:r w:rsidRPr="009F4BAE">
              <w:rPr>
                <w:rFonts w:asciiTheme="majorHAnsi" w:hAnsiTheme="majorHAnsi" w:cstheme="majorHAnsi"/>
                <w:b/>
                <w:bCs/>
                <w:color w:val="000000" w:themeColor="text1"/>
              </w:rPr>
              <w:t>Đất nông nghiệp</w:t>
            </w:r>
          </w:p>
        </w:tc>
        <w:tc>
          <w:tcPr>
            <w:tcW w:w="385" w:type="pct"/>
            <w:tcBorders>
              <w:top w:val="nil"/>
              <w:left w:val="nil"/>
              <w:bottom w:val="single" w:sz="4" w:space="0" w:color="auto"/>
              <w:right w:val="single" w:sz="4" w:space="0" w:color="auto"/>
            </w:tcBorders>
            <w:shd w:val="clear" w:color="auto" w:fill="auto"/>
            <w:vAlign w:val="center"/>
            <w:hideMark/>
          </w:tcPr>
          <w:p w14:paraId="4E00D561"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NNP</w:t>
            </w:r>
          </w:p>
        </w:tc>
        <w:tc>
          <w:tcPr>
            <w:tcW w:w="785" w:type="pct"/>
            <w:tcBorders>
              <w:top w:val="nil"/>
              <w:left w:val="nil"/>
              <w:bottom w:val="single" w:sz="4" w:space="0" w:color="auto"/>
              <w:right w:val="single" w:sz="4" w:space="0" w:color="auto"/>
            </w:tcBorders>
            <w:shd w:val="clear" w:color="auto" w:fill="auto"/>
            <w:vAlign w:val="center"/>
            <w:hideMark/>
          </w:tcPr>
          <w:p w14:paraId="1106D77D"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292.469</w:t>
            </w:r>
          </w:p>
        </w:tc>
        <w:tc>
          <w:tcPr>
            <w:tcW w:w="508" w:type="pct"/>
            <w:tcBorders>
              <w:top w:val="nil"/>
              <w:left w:val="nil"/>
              <w:bottom w:val="single" w:sz="4" w:space="0" w:color="auto"/>
              <w:right w:val="single" w:sz="4" w:space="0" w:color="auto"/>
            </w:tcBorders>
            <w:shd w:val="clear" w:color="auto" w:fill="auto"/>
            <w:vAlign w:val="center"/>
            <w:hideMark/>
          </w:tcPr>
          <w:p w14:paraId="4E858371"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302.209</w:t>
            </w:r>
          </w:p>
        </w:tc>
        <w:tc>
          <w:tcPr>
            <w:tcW w:w="585" w:type="pct"/>
            <w:tcBorders>
              <w:top w:val="nil"/>
              <w:left w:val="nil"/>
              <w:bottom w:val="single" w:sz="4" w:space="0" w:color="auto"/>
              <w:right w:val="single" w:sz="4" w:space="0" w:color="auto"/>
            </w:tcBorders>
            <w:shd w:val="clear" w:color="auto" w:fill="auto"/>
            <w:vAlign w:val="center"/>
            <w:hideMark/>
          </w:tcPr>
          <w:p w14:paraId="73106642"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9.740</w:t>
            </w:r>
          </w:p>
        </w:tc>
        <w:tc>
          <w:tcPr>
            <w:tcW w:w="744" w:type="pct"/>
            <w:tcBorders>
              <w:top w:val="nil"/>
              <w:left w:val="nil"/>
              <w:bottom w:val="single" w:sz="4" w:space="0" w:color="auto"/>
              <w:right w:val="single" w:sz="4" w:space="0" w:color="auto"/>
            </w:tcBorders>
            <w:shd w:val="clear" w:color="auto" w:fill="auto"/>
            <w:vAlign w:val="center"/>
            <w:hideMark/>
          </w:tcPr>
          <w:p w14:paraId="572FD482"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103,33 </w:t>
            </w:r>
          </w:p>
        </w:tc>
      </w:tr>
      <w:tr w:rsidR="009F4BAE" w:rsidRPr="009F4BAE" w14:paraId="212995AD" w14:textId="77777777" w:rsidTr="00590D91">
        <w:trPr>
          <w:gridAfter w:val="1"/>
          <w:wAfter w:w="4" w:type="pct"/>
          <w:trHeight w:val="36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1AEBC29"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1644" w:type="pct"/>
            <w:tcBorders>
              <w:top w:val="nil"/>
              <w:left w:val="nil"/>
              <w:bottom w:val="single" w:sz="4" w:space="0" w:color="auto"/>
              <w:right w:val="single" w:sz="4" w:space="0" w:color="auto"/>
            </w:tcBorders>
            <w:shd w:val="clear" w:color="auto" w:fill="auto"/>
            <w:vAlign w:val="center"/>
            <w:hideMark/>
          </w:tcPr>
          <w:p w14:paraId="17754019" w14:textId="77777777" w:rsidR="001554FD" w:rsidRPr="009F4BAE" w:rsidRDefault="001554FD" w:rsidP="00295E4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385" w:type="pct"/>
            <w:tcBorders>
              <w:top w:val="nil"/>
              <w:left w:val="nil"/>
              <w:bottom w:val="single" w:sz="4" w:space="0" w:color="auto"/>
              <w:right w:val="single" w:sz="4" w:space="0" w:color="auto"/>
            </w:tcBorders>
            <w:shd w:val="clear" w:color="auto" w:fill="auto"/>
            <w:vAlign w:val="center"/>
            <w:hideMark/>
          </w:tcPr>
          <w:p w14:paraId="0828B256"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785" w:type="pct"/>
            <w:tcBorders>
              <w:top w:val="nil"/>
              <w:left w:val="nil"/>
              <w:bottom w:val="single" w:sz="4" w:space="0" w:color="auto"/>
              <w:right w:val="single" w:sz="4" w:space="0" w:color="auto"/>
            </w:tcBorders>
            <w:shd w:val="clear" w:color="auto" w:fill="auto"/>
            <w:noWrap/>
            <w:vAlign w:val="bottom"/>
            <w:hideMark/>
          </w:tcPr>
          <w:p w14:paraId="1C4E4A03"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508" w:type="pct"/>
            <w:tcBorders>
              <w:top w:val="nil"/>
              <w:left w:val="nil"/>
              <w:bottom w:val="single" w:sz="4" w:space="0" w:color="auto"/>
              <w:right w:val="single" w:sz="4" w:space="0" w:color="auto"/>
            </w:tcBorders>
            <w:shd w:val="clear" w:color="auto" w:fill="auto"/>
            <w:noWrap/>
            <w:vAlign w:val="bottom"/>
            <w:hideMark/>
          </w:tcPr>
          <w:p w14:paraId="027A147C"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585" w:type="pct"/>
            <w:tcBorders>
              <w:top w:val="nil"/>
              <w:left w:val="nil"/>
              <w:bottom w:val="single" w:sz="4" w:space="0" w:color="auto"/>
              <w:right w:val="single" w:sz="4" w:space="0" w:color="auto"/>
            </w:tcBorders>
            <w:shd w:val="clear" w:color="auto" w:fill="auto"/>
            <w:noWrap/>
            <w:vAlign w:val="bottom"/>
            <w:hideMark/>
          </w:tcPr>
          <w:p w14:paraId="20707FC9"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744" w:type="pct"/>
            <w:tcBorders>
              <w:top w:val="nil"/>
              <w:left w:val="nil"/>
              <w:bottom w:val="single" w:sz="4" w:space="0" w:color="auto"/>
              <w:right w:val="single" w:sz="4" w:space="0" w:color="auto"/>
            </w:tcBorders>
            <w:shd w:val="clear" w:color="auto" w:fill="auto"/>
            <w:noWrap/>
            <w:vAlign w:val="bottom"/>
            <w:hideMark/>
          </w:tcPr>
          <w:p w14:paraId="16E31858"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r>
      <w:tr w:rsidR="009F4BAE" w:rsidRPr="009F4BAE" w14:paraId="6FACF8D5" w14:textId="77777777" w:rsidTr="00590D91">
        <w:trPr>
          <w:gridAfter w:val="1"/>
          <w:wAfter w:w="4" w:type="pct"/>
          <w:trHeight w:val="36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35FE00B"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1.1</w:t>
            </w:r>
          </w:p>
        </w:tc>
        <w:tc>
          <w:tcPr>
            <w:tcW w:w="1644" w:type="pct"/>
            <w:tcBorders>
              <w:top w:val="nil"/>
              <w:left w:val="nil"/>
              <w:bottom w:val="single" w:sz="4" w:space="0" w:color="auto"/>
              <w:right w:val="single" w:sz="4" w:space="0" w:color="auto"/>
            </w:tcBorders>
            <w:shd w:val="clear" w:color="auto" w:fill="auto"/>
            <w:vAlign w:val="center"/>
            <w:hideMark/>
          </w:tcPr>
          <w:p w14:paraId="2022E9CE"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trồng lúa</w:t>
            </w:r>
          </w:p>
        </w:tc>
        <w:tc>
          <w:tcPr>
            <w:tcW w:w="385" w:type="pct"/>
            <w:tcBorders>
              <w:top w:val="nil"/>
              <w:left w:val="nil"/>
              <w:bottom w:val="single" w:sz="4" w:space="0" w:color="auto"/>
              <w:right w:val="single" w:sz="4" w:space="0" w:color="auto"/>
            </w:tcBorders>
            <w:shd w:val="clear" w:color="auto" w:fill="auto"/>
            <w:vAlign w:val="center"/>
            <w:hideMark/>
          </w:tcPr>
          <w:p w14:paraId="76703536"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LUA</w:t>
            </w:r>
          </w:p>
        </w:tc>
        <w:tc>
          <w:tcPr>
            <w:tcW w:w="785" w:type="pct"/>
            <w:tcBorders>
              <w:top w:val="nil"/>
              <w:left w:val="nil"/>
              <w:bottom w:val="single" w:sz="4" w:space="0" w:color="auto"/>
              <w:right w:val="single" w:sz="4" w:space="0" w:color="auto"/>
            </w:tcBorders>
            <w:shd w:val="clear" w:color="auto" w:fill="auto"/>
            <w:vAlign w:val="center"/>
            <w:hideMark/>
          </w:tcPr>
          <w:p w14:paraId="49B64D5B"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39.000</w:t>
            </w:r>
          </w:p>
        </w:tc>
        <w:tc>
          <w:tcPr>
            <w:tcW w:w="508" w:type="pct"/>
            <w:tcBorders>
              <w:top w:val="nil"/>
              <w:left w:val="nil"/>
              <w:bottom w:val="single" w:sz="4" w:space="0" w:color="auto"/>
              <w:right w:val="single" w:sz="4" w:space="0" w:color="auto"/>
            </w:tcBorders>
            <w:shd w:val="clear" w:color="auto" w:fill="auto"/>
            <w:vAlign w:val="center"/>
            <w:hideMark/>
          </w:tcPr>
          <w:p w14:paraId="71C275E5"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42.524</w:t>
            </w:r>
          </w:p>
        </w:tc>
        <w:tc>
          <w:tcPr>
            <w:tcW w:w="585" w:type="pct"/>
            <w:tcBorders>
              <w:top w:val="nil"/>
              <w:left w:val="nil"/>
              <w:bottom w:val="single" w:sz="4" w:space="0" w:color="auto"/>
              <w:right w:val="single" w:sz="4" w:space="0" w:color="auto"/>
            </w:tcBorders>
            <w:shd w:val="clear" w:color="auto" w:fill="auto"/>
            <w:vAlign w:val="center"/>
            <w:hideMark/>
          </w:tcPr>
          <w:p w14:paraId="4C31CA3A"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3.524</w:t>
            </w:r>
          </w:p>
        </w:tc>
        <w:tc>
          <w:tcPr>
            <w:tcW w:w="744" w:type="pct"/>
            <w:tcBorders>
              <w:top w:val="nil"/>
              <w:left w:val="nil"/>
              <w:bottom w:val="single" w:sz="4" w:space="0" w:color="auto"/>
              <w:right w:val="single" w:sz="4" w:space="0" w:color="auto"/>
            </w:tcBorders>
            <w:shd w:val="clear" w:color="auto" w:fill="auto"/>
            <w:vAlign w:val="center"/>
            <w:hideMark/>
          </w:tcPr>
          <w:p w14:paraId="2D27EC9C"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109,04 </w:t>
            </w:r>
          </w:p>
        </w:tc>
      </w:tr>
      <w:tr w:rsidR="009F4BAE" w:rsidRPr="009F4BAE" w14:paraId="753CBC7A" w14:textId="77777777" w:rsidTr="00590D91">
        <w:trPr>
          <w:gridAfter w:val="1"/>
          <w:wAfter w:w="4" w:type="pct"/>
          <w:trHeight w:val="36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9D2ED40"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1644" w:type="pct"/>
            <w:tcBorders>
              <w:top w:val="nil"/>
              <w:left w:val="nil"/>
              <w:bottom w:val="single" w:sz="4" w:space="0" w:color="auto"/>
              <w:right w:val="single" w:sz="4" w:space="0" w:color="auto"/>
            </w:tcBorders>
            <w:shd w:val="clear" w:color="auto" w:fill="auto"/>
            <w:vAlign w:val="center"/>
            <w:hideMark/>
          </w:tcPr>
          <w:p w14:paraId="0BE4A36B" w14:textId="77777777" w:rsidR="001554FD" w:rsidRPr="009F4BAE" w:rsidRDefault="001554FD" w:rsidP="00295E4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 Đất chuyên trồng lúa nước</w:t>
            </w:r>
          </w:p>
        </w:tc>
        <w:tc>
          <w:tcPr>
            <w:tcW w:w="385" w:type="pct"/>
            <w:tcBorders>
              <w:top w:val="nil"/>
              <w:left w:val="nil"/>
              <w:bottom w:val="single" w:sz="4" w:space="0" w:color="auto"/>
              <w:right w:val="single" w:sz="4" w:space="0" w:color="auto"/>
            </w:tcBorders>
            <w:shd w:val="clear" w:color="auto" w:fill="auto"/>
            <w:vAlign w:val="center"/>
            <w:hideMark/>
          </w:tcPr>
          <w:p w14:paraId="5D5DFA50"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LUC</w:t>
            </w:r>
          </w:p>
        </w:tc>
        <w:tc>
          <w:tcPr>
            <w:tcW w:w="785" w:type="pct"/>
            <w:tcBorders>
              <w:top w:val="nil"/>
              <w:left w:val="nil"/>
              <w:bottom w:val="single" w:sz="4" w:space="0" w:color="auto"/>
              <w:right w:val="single" w:sz="4" w:space="0" w:color="auto"/>
            </w:tcBorders>
            <w:shd w:val="clear" w:color="auto" w:fill="auto"/>
            <w:vAlign w:val="center"/>
            <w:hideMark/>
          </w:tcPr>
          <w:p w14:paraId="7958C2F9"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26.870</w:t>
            </w:r>
          </w:p>
        </w:tc>
        <w:tc>
          <w:tcPr>
            <w:tcW w:w="508" w:type="pct"/>
            <w:tcBorders>
              <w:top w:val="nil"/>
              <w:left w:val="nil"/>
              <w:bottom w:val="single" w:sz="4" w:space="0" w:color="auto"/>
              <w:right w:val="single" w:sz="4" w:space="0" w:color="auto"/>
            </w:tcBorders>
            <w:shd w:val="clear" w:color="auto" w:fill="auto"/>
            <w:vAlign w:val="center"/>
            <w:hideMark/>
          </w:tcPr>
          <w:p w14:paraId="5D3CCA95"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29.080</w:t>
            </w:r>
          </w:p>
        </w:tc>
        <w:tc>
          <w:tcPr>
            <w:tcW w:w="585" w:type="pct"/>
            <w:tcBorders>
              <w:top w:val="nil"/>
              <w:left w:val="nil"/>
              <w:bottom w:val="single" w:sz="4" w:space="0" w:color="auto"/>
              <w:right w:val="single" w:sz="4" w:space="0" w:color="auto"/>
            </w:tcBorders>
            <w:shd w:val="clear" w:color="auto" w:fill="auto"/>
            <w:vAlign w:val="center"/>
            <w:hideMark/>
          </w:tcPr>
          <w:p w14:paraId="0034A75A"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2.210</w:t>
            </w:r>
          </w:p>
        </w:tc>
        <w:tc>
          <w:tcPr>
            <w:tcW w:w="744" w:type="pct"/>
            <w:tcBorders>
              <w:top w:val="nil"/>
              <w:left w:val="nil"/>
              <w:bottom w:val="single" w:sz="4" w:space="0" w:color="auto"/>
              <w:right w:val="single" w:sz="4" w:space="0" w:color="auto"/>
            </w:tcBorders>
            <w:shd w:val="clear" w:color="auto" w:fill="auto"/>
            <w:vAlign w:val="center"/>
            <w:hideMark/>
          </w:tcPr>
          <w:p w14:paraId="7F04C66A"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xml:space="preserve">108,22 </w:t>
            </w:r>
          </w:p>
        </w:tc>
      </w:tr>
      <w:tr w:rsidR="009F4BAE" w:rsidRPr="009F4BAE" w14:paraId="729557C8" w14:textId="77777777" w:rsidTr="00590D91">
        <w:trPr>
          <w:gridAfter w:val="1"/>
          <w:wAfter w:w="4" w:type="pct"/>
          <w:trHeight w:val="36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617992B"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w:t>
            </w:r>
          </w:p>
        </w:tc>
        <w:tc>
          <w:tcPr>
            <w:tcW w:w="1644" w:type="pct"/>
            <w:tcBorders>
              <w:top w:val="nil"/>
              <w:left w:val="nil"/>
              <w:bottom w:val="single" w:sz="4" w:space="0" w:color="auto"/>
              <w:right w:val="single" w:sz="4" w:space="0" w:color="auto"/>
            </w:tcBorders>
            <w:shd w:val="clear" w:color="auto" w:fill="auto"/>
            <w:vAlign w:val="center"/>
            <w:hideMark/>
          </w:tcPr>
          <w:p w14:paraId="425BE269"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trồng cây lâu năm</w:t>
            </w:r>
          </w:p>
        </w:tc>
        <w:tc>
          <w:tcPr>
            <w:tcW w:w="385" w:type="pct"/>
            <w:tcBorders>
              <w:top w:val="nil"/>
              <w:left w:val="nil"/>
              <w:bottom w:val="single" w:sz="4" w:space="0" w:color="auto"/>
              <w:right w:val="single" w:sz="4" w:space="0" w:color="auto"/>
            </w:tcBorders>
            <w:shd w:val="clear" w:color="auto" w:fill="auto"/>
            <w:vAlign w:val="center"/>
            <w:hideMark/>
          </w:tcPr>
          <w:p w14:paraId="5A099D2D"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CLN</w:t>
            </w:r>
          </w:p>
        </w:tc>
        <w:tc>
          <w:tcPr>
            <w:tcW w:w="785" w:type="pct"/>
            <w:tcBorders>
              <w:top w:val="nil"/>
              <w:left w:val="nil"/>
              <w:bottom w:val="single" w:sz="4" w:space="0" w:color="auto"/>
              <w:right w:val="single" w:sz="4" w:space="0" w:color="auto"/>
            </w:tcBorders>
            <w:shd w:val="clear" w:color="auto" w:fill="auto"/>
            <w:vAlign w:val="center"/>
            <w:hideMark/>
          </w:tcPr>
          <w:p w14:paraId="3DDFA8AE"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51.815</w:t>
            </w:r>
          </w:p>
        </w:tc>
        <w:tc>
          <w:tcPr>
            <w:tcW w:w="508" w:type="pct"/>
            <w:tcBorders>
              <w:top w:val="nil"/>
              <w:left w:val="nil"/>
              <w:bottom w:val="single" w:sz="4" w:space="0" w:color="auto"/>
              <w:right w:val="single" w:sz="4" w:space="0" w:color="auto"/>
            </w:tcBorders>
            <w:shd w:val="clear" w:color="auto" w:fill="auto"/>
            <w:vAlign w:val="center"/>
            <w:hideMark/>
          </w:tcPr>
          <w:p w14:paraId="4856F32D"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53.649</w:t>
            </w:r>
          </w:p>
        </w:tc>
        <w:tc>
          <w:tcPr>
            <w:tcW w:w="585" w:type="pct"/>
            <w:tcBorders>
              <w:top w:val="nil"/>
              <w:left w:val="nil"/>
              <w:bottom w:val="single" w:sz="4" w:space="0" w:color="auto"/>
              <w:right w:val="single" w:sz="4" w:space="0" w:color="auto"/>
            </w:tcBorders>
            <w:shd w:val="clear" w:color="auto" w:fill="auto"/>
            <w:vAlign w:val="center"/>
            <w:hideMark/>
          </w:tcPr>
          <w:p w14:paraId="4ABBE8A1"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1.834</w:t>
            </w:r>
          </w:p>
        </w:tc>
        <w:tc>
          <w:tcPr>
            <w:tcW w:w="744" w:type="pct"/>
            <w:tcBorders>
              <w:top w:val="nil"/>
              <w:left w:val="nil"/>
              <w:bottom w:val="single" w:sz="4" w:space="0" w:color="auto"/>
              <w:right w:val="single" w:sz="4" w:space="0" w:color="auto"/>
            </w:tcBorders>
            <w:shd w:val="clear" w:color="auto" w:fill="auto"/>
            <w:vAlign w:val="center"/>
            <w:hideMark/>
          </w:tcPr>
          <w:p w14:paraId="25D835D1"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103,54 </w:t>
            </w:r>
          </w:p>
        </w:tc>
      </w:tr>
      <w:tr w:rsidR="009F4BAE" w:rsidRPr="009F4BAE" w14:paraId="7BBD6357" w14:textId="77777777" w:rsidTr="00590D91">
        <w:trPr>
          <w:gridAfter w:val="1"/>
          <w:wAfter w:w="4" w:type="pct"/>
          <w:trHeight w:val="36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66559116"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1.3</w:t>
            </w:r>
          </w:p>
        </w:tc>
        <w:tc>
          <w:tcPr>
            <w:tcW w:w="1644" w:type="pct"/>
            <w:tcBorders>
              <w:top w:val="nil"/>
              <w:left w:val="nil"/>
              <w:bottom w:val="single" w:sz="4" w:space="0" w:color="auto"/>
              <w:right w:val="single" w:sz="4" w:space="0" w:color="auto"/>
            </w:tcBorders>
            <w:shd w:val="clear" w:color="auto" w:fill="auto"/>
            <w:vAlign w:val="center"/>
            <w:hideMark/>
          </w:tcPr>
          <w:p w14:paraId="7BABD586"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phòng hộ</w:t>
            </w:r>
          </w:p>
        </w:tc>
        <w:tc>
          <w:tcPr>
            <w:tcW w:w="385" w:type="pct"/>
            <w:tcBorders>
              <w:top w:val="nil"/>
              <w:left w:val="nil"/>
              <w:bottom w:val="single" w:sz="4" w:space="0" w:color="auto"/>
              <w:right w:val="single" w:sz="4" w:space="0" w:color="auto"/>
            </w:tcBorders>
            <w:shd w:val="clear" w:color="auto" w:fill="auto"/>
            <w:vAlign w:val="center"/>
            <w:hideMark/>
          </w:tcPr>
          <w:p w14:paraId="0A2B8266"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RPH</w:t>
            </w:r>
          </w:p>
        </w:tc>
        <w:tc>
          <w:tcPr>
            <w:tcW w:w="785" w:type="pct"/>
            <w:tcBorders>
              <w:top w:val="nil"/>
              <w:left w:val="nil"/>
              <w:bottom w:val="single" w:sz="4" w:space="0" w:color="auto"/>
              <w:right w:val="single" w:sz="4" w:space="0" w:color="auto"/>
            </w:tcBorders>
            <w:shd w:val="clear" w:color="auto" w:fill="auto"/>
            <w:vAlign w:val="center"/>
            <w:hideMark/>
          </w:tcPr>
          <w:p w14:paraId="42363B53"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35.941</w:t>
            </w:r>
          </w:p>
        </w:tc>
        <w:tc>
          <w:tcPr>
            <w:tcW w:w="508" w:type="pct"/>
            <w:tcBorders>
              <w:top w:val="nil"/>
              <w:left w:val="nil"/>
              <w:bottom w:val="single" w:sz="4" w:space="0" w:color="auto"/>
              <w:right w:val="single" w:sz="4" w:space="0" w:color="auto"/>
            </w:tcBorders>
            <w:shd w:val="clear" w:color="auto" w:fill="auto"/>
            <w:vAlign w:val="center"/>
            <w:hideMark/>
          </w:tcPr>
          <w:p w14:paraId="358EC8CD"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37.937</w:t>
            </w:r>
          </w:p>
        </w:tc>
        <w:tc>
          <w:tcPr>
            <w:tcW w:w="585" w:type="pct"/>
            <w:tcBorders>
              <w:top w:val="nil"/>
              <w:left w:val="nil"/>
              <w:bottom w:val="single" w:sz="4" w:space="0" w:color="auto"/>
              <w:right w:val="single" w:sz="4" w:space="0" w:color="auto"/>
            </w:tcBorders>
            <w:shd w:val="clear" w:color="auto" w:fill="auto"/>
            <w:vAlign w:val="center"/>
            <w:hideMark/>
          </w:tcPr>
          <w:p w14:paraId="41BA3EA8"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1.996</w:t>
            </w:r>
          </w:p>
        </w:tc>
        <w:tc>
          <w:tcPr>
            <w:tcW w:w="744" w:type="pct"/>
            <w:tcBorders>
              <w:top w:val="nil"/>
              <w:left w:val="nil"/>
              <w:bottom w:val="single" w:sz="4" w:space="0" w:color="auto"/>
              <w:right w:val="single" w:sz="4" w:space="0" w:color="auto"/>
            </w:tcBorders>
            <w:shd w:val="clear" w:color="auto" w:fill="auto"/>
            <w:vAlign w:val="center"/>
            <w:hideMark/>
          </w:tcPr>
          <w:p w14:paraId="2102993C"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105,55 </w:t>
            </w:r>
          </w:p>
        </w:tc>
      </w:tr>
      <w:tr w:rsidR="009F4BAE" w:rsidRPr="009F4BAE" w14:paraId="3EAAD077" w14:textId="77777777" w:rsidTr="00590D91">
        <w:trPr>
          <w:gridAfter w:val="1"/>
          <w:wAfter w:w="4" w:type="pct"/>
          <w:trHeight w:val="36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2B990AED"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1.4</w:t>
            </w:r>
          </w:p>
        </w:tc>
        <w:tc>
          <w:tcPr>
            <w:tcW w:w="1644" w:type="pct"/>
            <w:tcBorders>
              <w:top w:val="nil"/>
              <w:left w:val="nil"/>
              <w:bottom w:val="single" w:sz="4" w:space="0" w:color="auto"/>
              <w:right w:val="single" w:sz="4" w:space="0" w:color="auto"/>
            </w:tcBorders>
            <w:shd w:val="clear" w:color="auto" w:fill="auto"/>
            <w:vAlign w:val="center"/>
            <w:hideMark/>
          </w:tcPr>
          <w:p w14:paraId="2944E590"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đặc dụng</w:t>
            </w:r>
          </w:p>
        </w:tc>
        <w:tc>
          <w:tcPr>
            <w:tcW w:w="385" w:type="pct"/>
            <w:tcBorders>
              <w:top w:val="nil"/>
              <w:left w:val="nil"/>
              <w:bottom w:val="single" w:sz="4" w:space="0" w:color="auto"/>
              <w:right w:val="single" w:sz="4" w:space="0" w:color="auto"/>
            </w:tcBorders>
            <w:shd w:val="clear" w:color="auto" w:fill="auto"/>
            <w:vAlign w:val="center"/>
            <w:hideMark/>
          </w:tcPr>
          <w:p w14:paraId="53279962"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RDD</w:t>
            </w:r>
          </w:p>
        </w:tc>
        <w:tc>
          <w:tcPr>
            <w:tcW w:w="785" w:type="pct"/>
            <w:tcBorders>
              <w:top w:val="nil"/>
              <w:left w:val="nil"/>
              <w:bottom w:val="single" w:sz="4" w:space="0" w:color="auto"/>
              <w:right w:val="single" w:sz="4" w:space="0" w:color="auto"/>
            </w:tcBorders>
            <w:shd w:val="clear" w:color="auto" w:fill="auto"/>
            <w:vAlign w:val="center"/>
            <w:hideMark/>
          </w:tcPr>
          <w:p w14:paraId="313416CD"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43.360</w:t>
            </w:r>
          </w:p>
        </w:tc>
        <w:tc>
          <w:tcPr>
            <w:tcW w:w="508" w:type="pct"/>
            <w:tcBorders>
              <w:top w:val="nil"/>
              <w:left w:val="nil"/>
              <w:bottom w:val="single" w:sz="4" w:space="0" w:color="auto"/>
              <w:right w:val="single" w:sz="4" w:space="0" w:color="auto"/>
            </w:tcBorders>
            <w:shd w:val="clear" w:color="auto" w:fill="auto"/>
            <w:vAlign w:val="center"/>
            <w:hideMark/>
          </w:tcPr>
          <w:p w14:paraId="365B73EA"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38.269</w:t>
            </w:r>
          </w:p>
        </w:tc>
        <w:tc>
          <w:tcPr>
            <w:tcW w:w="585" w:type="pct"/>
            <w:tcBorders>
              <w:top w:val="nil"/>
              <w:left w:val="nil"/>
              <w:bottom w:val="single" w:sz="4" w:space="0" w:color="auto"/>
              <w:right w:val="single" w:sz="4" w:space="0" w:color="auto"/>
            </w:tcBorders>
            <w:shd w:val="clear" w:color="auto" w:fill="auto"/>
            <w:vAlign w:val="center"/>
            <w:hideMark/>
          </w:tcPr>
          <w:p w14:paraId="6D7AAFBF"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-5.091</w:t>
            </w:r>
          </w:p>
        </w:tc>
        <w:tc>
          <w:tcPr>
            <w:tcW w:w="744" w:type="pct"/>
            <w:tcBorders>
              <w:top w:val="nil"/>
              <w:left w:val="nil"/>
              <w:bottom w:val="single" w:sz="4" w:space="0" w:color="auto"/>
              <w:right w:val="single" w:sz="4" w:space="0" w:color="auto"/>
            </w:tcBorders>
            <w:shd w:val="clear" w:color="auto" w:fill="auto"/>
            <w:vAlign w:val="center"/>
            <w:hideMark/>
          </w:tcPr>
          <w:p w14:paraId="16B52721"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88,26 </w:t>
            </w:r>
          </w:p>
        </w:tc>
      </w:tr>
      <w:tr w:rsidR="009F4BAE" w:rsidRPr="009F4BAE" w14:paraId="409DA02E" w14:textId="77777777" w:rsidTr="00590D91">
        <w:trPr>
          <w:gridAfter w:val="1"/>
          <w:wAfter w:w="4" w:type="pct"/>
          <w:trHeight w:val="36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A0C36E7"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w:t>
            </w:r>
          </w:p>
        </w:tc>
        <w:tc>
          <w:tcPr>
            <w:tcW w:w="1644" w:type="pct"/>
            <w:tcBorders>
              <w:top w:val="nil"/>
              <w:left w:val="nil"/>
              <w:bottom w:val="single" w:sz="4" w:space="0" w:color="auto"/>
              <w:right w:val="single" w:sz="4" w:space="0" w:color="auto"/>
            </w:tcBorders>
            <w:shd w:val="clear" w:color="auto" w:fill="auto"/>
            <w:vAlign w:val="center"/>
            <w:hideMark/>
          </w:tcPr>
          <w:p w14:paraId="01A31550"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sản xuất</w:t>
            </w:r>
          </w:p>
        </w:tc>
        <w:tc>
          <w:tcPr>
            <w:tcW w:w="385" w:type="pct"/>
            <w:tcBorders>
              <w:top w:val="nil"/>
              <w:left w:val="nil"/>
              <w:bottom w:val="single" w:sz="4" w:space="0" w:color="auto"/>
              <w:right w:val="single" w:sz="4" w:space="0" w:color="auto"/>
            </w:tcBorders>
            <w:shd w:val="clear" w:color="auto" w:fill="auto"/>
            <w:vAlign w:val="center"/>
            <w:hideMark/>
          </w:tcPr>
          <w:p w14:paraId="687545EC"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RSX</w:t>
            </w:r>
          </w:p>
        </w:tc>
        <w:tc>
          <w:tcPr>
            <w:tcW w:w="785" w:type="pct"/>
            <w:tcBorders>
              <w:top w:val="nil"/>
              <w:left w:val="nil"/>
              <w:bottom w:val="single" w:sz="4" w:space="0" w:color="auto"/>
              <w:right w:val="single" w:sz="4" w:space="0" w:color="auto"/>
            </w:tcBorders>
            <w:shd w:val="clear" w:color="auto" w:fill="auto"/>
            <w:vAlign w:val="center"/>
            <w:hideMark/>
          </w:tcPr>
          <w:p w14:paraId="760860D9"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99.573</w:t>
            </w:r>
          </w:p>
        </w:tc>
        <w:tc>
          <w:tcPr>
            <w:tcW w:w="508" w:type="pct"/>
            <w:tcBorders>
              <w:top w:val="nil"/>
              <w:left w:val="nil"/>
              <w:bottom w:val="single" w:sz="4" w:space="0" w:color="auto"/>
              <w:right w:val="single" w:sz="4" w:space="0" w:color="auto"/>
            </w:tcBorders>
            <w:shd w:val="clear" w:color="auto" w:fill="auto"/>
            <w:vAlign w:val="center"/>
            <w:hideMark/>
          </w:tcPr>
          <w:p w14:paraId="3A7862A3"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110.922</w:t>
            </w:r>
          </w:p>
        </w:tc>
        <w:tc>
          <w:tcPr>
            <w:tcW w:w="585" w:type="pct"/>
            <w:tcBorders>
              <w:top w:val="nil"/>
              <w:left w:val="nil"/>
              <w:bottom w:val="single" w:sz="4" w:space="0" w:color="auto"/>
              <w:right w:val="single" w:sz="4" w:space="0" w:color="auto"/>
            </w:tcBorders>
            <w:shd w:val="clear" w:color="auto" w:fill="auto"/>
            <w:vAlign w:val="center"/>
            <w:hideMark/>
          </w:tcPr>
          <w:p w14:paraId="376CE028"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11.349</w:t>
            </w:r>
          </w:p>
        </w:tc>
        <w:tc>
          <w:tcPr>
            <w:tcW w:w="744" w:type="pct"/>
            <w:tcBorders>
              <w:top w:val="nil"/>
              <w:left w:val="nil"/>
              <w:bottom w:val="single" w:sz="4" w:space="0" w:color="auto"/>
              <w:right w:val="single" w:sz="4" w:space="0" w:color="auto"/>
            </w:tcBorders>
            <w:shd w:val="clear" w:color="auto" w:fill="auto"/>
            <w:vAlign w:val="center"/>
            <w:hideMark/>
          </w:tcPr>
          <w:p w14:paraId="66E0294F"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111,40 </w:t>
            </w:r>
          </w:p>
        </w:tc>
      </w:tr>
      <w:tr w:rsidR="009F4BAE" w:rsidRPr="009F4BAE" w14:paraId="0639FA7E" w14:textId="77777777" w:rsidTr="00590D91">
        <w:trPr>
          <w:gridAfter w:val="1"/>
          <w:wAfter w:w="4" w:type="pct"/>
          <w:trHeight w:val="57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7A16CE70"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1644" w:type="pct"/>
            <w:tcBorders>
              <w:top w:val="nil"/>
              <w:left w:val="nil"/>
              <w:bottom w:val="single" w:sz="4" w:space="0" w:color="auto"/>
              <w:right w:val="single" w:sz="4" w:space="0" w:color="auto"/>
            </w:tcBorders>
            <w:shd w:val="clear" w:color="auto" w:fill="auto"/>
            <w:vAlign w:val="center"/>
            <w:hideMark/>
          </w:tcPr>
          <w:p w14:paraId="57FA94B3" w14:textId="77777777" w:rsidR="001554FD" w:rsidRPr="009F4BAE" w:rsidRDefault="001554FD" w:rsidP="00295E4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 đất có rừng sản xuất là rừng tự nhiên</w:t>
            </w:r>
          </w:p>
        </w:tc>
        <w:tc>
          <w:tcPr>
            <w:tcW w:w="385" w:type="pct"/>
            <w:tcBorders>
              <w:top w:val="nil"/>
              <w:left w:val="nil"/>
              <w:bottom w:val="single" w:sz="4" w:space="0" w:color="auto"/>
              <w:right w:val="single" w:sz="4" w:space="0" w:color="auto"/>
            </w:tcBorders>
            <w:shd w:val="clear" w:color="auto" w:fill="auto"/>
            <w:vAlign w:val="center"/>
            <w:hideMark/>
          </w:tcPr>
          <w:p w14:paraId="4327742A"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RSN </w:t>
            </w:r>
          </w:p>
        </w:tc>
        <w:tc>
          <w:tcPr>
            <w:tcW w:w="785" w:type="pct"/>
            <w:tcBorders>
              <w:top w:val="nil"/>
              <w:left w:val="nil"/>
              <w:bottom w:val="single" w:sz="4" w:space="0" w:color="auto"/>
              <w:right w:val="single" w:sz="4" w:space="0" w:color="auto"/>
            </w:tcBorders>
            <w:shd w:val="clear" w:color="auto" w:fill="auto"/>
            <w:vAlign w:val="center"/>
            <w:hideMark/>
          </w:tcPr>
          <w:p w14:paraId="5BA040A1" w14:textId="77777777" w:rsidR="001554FD" w:rsidRPr="009F4BAE" w:rsidRDefault="001554FD">
            <w:pPr>
              <w:jc w:val="center"/>
              <w:rPr>
                <w:rFonts w:asciiTheme="majorHAnsi" w:hAnsiTheme="majorHAnsi" w:cstheme="majorHAnsi"/>
                <w:b/>
                <w:bCs/>
                <w:i/>
                <w:iCs/>
                <w:color w:val="000000" w:themeColor="text1"/>
              </w:rPr>
            </w:pPr>
            <w:r w:rsidRPr="009F4BAE">
              <w:rPr>
                <w:rFonts w:asciiTheme="majorHAnsi" w:hAnsiTheme="majorHAnsi" w:cstheme="majorHAnsi"/>
                <w:b/>
                <w:bCs/>
                <w:i/>
                <w:iCs/>
                <w:color w:val="000000" w:themeColor="text1"/>
              </w:rPr>
              <w:t> </w:t>
            </w:r>
          </w:p>
        </w:tc>
        <w:tc>
          <w:tcPr>
            <w:tcW w:w="508" w:type="pct"/>
            <w:tcBorders>
              <w:top w:val="nil"/>
              <w:left w:val="nil"/>
              <w:bottom w:val="single" w:sz="4" w:space="0" w:color="auto"/>
              <w:right w:val="single" w:sz="4" w:space="0" w:color="auto"/>
            </w:tcBorders>
            <w:shd w:val="clear" w:color="auto" w:fill="auto"/>
            <w:vAlign w:val="center"/>
            <w:hideMark/>
          </w:tcPr>
          <w:p w14:paraId="2DDC445E"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6.341</w:t>
            </w:r>
          </w:p>
        </w:tc>
        <w:tc>
          <w:tcPr>
            <w:tcW w:w="585" w:type="pct"/>
            <w:tcBorders>
              <w:top w:val="nil"/>
              <w:left w:val="nil"/>
              <w:bottom w:val="single" w:sz="4" w:space="0" w:color="auto"/>
              <w:right w:val="single" w:sz="4" w:space="0" w:color="auto"/>
            </w:tcBorders>
            <w:shd w:val="clear" w:color="auto" w:fill="auto"/>
            <w:vAlign w:val="center"/>
            <w:hideMark/>
          </w:tcPr>
          <w:p w14:paraId="7637A8DB"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6.341</w:t>
            </w:r>
          </w:p>
        </w:tc>
        <w:tc>
          <w:tcPr>
            <w:tcW w:w="744" w:type="pct"/>
            <w:tcBorders>
              <w:top w:val="nil"/>
              <w:left w:val="nil"/>
              <w:bottom w:val="single" w:sz="4" w:space="0" w:color="auto"/>
              <w:right w:val="single" w:sz="4" w:space="0" w:color="auto"/>
            </w:tcBorders>
            <w:shd w:val="clear" w:color="auto" w:fill="auto"/>
            <w:vAlign w:val="center"/>
            <w:hideMark/>
          </w:tcPr>
          <w:p w14:paraId="5055CA2D" w14:textId="77777777" w:rsidR="001554FD" w:rsidRPr="009F4BAE" w:rsidRDefault="001554FD">
            <w:pPr>
              <w:jc w:val="center"/>
              <w:rPr>
                <w:rFonts w:asciiTheme="majorHAnsi" w:hAnsiTheme="majorHAnsi" w:cstheme="majorHAnsi"/>
                <w:b/>
                <w:bCs/>
                <w:i/>
                <w:iCs/>
                <w:color w:val="000000" w:themeColor="text1"/>
              </w:rPr>
            </w:pPr>
            <w:r w:rsidRPr="009F4BAE">
              <w:rPr>
                <w:rFonts w:asciiTheme="majorHAnsi" w:hAnsiTheme="majorHAnsi" w:cstheme="majorHAnsi"/>
                <w:b/>
                <w:bCs/>
                <w:i/>
                <w:iCs/>
                <w:color w:val="000000" w:themeColor="text1"/>
              </w:rPr>
              <w:t> </w:t>
            </w:r>
          </w:p>
        </w:tc>
      </w:tr>
      <w:tr w:rsidR="009F4BAE" w:rsidRPr="009F4BAE" w14:paraId="3B95B585" w14:textId="77777777" w:rsidTr="00590D91">
        <w:trPr>
          <w:gridAfter w:val="1"/>
          <w:wAfter w:w="4" w:type="pct"/>
          <w:trHeight w:val="36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794B5497"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2</w:t>
            </w:r>
          </w:p>
        </w:tc>
        <w:tc>
          <w:tcPr>
            <w:tcW w:w="1644" w:type="pct"/>
            <w:tcBorders>
              <w:top w:val="nil"/>
              <w:left w:val="nil"/>
              <w:bottom w:val="single" w:sz="4" w:space="0" w:color="auto"/>
              <w:right w:val="single" w:sz="4" w:space="0" w:color="auto"/>
            </w:tcBorders>
            <w:shd w:val="clear" w:color="auto" w:fill="auto"/>
            <w:vAlign w:val="center"/>
            <w:hideMark/>
          </w:tcPr>
          <w:p w14:paraId="59F9141F" w14:textId="77777777" w:rsidR="001554FD" w:rsidRPr="009F4BAE" w:rsidRDefault="001554FD" w:rsidP="00295E4B">
            <w:pPr>
              <w:jc w:val="both"/>
              <w:rPr>
                <w:rFonts w:asciiTheme="majorHAnsi" w:hAnsiTheme="majorHAnsi" w:cstheme="majorHAnsi"/>
                <w:b/>
                <w:bCs/>
                <w:color w:val="000000" w:themeColor="text1"/>
              </w:rPr>
            </w:pPr>
            <w:r w:rsidRPr="009F4BAE">
              <w:rPr>
                <w:rFonts w:asciiTheme="majorHAnsi" w:hAnsiTheme="majorHAnsi" w:cstheme="majorHAnsi"/>
                <w:b/>
                <w:bCs/>
                <w:color w:val="000000" w:themeColor="text1"/>
              </w:rPr>
              <w:t>Đất phi nông nghiệp</w:t>
            </w:r>
          </w:p>
        </w:tc>
        <w:tc>
          <w:tcPr>
            <w:tcW w:w="385" w:type="pct"/>
            <w:tcBorders>
              <w:top w:val="nil"/>
              <w:left w:val="nil"/>
              <w:bottom w:val="single" w:sz="4" w:space="0" w:color="auto"/>
              <w:right w:val="single" w:sz="4" w:space="0" w:color="auto"/>
            </w:tcBorders>
            <w:shd w:val="clear" w:color="auto" w:fill="auto"/>
            <w:vAlign w:val="center"/>
            <w:hideMark/>
          </w:tcPr>
          <w:p w14:paraId="4385DF6C"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PNN</w:t>
            </w:r>
          </w:p>
        </w:tc>
        <w:tc>
          <w:tcPr>
            <w:tcW w:w="785" w:type="pct"/>
            <w:tcBorders>
              <w:top w:val="nil"/>
              <w:left w:val="nil"/>
              <w:bottom w:val="single" w:sz="4" w:space="0" w:color="auto"/>
              <w:right w:val="single" w:sz="4" w:space="0" w:color="auto"/>
            </w:tcBorders>
            <w:shd w:val="clear" w:color="auto" w:fill="auto"/>
            <w:vAlign w:val="center"/>
            <w:hideMark/>
          </w:tcPr>
          <w:p w14:paraId="01D91D3C"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56.953</w:t>
            </w:r>
          </w:p>
        </w:tc>
        <w:tc>
          <w:tcPr>
            <w:tcW w:w="508" w:type="pct"/>
            <w:tcBorders>
              <w:top w:val="nil"/>
              <w:left w:val="nil"/>
              <w:bottom w:val="single" w:sz="4" w:space="0" w:color="auto"/>
              <w:right w:val="single" w:sz="4" w:space="0" w:color="auto"/>
            </w:tcBorders>
            <w:shd w:val="clear" w:color="auto" w:fill="auto"/>
            <w:vAlign w:val="center"/>
            <w:hideMark/>
          </w:tcPr>
          <w:p w14:paraId="014348F6"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46.759</w:t>
            </w:r>
          </w:p>
        </w:tc>
        <w:tc>
          <w:tcPr>
            <w:tcW w:w="585" w:type="pct"/>
            <w:tcBorders>
              <w:top w:val="nil"/>
              <w:left w:val="nil"/>
              <w:bottom w:val="single" w:sz="4" w:space="0" w:color="auto"/>
              <w:right w:val="single" w:sz="4" w:space="0" w:color="auto"/>
            </w:tcBorders>
            <w:shd w:val="clear" w:color="auto" w:fill="auto"/>
            <w:vAlign w:val="center"/>
            <w:hideMark/>
          </w:tcPr>
          <w:p w14:paraId="0D52C7C2"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-10.194</w:t>
            </w:r>
          </w:p>
        </w:tc>
        <w:tc>
          <w:tcPr>
            <w:tcW w:w="744" w:type="pct"/>
            <w:tcBorders>
              <w:top w:val="nil"/>
              <w:left w:val="nil"/>
              <w:bottom w:val="single" w:sz="4" w:space="0" w:color="auto"/>
              <w:right w:val="single" w:sz="4" w:space="0" w:color="auto"/>
            </w:tcBorders>
            <w:shd w:val="clear" w:color="auto" w:fill="auto"/>
            <w:vAlign w:val="center"/>
            <w:hideMark/>
          </w:tcPr>
          <w:p w14:paraId="3BC62567"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82,10 </w:t>
            </w:r>
          </w:p>
        </w:tc>
      </w:tr>
      <w:tr w:rsidR="009F4BAE" w:rsidRPr="009F4BAE" w14:paraId="7184FF6E" w14:textId="77777777" w:rsidTr="00590D91">
        <w:trPr>
          <w:gridAfter w:val="1"/>
          <w:wAfter w:w="4" w:type="pct"/>
          <w:trHeight w:val="309"/>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796177D8"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lastRenderedPageBreak/>
              <w:t> </w:t>
            </w:r>
          </w:p>
        </w:tc>
        <w:tc>
          <w:tcPr>
            <w:tcW w:w="1644" w:type="pct"/>
            <w:tcBorders>
              <w:top w:val="nil"/>
              <w:left w:val="nil"/>
              <w:bottom w:val="single" w:sz="4" w:space="0" w:color="auto"/>
              <w:right w:val="single" w:sz="4" w:space="0" w:color="auto"/>
            </w:tcBorders>
            <w:shd w:val="clear" w:color="auto" w:fill="auto"/>
            <w:vAlign w:val="center"/>
            <w:hideMark/>
          </w:tcPr>
          <w:p w14:paraId="2B3F9314" w14:textId="77777777" w:rsidR="001554FD" w:rsidRPr="009F4BAE" w:rsidRDefault="001554FD" w:rsidP="00295E4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385" w:type="pct"/>
            <w:tcBorders>
              <w:top w:val="nil"/>
              <w:left w:val="nil"/>
              <w:bottom w:val="single" w:sz="4" w:space="0" w:color="auto"/>
              <w:right w:val="single" w:sz="4" w:space="0" w:color="auto"/>
            </w:tcBorders>
            <w:shd w:val="clear" w:color="auto" w:fill="auto"/>
            <w:vAlign w:val="center"/>
            <w:hideMark/>
          </w:tcPr>
          <w:p w14:paraId="40FA389D"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785" w:type="pct"/>
            <w:tcBorders>
              <w:top w:val="nil"/>
              <w:left w:val="nil"/>
              <w:bottom w:val="single" w:sz="4" w:space="0" w:color="auto"/>
              <w:right w:val="single" w:sz="4" w:space="0" w:color="auto"/>
            </w:tcBorders>
            <w:shd w:val="clear" w:color="auto" w:fill="auto"/>
            <w:vAlign w:val="center"/>
            <w:hideMark/>
          </w:tcPr>
          <w:p w14:paraId="5A5AAA69"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w:t>
            </w:r>
          </w:p>
        </w:tc>
        <w:tc>
          <w:tcPr>
            <w:tcW w:w="508" w:type="pct"/>
            <w:tcBorders>
              <w:top w:val="nil"/>
              <w:left w:val="nil"/>
              <w:bottom w:val="single" w:sz="4" w:space="0" w:color="auto"/>
              <w:right w:val="single" w:sz="4" w:space="0" w:color="auto"/>
            </w:tcBorders>
            <w:shd w:val="clear" w:color="auto" w:fill="auto"/>
            <w:vAlign w:val="center"/>
            <w:hideMark/>
          </w:tcPr>
          <w:p w14:paraId="63487401"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585" w:type="pct"/>
            <w:tcBorders>
              <w:top w:val="nil"/>
              <w:left w:val="nil"/>
              <w:bottom w:val="single" w:sz="4" w:space="0" w:color="auto"/>
              <w:right w:val="single" w:sz="4" w:space="0" w:color="auto"/>
            </w:tcBorders>
            <w:shd w:val="clear" w:color="auto" w:fill="auto"/>
            <w:noWrap/>
            <w:vAlign w:val="bottom"/>
            <w:hideMark/>
          </w:tcPr>
          <w:p w14:paraId="6D973FD9"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744" w:type="pct"/>
            <w:tcBorders>
              <w:top w:val="nil"/>
              <w:left w:val="nil"/>
              <w:bottom w:val="single" w:sz="4" w:space="0" w:color="auto"/>
              <w:right w:val="single" w:sz="4" w:space="0" w:color="auto"/>
            </w:tcBorders>
            <w:shd w:val="clear" w:color="auto" w:fill="auto"/>
            <w:vAlign w:val="center"/>
            <w:hideMark/>
          </w:tcPr>
          <w:p w14:paraId="5E7960D7"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r>
      <w:tr w:rsidR="009F4BAE" w:rsidRPr="009F4BAE" w14:paraId="04B481BF" w14:textId="77777777" w:rsidTr="00590D91">
        <w:trPr>
          <w:gridAfter w:val="1"/>
          <w:wAfter w:w="4" w:type="pct"/>
          <w:trHeight w:val="309"/>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16480B4F"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w:t>
            </w:r>
          </w:p>
        </w:tc>
        <w:tc>
          <w:tcPr>
            <w:tcW w:w="1644" w:type="pct"/>
            <w:tcBorders>
              <w:top w:val="nil"/>
              <w:left w:val="nil"/>
              <w:bottom w:val="single" w:sz="4" w:space="0" w:color="auto"/>
              <w:right w:val="single" w:sz="4" w:space="0" w:color="auto"/>
            </w:tcBorders>
            <w:shd w:val="clear" w:color="auto" w:fill="auto"/>
            <w:vAlign w:val="center"/>
            <w:hideMark/>
          </w:tcPr>
          <w:p w14:paraId="64E6A259"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quốc phòng</w:t>
            </w:r>
          </w:p>
        </w:tc>
        <w:tc>
          <w:tcPr>
            <w:tcW w:w="385" w:type="pct"/>
            <w:tcBorders>
              <w:top w:val="nil"/>
              <w:left w:val="nil"/>
              <w:bottom w:val="single" w:sz="4" w:space="0" w:color="auto"/>
              <w:right w:val="single" w:sz="4" w:space="0" w:color="auto"/>
            </w:tcBorders>
            <w:shd w:val="clear" w:color="auto" w:fill="auto"/>
            <w:vAlign w:val="center"/>
            <w:hideMark/>
          </w:tcPr>
          <w:p w14:paraId="7EEF2990"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CQP</w:t>
            </w:r>
          </w:p>
        </w:tc>
        <w:tc>
          <w:tcPr>
            <w:tcW w:w="785" w:type="pct"/>
            <w:tcBorders>
              <w:top w:val="nil"/>
              <w:left w:val="nil"/>
              <w:bottom w:val="single" w:sz="4" w:space="0" w:color="auto"/>
              <w:right w:val="single" w:sz="4" w:space="0" w:color="auto"/>
            </w:tcBorders>
            <w:shd w:val="clear" w:color="auto" w:fill="auto"/>
            <w:vAlign w:val="center"/>
            <w:hideMark/>
          </w:tcPr>
          <w:p w14:paraId="381A7578"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5.870</w:t>
            </w:r>
          </w:p>
        </w:tc>
        <w:tc>
          <w:tcPr>
            <w:tcW w:w="508" w:type="pct"/>
            <w:tcBorders>
              <w:top w:val="nil"/>
              <w:left w:val="nil"/>
              <w:bottom w:val="single" w:sz="4" w:space="0" w:color="auto"/>
              <w:right w:val="single" w:sz="4" w:space="0" w:color="auto"/>
            </w:tcBorders>
            <w:shd w:val="clear" w:color="auto" w:fill="auto"/>
            <w:vAlign w:val="center"/>
            <w:hideMark/>
          </w:tcPr>
          <w:p w14:paraId="6A1955AE"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2.764</w:t>
            </w:r>
          </w:p>
        </w:tc>
        <w:tc>
          <w:tcPr>
            <w:tcW w:w="585" w:type="pct"/>
            <w:tcBorders>
              <w:top w:val="nil"/>
              <w:left w:val="nil"/>
              <w:bottom w:val="single" w:sz="4" w:space="0" w:color="auto"/>
              <w:right w:val="single" w:sz="4" w:space="0" w:color="auto"/>
            </w:tcBorders>
            <w:shd w:val="clear" w:color="auto" w:fill="auto"/>
            <w:vAlign w:val="center"/>
            <w:hideMark/>
          </w:tcPr>
          <w:p w14:paraId="68F8F34A"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-3.106</w:t>
            </w:r>
          </w:p>
        </w:tc>
        <w:tc>
          <w:tcPr>
            <w:tcW w:w="744" w:type="pct"/>
            <w:tcBorders>
              <w:top w:val="nil"/>
              <w:left w:val="nil"/>
              <w:bottom w:val="single" w:sz="4" w:space="0" w:color="auto"/>
              <w:right w:val="single" w:sz="4" w:space="0" w:color="auto"/>
            </w:tcBorders>
            <w:shd w:val="clear" w:color="auto" w:fill="auto"/>
            <w:vAlign w:val="center"/>
            <w:hideMark/>
          </w:tcPr>
          <w:p w14:paraId="319A3A1F"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47,09 </w:t>
            </w:r>
          </w:p>
        </w:tc>
      </w:tr>
      <w:tr w:rsidR="009F4BAE" w:rsidRPr="009F4BAE" w14:paraId="41F45B1D" w14:textId="77777777" w:rsidTr="00590D91">
        <w:trPr>
          <w:gridAfter w:val="1"/>
          <w:wAfter w:w="4" w:type="pct"/>
          <w:trHeight w:val="309"/>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1BE21EA2"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2.2</w:t>
            </w:r>
          </w:p>
        </w:tc>
        <w:tc>
          <w:tcPr>
            <w:tcW w:w="1644" w:type="pct"/>
            <w:tcBorders>
              <w:top w:val="nil"/>
              <w:left w:val="nil"/>
              <w:bottom w:val="single" w:sz="4" w:space="0" w:color="auto"/>
              <w:right w:val="single" w:sz="4" w:space="0" w:color="auto"/>
            </w:tcBorders>
            <w:shd w:val="clear" w:color="auto" w:fill="auto"/>
            <w:vAlign w:val="center"/>
            <w:hideMark/>
          </w:tcPr>
          <w:p w14:paraId="4CBDE0B4"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an ninh</w:t>
            </w:r>
          </w:p>
        </w:tc>
        <w:tc>
          <w:tcPr>
            <w:tcW w:w="385" w:type="pct"/>
            <w:tcBorders>
              <w:top w:val="nil"/>
              <w:left w:val="nil"/>
              <w:bottom w:val="single" w:sz="4" w:space="0" w:color="auto"/>
              <w:right w:val="single" w:sz="4" w:space="0" w:color="auto"/>
            </w:tcBorders>
            <w:shd w:val="clear" w:color="auto" w:fill="auto"/>
            <w:vAlign w:val="center"/>
            <w:hideMark/>
          </w:tcPr>
          <w:p w14:paraId="2B62278B"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CAN</w:t>
            </w:r>
          </w:p>
        </w:tc>
        <w:tc>
          <w:tcPr>
            <w:tcW w:w="785" w:type="pct"/>
            <w:tcBorders>
              <w:top w:val="nil"/>
              <w:left w:val="nil"/>
              <w:bottom w:val="single" w:sz="4" w:space="0" w:color="auto"/>
              <w:right w:val="single" w:sz="4" w:space="0" w:color="auto"/>
            </w:tcBorders>
            <w:shd w:val="clear" w:color="auto" w:fill="auto"/>
            <w:vAlign w:val="center"/>
            <w:hideMark/>
          </w:tcPr>
          <w:p w14:paraId="6F93C447"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712</w:t>
            </w:r>
          </w:p>
        </w:tc>
        <w:tc>
          <w:tcPr>
            <w:tcW w:w="508" w:type="pct"/>
            <w:tcBorders>
              <w:top w:val="nil"/>
              <w:left w:val="nil"/>
              <w:bottom w:val="single" w:sz="4" w:space="0" w:color="auto"/>
              <w:right w:val="single" w:sz="4" w:space="0" w:color="auto"/>
            </w:tcBorders>
            <w:shd w:val="clear" w:color="auto" w:fill="auto"/>
            <w:vAlign w:val="center"/>
            <w:hideMark/>
          </w:tcPr>
          <w:p w14:paraId="12DDCE42"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367</w:t>
            </w:r>
          </w:p>
        </w:tc>
        <w:tc>
          <w:tcPr>
            <w:tcW w:w="585" w:type="pct"/>
            <w:tcBorders>
              <w:top w:val="nil"/>
              <w:left w:val="nil"/>
              <w:bottom w:val="single" w:sz="4" w:space="0" w:color="auto"/>
              <w:right w:val="single" w:sz="4" w:space="0" w:color="auto"/>
            </w:tcBorders>
            <w:shd w:val="clear" w:color="auto" w:fill="auto"/>
            <w:vAlign w:val="center"/>
            <w:hideMark/>
          </w:tcPr>
          <w:p w14:paraId="623E7432"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-345</w:t>
            </w:r>
          </w:p>
        </w:tc>
        <w:tc>
          <w:tcPr>
            <w:tcW w:w="744" w:type="pct"/>
            <w:tcBorders>
              <w:top w:val="nil"/>
              <w:left w:val="nil"/>
              <w:bottom w:val="single" w:sz="4" w:space="0" w:color="auto"/>
              <w:right w:val="single" w:sz="4" w:space="0" w:color="auto"/>
            </w:tcBorders>
            <w:shd w:val="clear" w:color="auto" w:fill="auto"/>
            <w:vAlign w:val="center"/>
            <w:hideMark/>
          </w:tcPr>
          <w:p w14:paraId="10FC812D"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51,52 </w:t>
            </w:r>
          </w:p>
        </w:tc>
      </w:tr>
      <w:tr w:rsidR="009F4BAE" w:rsidRPr="009F4BAE" w14:paraId="1E5CE62C" w14:textId="77777777" w:rsidTr="00590D91">
        <w:trPr>
          <w:gridAfter w:val="1"/>
          <w:wAfter w:w="4" w:type="pct"/>
          <w:trHeight w:val="309"/>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658311D"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2.3</w:t>
            </w:r>
          </w:p>
        </w:tc>
        <w:tc>
          <w:tcPr>
            <w:tcW w:w="1644" w:type="pct"/>
            <w:tcBorders>
              <w:top w:val="nil"/>
              <w:left w:val="nil"/>
              <w:bottom w:val="single" w:sz="4" w:space="0" w:color="auto"/>
              <w:right w:val="single" w:sz="4" w:space="0" w:color="auto"/>
            </w:tcBorders>
            <w:shd w:val="clear" w:color="auto" w:fill="auto"/>
            <w:vAlign w:val="center"/>
            <w:hideMark/>
          </w:tcPr>
          <w:p w14:paraId="10610D9D"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khu công nghiệp</w:t>
            </w:r>
          </w:p>
        </w:tc>
        <w:tc>
          <w:tcPr>
            <w:tcW w:w="385" w:type="pct"/>
            <w:tcBorders>
              <w:top w:val="nil"/>
              <w:left w:val="nil"/>
              <w:bottom w:val="single" w:sz="4" w:space="0" w:color="auto"/>
              <w:right w:val="single" w:sz="4" w:space="0" w:color="auto"/>
            </w:tcBorders>
            <w:shd w:val="clear" w:color="auto" w:fill="auto"/>
            <w:vAlign w:val="center"/>
            <w:hideMark/>
          </w:tcPr>
          <w:p w14:paraId="7653FEF9"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SKK</w:t>
            </w:r>
          </w:p>
        </w:tc>
        <w:tc>
          <w:tcPr>
            <w:tcW w:w="785" w:type="pct"/>
            <w:tcBorders>
              <w:top w:val="nil"/>
              <w:left w:val="nil"/>
              <w:bottom w:val="single" w:sz="4" w:space="0" w:color="auto"/>
              <w:right w:val="single" w:sz="4" w:space="0" w:color="auto"/>
            </w:tcBorders>
            <w:shd w:val="clear" w:color="auto" w:fill="auto"/>
            <w:vAlign w:val="center"/>
            <w:hideMark/>
          </w:tcPr>
          <w:p w14:paraId="0F69867A"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1.420</w:t>
            </w:r>
          </w:p>
        </w:tc>
        <w:tc>
          <w:tcPr>
            <w:tcW w:w="508" w:type="pct"/>
            <w:tcBorders>
              <w:top w:val="nil"/>
              <w:left w:val="nil"/>
              <w:bottom w:val="single" w:sz="4" w:space="0" w:color="auto"/>
              <w:right w:val="single" w:sz="4" w:space="0" w:color="auto"/>
            </w:tcBorders>
            <w:shd w:val="clear" w:color="auto" w:fill="auto"/>
            <w:vAlign w:val="center"/>
            <w:hideMark/>
          </w:tcPr>
          <w:p w14:paraId="5E58BF13"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977</w:t>
            </w:r>
          </w:p>
        </w:tc>
        <w:tc>
          <w:tcPr>
            <w:tcW w:w="585" w:type="pct"/>
            <w:tcBorders>
              <w:top w:val="nil"/>
              <w:left w:val="nil"/>
              <w:bottom w:val="single" w:sz="4" w:space="0" w:color="auto"/>
              <w:right w:val="single" w:sz="4" w:space="0" w:color="auto"/>
            </w:tcBorders>
            <w:shd w:val="clear" w:color="auto" w:fill="auto"/>
            <w:vAlign w:val="center"/>
            <w:hideMark/>
          </w:tcPr>
          <w:p w14:paraId="0DA7240E"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-443</w:t>
            </w:r>
          </w:p>
        </w:tc>
        <w:tc>
          <w:tcPr>
            <w:tcW w:w="744" w:type="pct"/>
            <w:tcBorders>
              <w:top w:val="nil"/>
              <w:left w:val="nil"/>
              <w:bottom w:val="single" w:sz="4" w:space="0" w:color="auto"/>
              <w:right w:val="single" w:sz="4" w:space="0" w:color="auto"/>
            </w:tcBorders>
            <w:shd w:val="clear" w:color="auto" w:fill="auto"/>
            <w:vAlign w:val="center"/>
            <w:hideMark/>
          </w:tcPr>
          <w:p w14:paraId="601EF2FE"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68,77 </w:t>
            </w:r>
          </w:p>
        </w:tc>
      </w:tr>
      <w:tr w:rsidR="009F4BAE" w:rsidRPr="009F4BAE" w14:paraId="1ABA7DC1" w14:textId="77777777" w:rsidTr="00590D91">
        <w:trPr>
          <w:gridAfter w:val="1"/>
          <w:wAfter w:w="4" w:type="pct"/>
          <w:trHeight w:val="309"/>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6CF6EF09"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2.4</w:t>
            </w:r>
          </w:p>
        </w:tc>
        <w:tc>
          <w:tcPr>
            <w:tcW w:w="1644" w:type="pct"/>
            <w:tcBorders>
              <w:top w:val="nil"/>
              <w:left w:val="nil"/>
              <w:bottom w:val="single" w:sz="4" w:space="0" w:color="auto"/>
              <w:right w:val="single" w:sz="4" w:space="0" w:color="auto"/>
            </w:tcBorders>
            <w:shd w:val="clear" w:color="auto" w:fill="auto"/>
            <w:vAlign w:val="center"/>
            <w:hideMark/>
          </w:tcPr>
          <w:p w14:paraId="583D304B"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cụm công nghiệp</w:t>
            </w:r>
          </w:p>
        </w:tc>
        <w:tc>
          <w:tcPr>
            <w:tcW w:w="385" w:type="pct"/>
            <w:tcBorders>
              <w:top w:val="nil"/>
              <w:left w:val="nil"/>
              <w:bottom w:val="single" w:sz="4" w:space="0" w:color="auto"/>
              <w:right w:val="single" w:sz="4" w:space="0" w:color="auto"/>
            </w:tcBorders>
            <w:shd w:val="clear" w:color="auto" w:fill="auto"/>
            <w:vAlign w:val="center"/>
            <w:hideMark/>
          </w:tcPr>
          <w:p w14:paraId="3E72892F"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SKN</w:t>
            </w:r>
          </w:p>
        </w:tc>
        <w:tc>
          <w:tcPr>
            <w:tcW w:w="785" w:type="pct"/>
            <w:tcBorders>
              <w:top w:val="nil"/>
              <w:left w:val="nil"/>
              <w:bottom w:val="single" w:sz="4" w:space="0" w:color="auto"/>
              <w:right w:val="single" w:sz="4" w:space="0" w:color="auto"/>
            </w:tcBorders>
            <w:shd w:val="clear" w:color="auto" w:fill="auto"/>
            <w:vAlign w:val="center"/>
            <w:hideMark/>
          </w:tcPr>
          <w:p w14:paraId="4B05A50B"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712</w:t>
            </w:r>
          </w:p>
        </w:tc>
        <w:tc>
          <w:tcPr>
            <w:tcW w:w="508" w:type="pct"/>
            <w:tcBorders>
              <w:top w:val="nil"/>
              <w:left w:val="nil"/>
              <w:bottom w:val="single" w:sz="4" w:space="0" w:color="auto"/>
              <w:right w:val="single" w:sz="4" w:space="0" w:color="auto"/>
            </w:tcBorders>
            <w:shd w:val="clear" w:color="auto" w:fill="auto"/>
            <w:vAlign w:val="center"/>
            <w:hideMark/>
          </w:tcPr>
          <w:p w14:paraId="32997016"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217</w:t>
            </w:r>
          </w:p>
        </w:tc>
        <w:tc>
          <w:tcPr>
            <w:tcW w:w="585" w:type="pct"/>
            <w:tcBorders>
              <w:top w:val="nil"/>
              <w:left w:val="nil"/>
              <w:bottom w:val="single" w:sz="4" w:space="0" w:color="auto"/>
              <w:right w:val="single" w:sz="4" w:space="0" w:color="auto"/>
            </w:tcBorders>
            <w:shd w:val="clear" w:color="auto" w:fill="auto"/>
            <w:vAlign w:val="center"/>
            <w:hideMark/>
          </w:tcPr>
          <w:p w14:paraId="436DD4B5"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-495</w:t>
            </w:r>
          </w:p>
        </w:tc>
        <w:tc>
          <w:tcPr>
            <w:tcW w:w="744" w:type="pct"/>
            <w:tcBorders>
              <w:top w:val="nil"/>
              <w:left w:val="nil"/>
              <w:bottom w:val="single" w:sz="4" w:space="0" w:color="auto"/>
              <w:right w:val="single" w:sz="4" w:space="0" w:color="auto"/>
            </w:tcBorders>
            <w:shd w:val="clear" w:color="auto" w:fill="auto"/>
            <w:vAlign w:val="center"/>
            <w:hideMark/>
          </w:tcPr>
          <w:p w14:paraId="6785FFFD"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30,41 </w:t>
            </w:r>
          </w:p>
        </w:tc>
      </w:tr>
      <w:tr w:rsidR="009F4BAE" w:rsidRPr="009F4BAE" w14:paraId="341EF71C" w14:textId="77777777" w:rsidTr="00590D91">
        <w:trPr>
          <w:gridAfter w:val="1"/>
          <w:wAfter w:w="4" w:type="pct"/>
          <w:trHeight w:val="309"/>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7F771DB7"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2.5</w:t>
            </w:r>
          </w:p>
        </w:tc>
        <w:tc>
          <w:tcPr>
            <w:tcW w:w="1644" w:type="pct"/>
            <w:tcBorders>
              <w:top w:val="nil"/>
              <w:left w:val="nil"/>
              <w:bottom w:val="single" w:sz="4" w:space="0" w:color="auto"/>
              <w:right w:val="single" w:sz="4" w:space="0" w:color="auto"/>
            </w:tcBorders>
            <w:shd w:val="clear" w:color="auto" w:fill="auto"/>
            <w:vAlign w:val="center"/>
            <w:hideMark/>
          </w:tcPr>
          <w:p w14:paraId="17BBF60F"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thương mại, dịch vụ</w:t>
            </w:r>
          </w:p>
        </w:tc>
        <w:tc>
          <w:tcPr>
            <w:tcW w:w="385" w:type="pct"/>
            <w:tcBorders>
              <w:top w:val="nil"/>
              <w:left w:val="nil"/>
              <w:bottom w:val="single" w:sz="4" w:space="0" w:color="auto"/>
              <w:right w:val="single" w:sz="4" w:space="0" w:color="auto"/>
            </w:tcBorders>
            <w:shd w:val="clear" w:color="auto" w:fill="auto"/>
            <w:vAlign w:val="center"/>
            <w:hideMark/>
          </w:tcPr>
          <w:p w14:paraId="20DB6B9A"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TMD</w:t>
            </w:r>
          </w:p>
        </w:tc>
        <w:tc>
          <w:tcPr>
            <w:tcW w:w="785" w:type="pct"/>
            <w:tcBorders>
              <w:top w:val="nil"/>
              <w:left w:val="nil"/>
              <w:bottom w:val="single" w:sz="4" w:space="0" w:color="auto"/>
              <w:right w:val="single" w:sz="4" w:space="0" w:color="auto"/>
            </w:tcBorders>
            <w:shd w:val="clear" w:color="auto" w:fill="auto"/>
            <w:vAlign w:val="center"/>
            <w:hideMark/>
          </w:tcPr>
          <w:p w14:paraId="1CBBB7BB"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920</w:t>
            </w:r>
          </w:p>
        </w:tc>
        <w:tc>
          <w:tcPr>
            <w:tcW w:w="508" w:type="pct"/>
            <w:tcBorders>
              <w:top w:val="nil"/>
              <w:left w:val="nil"/>
              <w:bottom w:val="single" w:sz="4" w:space="0" w:color="auto"/>
              <w:right w:val="single" w:sz="4" w:space="0" w:color="auto"/>
            </w:tcBorders>
            <w:shd w:val="clear" w:color="auto" w:fill="auto"/>
            <w:vAlign w:val="center"/>
            <w:hideMark/>
          </w:tcPr>
          <w:p w14:paraId="68845108"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120</w:t>
            </w:r>
          </w:p>
        </w:tc>
        <w:tc>
          <w:tcPr>
            <w:tcW w:w="585" w:type="pct"/>
            <w:tcBorders>
              <w:top w:val="nil"/>
              <w:left w:val="nil"/>
              <w:bottom w:val="single" w:sz="4" w:space="0" w:color="auto"/>
              <w:right w:val="single" w:sz="4" w:space="0" w:color="auto"/>
            </w:tcBorders>
            <w:shd w:val="clear" w:color="auto" w:fill="auto"/>
            <w:vAlign w:val="center"/>
            <w:hideMark/>
          </w:tcPr>
          <w:p w14:paraId="3725806A"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-800</w:t>
            </w:r>
          </w:p>
        </w:tc>
        <w:tc>
          <w:tcPr>
            <w:tcW w:w="744" w:type="pct"/>
            <w:tcBorders>
              <w:top w:val="nil"/>
              <w:left w:val="nil"/>
              <w:bottom w:val="single" w:sz="4" w:space="0" w:color="auto"/>
              <w:right w:val="single" w:sz="4" w:space="0" w:color="auto"/>
            </w:tcBorders>
            <w:shd w:val="clear" w:color="auto" w:fill="auto"/>
            <w:vAlign w:val="center"/>
            <w:hideMark/>
          </w:tcPr>
          <w:p w14:paraId="34BC3A8D"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13,07 </w:t>
            </w:r>
          </w:p>
        </w:tc>
      </w:tr>
      <w:tr w:rsidR="009F4BAE" w:rsidRPr="009F4BAE" w14:paraId="00D478BA" w14:textId="77777777" w:rsidTr="00590D91">
        <w:trPr>
          <w:gridAfter w:val="1"/>
          <w:wAfter w:w="4" w:type="pct"/>
          <w:trHeight w:val="309"/>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22FAB661"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2.6</w:t>
            </w:r>
          </w:p>
        </w:tc>
        <w:tc>
          <w:tcPr>
            <w:tcW w:w="1644" w:type="pct"/>
            <w:tcBorders>
              <w:top w:val="nil"/>
              <w:left w:val="nil"/>
              <w:bottom w:val="single" w:sz="4" w:space="0" w:color="auto"/>
              <w:right w:val="single" w:sz="4" w:space="0" w:color="auto"/>
            </w:tcBorders>
            <w:shd w:val="clear" w:color="auto" w:fill="auto"/>
            <w:vAlign w:val="center"/>
            <w:hideMark/>
          </w:tcPr>
          <w:p w14:paraId="07336C7A"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cơ sở sản xuất phi nông nghiệp</w:t>
            </w:r>
          </w:p>
        </w:tc>
        <w:tc>
          <w:tcPr>
            <w:tcW w:w="385" w:type="pct"/>
            <w:tcBorders>
              <w:top w:val="nil"/>
              <w:left w:val="nil"/>
              <w:bottom w:val="single" w:sz="4" w:space="0" w:color="auto"/>
              <w:right w:val="single" w:sz="4" w:space="0" w:color="auto"/>
            </w:tcBorders>
            <w:shd w:val="clear" w:color="auto" w:fill="auto"/>
            <w:vAlign w:val="center"/>
            <w:hideMark/>
          </w:tcPr>
          <w:p w14:paraId="5AD53180"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SKC</w:t>
            </w:r>
          </w:p>
        </w:tc>
        <w:tc>
          <w:tcPr>
            <w:tcW w:w="785" w:type="pct"/>
            <w:tcBorders>
              <w:top w:val="nil"/>
              <w:left w:val="nil"/>
              <w:bottom w:val="single" w:sz="4" w:space="0" w:color="auto"/>
              <w:right w:val="single" w:sz="4" w:space="0" w:color="auto"/>
            </w:tcBorders>
            <w:shd w:val="clear" w:color="auto" w:fill="auto"/>
            <w:vAlign w:val="center"/>
            <w:hideMark/>
          </w:tcPr>
          <w:p w14:paraId="3FD8E9A5"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1.979</w:t>
            </w:r>
          </w:p>
        </w:tc>
        <w:tc>
          <w:tcPr>
            <w:tcW w:w="508" w:type="pct"/>
            <w:tcBorders>
              <w:top w:val="nil"/>
              <w:left w:val="nil"/>
              <w:bottom w:val="single" w:sz="4" w:space="0" w:color="auto"/>
              <w:right w:val="single" w:sz="4" w:space="0" w:color="auto"/>
            </w:tcBorders>
            <w:shd w:val="clear" w:color="auto" w:fill="auto"/>
            <w:vAlign w:val="center"/>
            <w:hideMark/>
          </w:tcPr>
          <w:p w14:paraId="7F88393A"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1.240</w:t>
            </w:r>
          </w:p>
        </w:tc>
        <w:tc>
          <w:tcPr>
            <w:tcW w:w="585" w:type="pct"/>
            <w:tcBorders>
              <w:top w:val="nil"/>
              <w:left w:val="nil"/>
              <w:bottom w:val="single" w:sz="4" w:space="0" w:color="auto"/>
              <w:right w:val="single" w:sz="4" w:space="0" w:color="auto"/>
            </w:tcBorders>
            <w:shd w:val="clear" w:color="auto" w:fill="auto"/>
            <w:vAlign w:val="center"/>
            <w:hideMark/>
          </w:tcPr>
          <w:p w14:paraId="2808618E"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-739</w:t>
            </w:r>
          </w:p>
        </w:tc>
        <w:tc>
          <w:tcPr>
            <w:tcW w:w="744" w:type="pct"/>
            <w:tcBorders>
              <w:top w:val="nil"/>
              <w:left w:val="nil"/>
              <w:bottom w:val="single" w:sz="4" w:space="0" w:color="auto"/>
              <w:right w:val="single" w:sz="4" w:space="0" w:color="auto"/>
            </w:tcBorders>
            <w:shd w:val="clear" w:color="auto" w:fill="auto"/>
            <w:vAlign w:val="center"/>
            <w:hideMark/>
          </w:tcPr>
          <w:p w14:paraId="6493453F"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62,64 </w:t>
            </w:r>
          </w:p>
        </w:tc>
      </w:tr>
      <w:tr w:rsidR="009F4BAE" w:rsidRPr="009F4BAE" w14:paraId="6CA0C77E" w14:textId="77777777" w:rsidTr="00590D91">
        <w:trPr>
          <w:gridAfter w:val="1"/>
          <w:wAfter w:w="4" w:type="pct"/>
          <w:trHeight w:val="309"/>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72282E31"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2.7</w:t>
            </w:r>
          </w:p>
        </w:tc>
        <w:tc>
          <w:tcPr>
            <w:tcW w:w="1644" w:type="pct"/>
            <w:tcBorders>
              <w:top w:val="nil"/>
              <w:left w:val="nil"/>
              <w:bottom w:val="single" w:sz="4" w:space="0" w:color="auto"/>
              <w:right w:val="single" w:sz="4" w:space="0" w:color="auto"/>
            </w:tcBorders>
            <w:shd w:val="clear" w:color="auto" w:fill="auto"/>
            <w:vAlign w:val="center"/>
            <w:hideMark/>
          </w:tcPr>
          <w:p w14:paraId="0A80F79B"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sử dụng cho hoạt động khoáng sản</w:t>
            </w:r>
          </w:p>
        </w:tc>
        <w:tc>
          <w:tcPr>
            <w:tcW w:w="385" w:type="pct"/>
            <w:tcBorders>
              <w:top w:val="nil"/>
              <w:left w:val="nil"/>
              <w:bottom w:val="single" w:sz="4" w:space="0" w:color="auto"/>
              <w:right w:val="single" w:sz="4" w:space="0" w:color="auto"/>
            </w:tcBorders>
            <w:shd w:val="clear" w:color="auto" w:fill="auto"/>
            <w:vAlign w:val="center"/>
            <w:hideMark/>
          </w:tcPr>
          <w:p w14:paraId="10A7A03F"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SKS</w:t>
            </w:r>
          </w:p>
        </w:tc>
        <w:tc>
          <w:tcPr>
            <w:tcW w:w="785" w:type="pct"/>
            <w:tcBorders>
              <w:top w:val="nil"/>
              <w:left w:val="nil"/>
              <w:bottom w:val="single" w:sz="4" w:space="0" w:color="auto"/>
              <w:right w:val="single" w:sz="4" w:space="0" w:color="auto"/>
            </w:tcBorders>
            <w:shd w:val="clear" w:color="auto" w:fill="auto"/>
            <w:vAlign w:val="center"/>
            <w:hideMark/>
          </w:tcPr>
          <w:p w14:paraId="09BB4770"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3.840</w:t>
            </w:r>
          </w:p>
        </w:tc>
        <w:tc>
          <w:tcPr>
            <w:tcW w:w="508" w:type="pct"/>
            <w:tcBorders>
              <w:top w:val="nil"/>
              <w:left w:val="nil"/>
              <w:bottom w:val="single" w:sz="4" w:space="0" w:color="auto"/>
              <w:right w:val="single" w:sz="4" w:space="0" w:color="auto"/>
            </w:tcBorders>
            <w:shd w:val="clear" w:color="auto" w:fill="auto"/>
            <w:vAlign w:val="center"/>
            <w:hideMark/>
          </w:tcPr>
          <w:p w14:paraId="70B05027"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2.664</w:t>
            </w:r>
          </w:p>
        </w:tc>
        <w:tc>
          <w:tcPr>
            <w:tcW w:w="585" w:type="pct"/>
            <w:tcBorders>
              <w:top w:val="nil"/>
              <w:left w:val="nil"/>
              <w:bottom w:val="single" w:sz="4" w:space="0" w:color="auto"/>
              <w:right w:val="single" w:sz="4" w:space="0" w:color="auto"/>
            </w:tcBorders>
            <w:shd w:val="clear" w:color="auto" w:fill="auto"/>
            <w:vAlign w:val="center"/>
            <w:hideMark/>
          </w:tcPr>
          <w:p w14:paraId="36FFD869"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-1.176</w:t>
            </w:r>
          </w:p>
        </w:tc>
        <w:tc>
          <w:tcPr>
            <w:tcW w:w="744" w:type="pct"/>
            <w:tcBorders>
              <w:top w:val="nil"/>
              <w:left w:val="nil"/>
              <w:bottom w:val="single" w:sz="4" w:space="0" w:color="auto"/>
              <w:right w:val="single" w:sz="4" w:space="0" w:color="auto"/>
            </w:tcBorders>
            <w:shd w:val="clear" w:color="auto" w:fill="auto"/>
            <w:vAlign w:val="center"/>
            <w:hideMark/>
          </w:tcPr>
          <w:p w14:paraId="101E11E2"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69,38 </w:t>
            </w:r>
          </w:p>
        </w:tc>
      </w:tr>
      <w:tr w:rsidR="009F4BAE" w:rsidRPr="009F4BAE" w14:paraId="1253BE66" w14:textId="77777777" w:rsidTr="00590D91">
        <w:trPr>
          <w:gridAfter w:val="1"/>
          <w:wAfter w:w="4" w:type="pct"/>
          <w:trHeight w:val="552"/>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6F12160C"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2.8</w:t>
            </w:r>
          </w:p>
        </w:tc>
        <w:tc>
          <w:tcPr>
            <w:tcW w:w="1644" w:type="pct"/>
            <w:tcBorders>
              <w:top w:val="nil"/>
              <w:left w:val="nil"/>
              <w:bottom w:val="single" w:sz="4" w:space="0" w:color="auto"/>
              <w:right w:val="single" w:sz="4" w:space="0" w:color="auto"/>
            </w:tcBorders>
            <w:shd w:val="clear" w:color="auto" w:fill="auto"/>
            <w:vAlign w:val="center"/>
            <w:hideMark/>
          </w:tcPr>
          <w:p w14:paraId="23E4AC25"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phát triển hạ tầng cấp quốc gia, cấp tỉnh</w:t>
            </w:r>
          </w:p>
        </w:tc>
        <w:tc>
          <w:tcPr>
            <w:tcW w:w="385" w:type="pct"/>
            <w:tcBorders>
              <w:top w:val="nil"/>
              <w:left w:val="nil"/>
              <w:bottom w:val="single" w:sz="4" w:space="0" w:color="auto"/>
              <w:right w:val="single" w:sz="4" w:space="0" w:color="auto"/>
            </w:tcBorders>
            <w:shd w:val="clear" w:color="auto" w:fill="auto"/>
            <w:vAlign w:val="center"/>
            <w:hideMark/>
          </w:tcPr>
          <w:p w14:paraId="16ACBC92"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DHT</w:t>
            </w:r>
          </w:p>
        </w:tc>
        <w:tc>
          <w:tcPr>
            <w:tcW w:w="785" w:type="pct"/>
            <w:tcBorders>
              <w:top w:val="nil"/>
              <w:left w:val="nil"/>
              <w:bottom w:val="single" w:sz="4" w:space="0" w:color="auto"/>
              <w:right w:val="single" w:sz="4" w:space="0" w:color="auto"/>
            </w:tcBorders>
            <w:shd w:val="clear" w:color="auto" w:fill="auto"/>
            <w:vAlign w:val="center"/>
            <w:hideMark/>
          </w:tcPr>
          <w:p w14:paraId="7BCAD832"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15.161</w:t>
            </w:r>
          </w:p>
        </w:tc>
        <w:tc>
          <w:tcPr>
            <w:tcW w:w="508" w:type="pct"/>
            <w:tcBorders>
              <w:top w:val="nil"/>
              <w:left w:val="nil"/>
              <w:bottom w:val="single" w:sz="4" w:space="0" w:color="auto"/>
              <w:right w:val="single" w:sz="4" w:space="0" w:color="auto"/>
            </w:tcBorders>
            <w:shd w:val="clear" w:color="auto" w:fill="auto"/>
            <w:vAlign w:val="center"/>
            <w:hideMark/>
          </w:tcPr>
          <w:p w14:paraId="2FD4E7FB"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16.844</w:t>
            </w:r>
          </w:p>
        </w:tc>
        <w:tc>
          <w:tcPr>
            <w:tcW w:w="585" w:type="pct"/>
            <w:tcBorders>
              <w:top w:val="nil"/>
              <w:left w:val="nil"/>
              <w:bottom w:val="single" w:sz="4" w:space="0" w:color="auto"/>
              <w:right w:val="single" w:sz="4" w:space="0" w:color="auto"/>
            </w:tcBorders>
            <w:shd w:val="clear" w:color="auto" w:fill="auto"/>
            <w:vAlign w:val="center"/>
            <w:hideMark/>
          </w:tcPr>
          <w:p w14:paraId="15D45EBB"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1.683</w:t>
            </w:r>
          </w:p>
        </w:tc>
        <w:tc>
          <w:tcPr>
            <w:tcW w:w="744" w:type="pct"/>
            <w:tcBorders>
              <w:top w:val="nil"/>
              <w:left w:val="nil"/>
              <w:bottom w:val="single" w:sz="4" w:space="0" w:color="auto"/>
              <w:right w:val="single" w:sz="4" w:space="0" w:color="auto"/>
            </w:tcBorders>
            <w:shd w:val="clear" w:color="auto" w:fill="auto"/>
            <w:vAlign w:val="center"/>
            <w:hideMark/>
          </w:tcPr>
          <w:p w14:paraId="0F42D78C"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111,10 </w:t>
            </w:r>
          </w:p>
        </w:tc>
      </w:tr>
      <w:tr w:rsidR="009F4BAE" w:rsidRPr="009F4BAE" w14:paraId="2A87E52E" w14:textId="77777777" w:rsidTr="00590D91">
        <w:trPr>
          <w:gridAfter w:val="1"/>
          <w:wAfter w:w="4" w:type="pct"/>
          <w:trHeight w:val="36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1BC0CCC"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1644" w:type="pct"/>
            <w:tcBorders>
              <w:top w:val="nil"/>
              <w:left w:val="nil"/>
              <w:bottom w:val="single" w:sz="4" w:space="0" w:color="auto"/>
              <w:right w:val="single" w:sz="4" w:space="0" w:color="auto"/>
            </w:tcBorders>
            <w:shd w:val="clear" w:color="auto" w:fill="auto"/>
            <w:vAlign w:val="center"/>
            <w:hideMark/>
          </w:tcPr>
          <w:p w14:paraId="1643BB5D" w14:textId="77777777" w:rsidR="001554FD" w:rsidRPr="009F4BAE" w:rsidRDefault="001554FD" w:rsidP="00295E4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385" w:type="pct"/>
            <w:tcBorders>
              <w:top w:val="nil"/>
              <w:left w:val="nil"/>
              <w:bottom w:val="single" w:sz="4" w:space="0" w:color="auto"/>
              <w:right w:val="single" w:sz="4" w:space="0" w:color="auto"/>
            </w:tcBorders>
            <w:shd w:val="clear" w:color="auto" w:fill="auto"/>
            <w:vAlign w:val="center"/>
            <w:hideMark/>
          </w:tcPr>
          <w:p w14:paraId="3F779CAD"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785" w:type="pct"/>
            <w:tcBorders>
              <w:top w:val="nil"/>
              <w:left w:val="nil"/>
              <w:bottom w:val="single" w:sz="4" w:space="0" w:color="auto"/>
              <w:right w:val="single" w:sz="4" w:space="0" w:color="auto"/>
            </w:tcBorders>
            <w:shd w:val="clear" w:color="auto" w:fill="auto"/>
            <w:vAlign w:val="center"/>
            <w:hideMark/>
          </w:tcPr>
          <w:p w14:paraId="6AC27408"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508" w:type="pct"/>
            <w:tcBorders>
              <w:top w:val="nil"/>
              <w:left w:val="nil"/>
              <w:bottom w:val="single" w:sz="4" w:space="0" w:color="auto"/>
              <w:right w:val="single" w:sz="4" w:space="0" w:color="auto"/>
            </w:tcBorders>
            <w:shd w:val="clear" w:color="auto" w:fill="auto"/>
            <w:vAlign w:val="center"/>
            <w:hideMark/>
          </w:tcPr>
          <w:p w14:paraId="40EA5948" w14:textId="77777777" w:rsidR="001554FD" w:rsidRPr="009F4BAE" w:rsidRDefault="001554FD">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585" w:type="pct"/>
            <w:tcBorders>
              <w:top w:val="nil"/>
              <w:left w:val="nil"/>
              <w:bottom w:val="single" w:sz="4" w:space="0" w:color="auto"/>
              <w:right w:val="single" w:sz="4" w:space="0" w:color="auto"/>
            </w:tcBorders>
            <w:shd w:val="clear" w:color="auto" w:fill="auto"/>
            <w:noWrap/>
            <w:vAlign w:val="bottom"/>
            <w:hideMark/>
          </w:tcPr>
          <w:p w14:paraId="796FFB17"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744" w:type="pct"/>
            <w:tcBorders>
              <w:top w:val="nil"/>
              <w:left w:val="nil"/>
              <w:bottom w:val="single" w:sz="4" w:space="0" w:color="auto"/>
              <w:right w:val="single" w:sz="4" w:space="0" w:color="auto"/>
            </w:tcBorders>
            <w:shd w:val="clear" w:color="auto" w:fill="auto"/>
            <w:vAlign w:val="center"/>
            <w:hideMark/>
          </w:tcPr>
          <w:p w14:paraId="58009CB0"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r>
      <w:tr w:rsidR="009F4BAE" w:rsidRPr="009F4BAE" w14:paraId="12FC1024" w14:textId="77777777" w:rsidTr="00590D91">
        <w:trPr>
          <w:gridAfter w:val="1"/>
          <w:wAfter w:w="4" w:type="pct"/>
          <w:trHeight w:val="276"/>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A6FD600"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1644" w:type="pct"/>
            <w:tcBorders>
              <w:top w:val="nil"/>
              <w:left w:val="nil"/>
              <w:bottom w:val="single" w:sz="4" w:space="0" w:color="auto"/>
              <w:right w:val="single" w:sz="4" w:space="0" w:color="auto"/>
            </w:tcBorders>
            <w:shd w:val="clear" w:color="auto" w:fill="auto"/>
            <w:vAlign w:val="center"/>
            <w:hideMark/>
          </w:tcPr>
          <w:p w14:paraId="6F7191FE"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văn hóa</w:t>
            </w:r>
          </w:p>
        </w:tc>
        <w:tc>
          <w:tcPr>
            <w:tcW w:w="385" w:type="pct"/>
            <w:tcBorders>
              <w:top w:val="nil"/>
              <w:left w:val="nil"/>
              <w:bottom w:val="single" w:sz="4" w:space="0" w:color="auto"/>
              <w:right w:val="single" w:sz="4" w:space="0" w:color="auto"/>
            </w:tcBorders>
            <w:shd w:val="clear" w:color="auto" w:fill="auto"/>
            <w:vAlign w:val="center"/>
            <w:hideMark/>
          </w:tcPr>
          <w:p w14:paraId="72FAAEDD"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DVH</w:t>
            </w:r>
          </w:p>
        </w:tc>
        <w:tc>
          <w:tcPr>
            <w:tcW w:w="785" w:type="pct"/>
            <w:tcBorders>
              <w:top w:val="nil"/>
              <w:left w:val="nil"/>
              <w:bottom w:val="single" w:sz="4" w:space="0" w:color="auto"/>
              <w:right w:val="single" w:sz="4" w:space="0" w:color="auto"/>
            </w:tcBorders>
            <w:shd w:val="clear" w:color="auto" w:fill="auto"/>
            <w:vAlign w:val="center"/>
            <w:hideMark/>
          </w:tcPr>
          <w:p w14:paraId="16133C37"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50</w:t>
            </w:r>
          </w:p>
        </w:tc>
        <w:tc>
          <w:tcPr>
            <w:tcW w:w="508" w:type="pct"/>
            <w:tcBorders>
              <w:top w:val="nil"/>
              <w:left w:val="nil"/>
              <w:bottom w:val="single" w:sz="4" w:space="0" w:color="auto"/>
              <w:right w:val="single" w:sz="4" w:space="0" w:color="auto"/>
            </w:tcBorders>
            <w:shd w:val="clear" w:color="auto" w:fill="auto"/>
            <w:vAlign w:val="center"/>
            <w:hideMark/>
          </w:tcPr>
          <w:p w14:paraId="7AF9BB0E"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256</w:t>
            </w:r>
          </w:p>
        </w:tc>
        <w:tc>
          <w:tcPr>
            <w:tcW w:w="585" w:type="pct"/>
            <w:tcBorders>
              <w:top w:val="nil"/>
              <w:left w:val="nil"/>
              <w:bottom w:val="single" w:sz="4" w:space="0" w:color="auto"/>
              <w:right w:val="single" w:sz="4" w:space="0" w:color="auto"/>
            </w:tcBorders>
            <w:shd w:val="clear" w:color="auto" w:fill="auto"/>
            <w:vAlign w:val="center"/>
            <w:hideMark/>
          </w:tcPr>
          <w:p w14:paraId="598A0750"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206</w:t>
            </w:r>
          </w:p>
        </w:tc>
        <w:tc>
          <w:tcPr>
            <w:tcW w:w="744" w:type="pct"/>
            <w:tcBorders>
              <w:top w:val="nil"/>
              <w:left w:val="nil"/>
              <w:bottom w:val="single" w:sz="4" w:space="0" w:color="auto"/>
              <w:right w:val="single" w:sz="4" w:space="0" w:color="auto"/>
            </w:tcBorders>
            <w:shd w:val="clear" w:color="auto" w:fill="auto"/>
            <w:vAlign w:val="center"/>
            <w:hideMark/>
          </w:tcPr>
          <w:p w14:paraId="1F477263"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r>
      <w:tr w:rsidR="009F4BAE" w:rsidRPr="009F4BAE" w14:paraId="3EC96335" w14:textId="77777777" w:rsidTr="00590D91">
        <w:trPr>
          <w:gridAfter w:val="1"/>
          <w:wAfter w:w="4" w:type="pct"/>
          <w:trHeight w:val="36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6B03F630"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1644" w:type="pct"/>
            <w:tcBorders>
              <w:top w:val="nil"/>
              <w:left w:val="nil"/>
              <w:bottom w:val="single" w:sz="4" w:space="0" w:color="auto"/>
              <w:right w:val="single" w:sz="4" w:space="0" w:color="auto"/>
            </w:tcBorders>
            <w:shd w:val="clear" w:color="auto" w:fill="auto"/>
            <w:vAlign w:val="center"/>
            <w:hideMark/>
          </w:tcPr>
          <w:p w14:paraId="120889B9"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y tế</w:t>
            </w:r>
          </w:p>
        </w:tc>
        <w:tc>
          <w:tcPr>
            <w:tcW w:w="385" w:type="pct"/>
            <w:tcBorders>
              <w:top w:val="nil"/>
              <w:left w:val="nil"/>
              <w:bottom w:val="single" w:sz="4" w:space="0" w:color="auto"/>
              <w:right w:val="single" w:sz="4" w:space="0" w:color="auto"/>
            </w:tcBorders>
            <w:shd w:val="clear" w:color="auto" w:fill="auto"/>
            <w:vAlign w:val="center"/>
            <w:hideMark/>
          </w:tcPr>
          <w:p w14:paraId="6C984277"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DYT</w:t>
            </w:r>
          </w:p>
        </w:tc>
        <w:tc>
          <w:tcPr>
            <w:tcW w:w="785" w:type="pct"/>
            <w:tcBorders>
              <w:top w:val="nil"/>
              <w:left w:val="nil"/>
              <w:bottom w:val="single" w:sz="4" w:space="0" w:color="auto"/>
              <w:right w:val="single" w:sz="4" w:space="0" w:color="auto"/>
            </w:tcBorders>
            <w:shd w:val="clear" w:color="auto" w:fill="auto"/>
            <w:vAlign w:val="center"/>
            <w:hideMark/>
          </w:tcPr>
          <w:p w14:paraId="283ABB47"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153</w:t>
            </w:r>
          </w:p>
        </w:tc>
        <w:tc>
          <w:tcPr>
            <w:tcW w:w="508" w:type="pct"/>
            <w:tcBorders>
              <w:top w:val="nil"/>
              <w:left w:val="nil"/>
              <w:bottom w:val="single" w:sz="4" w:space="0" w:color="auto"/>
              <w:right w:val="single" w:sz="4" w:space="0" w:color="auto"/>
            </w:tcBorders>
            <w:shd w:val="clear" w:color="auto" w:fill="auto"/>
            <w:vAlign w:val="center"/>
            <w:hideMark/>
          </w:tcPr>
          <w:p w14:paraId="702F69EF"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151</w:t>
            </w:r>
          </w:p>
        </w:tc>
        <w:tc>
          <w:tcPr>
            <w:tcW w:w="585" w:type="pct"/>
            <w:tcBorders>
              <w:top w:val="nil"/>
              <w:left w:val="nil"/>
              <w:bottom w:val="single" w:sz="4" w:space="0" w:color="auto"/>
              <w:right w:val="single" w:sz="4" w:space="0" w:color="auto"/>
            </w:tcBorders>
            <w:shd w:val="clear" w:color="auto" w:fill="auto"/>
            <w:vAlign w:val="center"/>
            <w:hideMark/>
          </w:tcPr>
          <w:p w14:paraId="65FFD92D"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w:t>
            </w:r>
          </w:p>
        </w:tc>
        <w:tc>
          <w:tcPr>
            <w:tcW w:w="744" w:type="pct"/>
            <w:tcBorders>
              <w:top w:val="nil"/>
              <w:left w:val="nil"/>
              <w:bottom w:val="single" w:sz="4" w:space="0" w:color="auto"/>
              <w:right w:val="single" w:sz="4" w:space="0" w:color="auto"/>
            </w:tcBorders>
            <w:shd w:val="clear" w:color="auto" w:fill="auto"/>
            <w:vAlign w:val="center"/>
            <w:hideMark/>
          </w:tcPr>
          <w:p w14:paraId="233B8E28"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98,39 </w:t>
            </w:r>
          </w:p>
        </w:tc>
      </w:tr>
      <w:tr w:rsidR="009F4BAE" w:rsidRPr="009F4BAE" w14:paraId="06B08077" w14:textId="77777777" w:rsidTr="00590D91">
        <w:trPr>
          <w:gridAfter w:val="1"/>
          <w:wAfter w:w="4" w:type="pct"/>
          <w:trHeight w:val="276"/>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4EEFB774"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1644" w:type="pct"/>
            <w:tcBorders>
              <w:top w:val="nil"/>
              <w:left w:val="nil"/>
              <w:bottom w:val="single" w:sz="4" w:space="0" w:color="auto"/>
              <w:right w:val="single" w:sz="4" w:space="0" w:color="auto"/>
            </w:tcBorders>
            <w:shd w:val="clear" w:color="auto" w:fill="auto"/>
            <w:vAlign w:val="center"/>
            <w:hideMark/>
          </w:tcPr>
          <w:p w14:paraId="5D5DB6C1"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giáo dục và đào tạo</w:t>
            </w:r>
          </w:p>
        </w:tc>
        <w:tc>
          <w:tcPr>
            <w:tcW w:w="385" w:type="pct"/>
            <w:tcBorders>
              <w:top w:val="nil"/>
              <w:left w:val="nil"/>
              <w:bottom w:val="single" w:sz="4" w:space="0" w:color="auto"/>
              <w:right w:val="single" w:sz="4" w:space="0" w:color="auto"/>
            </w:tcBorders>
            <w:shd w:val="clear" w:color="auto" w:fill="auto"/>
            <w:vAlign w:val="center"/>
            <w:hideMark/>
          </w:tcPr>
          <w:p w14:paraId="6F38ED3E"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DGD</w:t>
            </w:r>
          </w:p>
        </w:tc>
        <w:tc>
          <w:tcPr>
            <w:tcW w:w="785" w:type="pct"/>
            <w:tcBorders>
              <w:top w:val="nil"/>
              <w:left w:val="nil"/>
              <w:bottom w:val="single" w:sz="4" w:space="0" w:color="auto"/>
              <w:right w:val="single" w:sz="4" w:space="0" w:color="auto"/>
            </w:tcBorders>
            <w:shd w:val="clear" w:color="auto" w:fill="auto"/>
            <w:vAlign w:val="center"/>
            <w:hideMark/>
          </w:tcPr>
          <w:p w14:paraId="75F24946"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928</w:t>
            </w:r>
          </w:p>
        </w:tc>
        <w:tc>
          <w:tcPr>
            <w:tcW w:w="508" w:type="pct"/>
            <w:tcBorders>
              <w:top w:val="nil"/>
              <w:left w:val="nil"/>
              <w:bottom w:val="single" w:sz="4" w:space="0" w:color="auto"/>
              <w:right w:val="single" w:sz="4" w:space="0" w:color="auto"/>
            </w:tcBorders>
            <w:shd w:val="clear" w:color="auto" w:fill="auto"/>
            <w:vAlign w:val="center"/>
            <w:hideMark/>
          </w:tcPr>
          <w:p w14:paraId="6AF1F60B"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909</w:t>
            </w:r>
          </w:p>
        </w:tc>
        <w:tc>
          <w:tcPr>
            <w:tcW w:w="585" w:type="pct"/>
            <w:tcBorders>
              <w:top w:val="nil"/>
              <w:left w:val="nil"/>
              <w:bottom w:val="single" w:sz="4" w:space="0" w:color="auto"/>
              <w:right w:val="single" w:sz="4" w:space="0" w:color="auto"/>
            </w:tcBorders>
            <w:shd w:val="clear" w:color="auto" w:fill="auto"/>
            <w:vAlign w:val="center"/>
            <w:hideMark/>
          </w:tcPr>
          <w:p w14:paraId="5F78E853"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-19</w:t>
            </w:r>
          </w:p>
        </w:tc>
        <w:tc>
          <w:tcPr>
            <w:tcW w:w="744" w:type="pct"/>
            <w:tcBorders>
              <w:top w:val="nil"/>
              <w:left w:val="nil"/>
              <w:bottom w:val="single" w:sz="4" w:space="0" w:color="auto"/>
              <w:right w:val="single" w:sz="4" w:space="0" w:color="auto"/>
            </w:tcBorders>
            <w:shd w:val="clear" w:color="auto" w:fill="auto"/>
            <w:vAlign w:val="center"/>
            <w:hideMark/>
          </w:tcPr>
          <w:p w14:paraId="3C759A62"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97,97 </w:t>
            </w:r>
          </w:p>
        </w:tc>
      </w:tr>
      <w:tr w:rsidR="009F4BAE" w:rsidRPr="009F4BAE" w14:paraId="04C8E2F3" w14:textId="77777777" w:rsidTr="00590D91">
        <w:trPr>
          <w:gridAfter w:val="1"/>
          <w:wAfter w:w="4" w:type="pct"/>
          <w:trHeight w:val="36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C3D070F"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1644" w:type="pct"/>
            <w:tcBorders>
              <w:top w:val="nil"/>
              <w:left w:val="nil"/>
              <w:bottom w:val="single" w:sz="4" w:space="0" w:color="auto"/>
              <w:right w:val="single" w:sz="4" w:space="0" w:color="auto"/>
            </w:tcBorders>
            <w:shd w:val="clear" w:color="auto" w:fill="auto"/>
            <w:vAlign w:val="center"/>
            <w:hideMark/>
          </w:tcPr>
          <w:p w14:paraId="0C449C46"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thể dục thể thao</w:t>
            </w:r>
          </w:p>
        </w:tc>
        <w:tc>
          <w:tcPr>
            <w:tcW w:w="385" w:type="pct"/>
            <w:tcBorders>
              <w:top w:val="nil"/>
              <w:left w:val="nil"/>
              <w:bottom w:val="single" w:sz="4" w:space="0" w:color="auto"/>
              <w:right w:val="single" w:sz="4" w:space="0" w:color="auto"/>
            </w:tcBorders>
            <w:shd w:val="clear" w:color="auto" w:fill="auto"/>
            <w:vAlign w:val="center"/>
            <w:hideMark/>
          </w:tcPr>
          <w:p w14:paraId="3F2BEA65"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DTT</w:t>
            </w:r>
          </w:p>
        </w:tc>
        <w:tc>
          <w:tcPr>
            <w:tcW w:w="785" w:type="pct"/>
            <w:tcBorders>
              <w:top w:val="nil"/>
              <w:left w:val="nil"/>
              <w:bottom w:val="single" w:sz="4" w:space="0" w:color="auto"/>
              <w:right w:val="single" w:sz="4" w:space="0" w:color="auto"/>
            </w:tcBorders>
            <w:shd w:val="clear" w:color="auto" w:fill="auto"/>
            <w:vAlign w:val="center"/>
            <w:hideMark/>
          </w:tcPr>
          <w:p w14:paraId="12CBEAAD"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444</w:t>
            </w:r>
          </w:p>
        </w:tc>
        <w:tc>
          <w:tcPr>
            <w:tcW w:w="508" w:type="pct"/>
            <w:tcBorders>
              <w:top w:val="nil"/>
              <w:left w:val="nil"/>
              <w:bottom w:val="single" w:sz="4" w:space="0" w:color="auto"/>
              <w:right w:val="single" w:sz="4" w:space="0" w:color="auto"/>
            </w:tcBorders>
            <w:shd w:val="clear" w:color="auto" w:fill="auto"/>
            <w:vAlign w:val="center"/>
            <w:hideMark/>
          </w:tcPr>
          <w:p w14:paraId="33F6BB5A"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122</w:t>
            </w:r>
          </w:p>
        </w:tc>
        <w:tc>
          <w:tcPr>
            <w:tcW w:w="585" w:type="pct"/>
            <w:tcBorders>
              <w:top w:val="nil"/>
              <w:left w:val="nil"/>
              <w:bottom w:val="single" w:sz="4" w:space="0" w:color="auto"/>
              <w:right w:val="single" w:sz="4" w:space="0" w:color="auto"/>
            </w:tcBorders>
            <w:shd w:val="clear" w:color="auto" w:fill="auto"/>
            <w:vAlign w:val="center"/>
            <w:hideMark/>
          </w:tcPr>
          <w:p w14:paraId="1B7E30A2"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-322</w:t>
            </w:r>
          </w:p>
        </w:tc>
        <w:tc>
          <w:tcPr>
            <w:tcW w:w="744" w:type="pct"/>
            <w:tcBorders>
              <w:top w:val="nil"/>
              <w:left w:val="nil"/>
              <w:bottom w:val="single" w:sz="4" w:space="0" w:color="auto"/>
              <w:right w:val="single" w:sz="4" w:space="0" w:color="auto"/>
            </w:tcBorders>
            <w:shd w:val="clear" w:color="auto" w:fill="auto"/>
            <w:vAlign w:val="center"/>
            <w:hideMark/>
          </w:tcPr>
          <w:p w14:paraId="531C6E86"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27,41 </w:t>
            </w:r>
          </w:p>
        </w:tc>
      </w:tr>
      <w:tr w:rsidR="009F4BAE" w:rsidRPr="009F4BAE" w14:paraId="0574918F" w14:textId="77777777" w:rsidTr="00590D91">
        <w:trPr>
          <w:gridAfter w:val="1"/>
          <w:wAfter w:w="4" w:type="pct"/>
          <w:trHeight w:val="276"/>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29B736B5" w14:textId="77777777" w:rsidR="00295E4B" w:rsidRPr="009F4BAE" w:rsidRDefault="00295E4B" w:rsidP="00295E4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2.9</w:t>
            </w:r>
          </w:p>
        </w:tc>
        <w:tc>
          <w:tcPr>
            <w:tcW w:w="1644" w:type="pct"/>
            <w:tcBorders>
              <w:top w:val="nil"/>
              <w:left w:val="nil"/>
              <w:bottom w:val="single" w:sz="4" w:space="0" w:color="auto"/>
              <w:right w:val="single" w:sz="4" w:space="0" w:color="auto"/>
            </w:tcBorders>
            <w:shd w:val="clear" w:color="auto" w:fill="auto"/>
            <w:vAlign w:val="center"/>
            <w:hideMark/>
          </w:tcPr>
          <w:p w14:paraId="74BA7A98" w14:textId="77777777" w:rsidR="00295E4B" w:rsidRPr="009F4BAE" w:rsidRDefault="00295E4B"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có di tích, danh thắng</w:t>
            </w:r>
          </w:p>
        </w:tc>
        <w:tc>
          <w:tcPr>
            <w:tcW w:w="385" w:type="pct"/>
            <w:tcBorders>
              <w:top w:val="nil"/>
              <w:left w:val="nil"/>
              <w:bottom w:val="single" w:sz="4" w:space="0" w:color="auto"/>
              <w:right w:val="single" w:sz="4" w:space="0" w:color="auto"/>
            </w:tcBorders>
            <w:shd w:val="clear" w:color="auto" w:fill="auto"/>
            <w:vAlign w:val="center"/>
            <w:hideMark/>
          </w:tcPr>
          <w:p w14:paraId="30FE05F1" w14:textId="77777777" w:rsidR="00295E4B" w:rsidRPr="009F4BAE" w:rsidRDefault="00295E4B" w:rsidP="00295E4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DDT</w:t>
            </w:r>
          </w:p>
        </w:tc>
        <w:tc>
          <w:tcPr>
            <w:tcW w:w="785" w:type="pct"/>
            <w:tcBorders>
              <w:top w:val="nil"/>
              <w:left w:val="nil"/>
              <w:bottom w:val="single" w:sz="4" w:space="0" w:color="auto"/>
              <w:right w:val="single" w:sz="4" w:space="0" w:color="auto"/>
            </w:tcBorders>
            <w:shd w:val="clear" w:color="auto" w:fill="auto"/>
            <w:vAlign w:val="center"/>
            <w:hideMark/>
          </w:tcPr>
          <w:p w14:paraId="1C36B79C" w14:textId="63BAAC8D" w:rsidR="00295E4B" w:rsidRPr="009F4BAE" w:rsidRDefault="00295E4B" w:rsidP="00295E4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107</w:t>
            </w:r>
          </w:p>
        </w:tc>
        <w:tc>
          <w:tcPr>
            <w:tcW w:w="508" w:type="pct"/>
            <w:tcBorders>
              <w:top w:val="nil"/>
              <w:left w:val="nil"/>
              <w:bottom w:val="single" w:sz="4" w:space="0" w:color="auto"/>
              <w:right w:val="single" w:sz="4" w:space="0" w:color="auto"/>
            </w:tcBorders>
            <w:shd w:val="clear" w:color="auto" w:fill="auto"/>
            <w:vAlign w:val="center"/>
            <w:hideMark/>
          </w:tcPr>
          <w:p w14:paraId="7A2E92F7" w14:textId="7763EDE2" w:rsidR="00295E4B" w:rsidRPr="009F4BAE" w:rsidRDefault="00295E4B" w:rsidP="00295E4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66</w:t>
            </w:r>
          </w:p>
        </w:tc>
        <w:tc>
          <w:tcPr>
            <w:tcW w:w="585" w:type="pct"/>
            <w:tcBorders>
              <w:top w:val="nil"/>
              <w:left w:val="nil"/>
              <w:bottom w:val="single" w:sz="4" w:space="0" w:color="auto"/>
              <w:right w:val="single" w:sz="4" w:space="0" w:color="auto"/>
            </w:tcBorders>
            <w:shd w:val="clear" w:color="auto" w:fill="auto"/>
            <w:vAlign w:val="center"/>
            <w:hideMark/>
          </w:tcPr>
          <w:p w14:paraId="67C90FE1" w14:textId="4422B84C" w:rsidR="00295E4B" w:rsidRPr="009F4BAE" w:rsidRDefault="00295E4B" w:rsidP="00295E4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-41</w:t>
            </w:r>
          </w:p>
        </w:tc>
        <w:tc>
          <w:tcPr>
            <w:tcW w:w="744" w:type="pct"/>
            <w:tcBorders>
              <w:top w:val="nil"/>
              <w:left w:val="nil"/>
              <w:bottom w:val="single" w:sz="4" w:space="0" w:color="auto"/>
              <w:right w:val="single" w:sz="4" w:space="0" w:color="auto"/>
            </w:tcBorders>
            <w:shd w:val="clear" w:color="auto" w:fill="auto"/>
            <w:vAlign w:val="center"/>
            <w:hideMark/>
          </w:tcPr>
          <w:p w14:paraId="27731836" w14:textId="7317E556" w:rsidR="00295E4B" w:rsidRPr="009F4BAE" w:rsidRDefault="00295E4B" w:rsidP="00295E4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61,68 </w:t>
            </w:r>
          </w:p>
        </w:tc>
      </w:tr>
      <w:tr w:rsidR="009F4BAE" w:rsidRPr="009F4BAE" w14:paraId="044EB581" w14:textId="77777777" w:rsidTr="00590D91">
        <w:trPr>
          <w:gridAfter w:val="1"/>
          <w:wAfter w:w="4" w:type="pct"/>
          <w:trHeight w:val="36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6400C86E"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 +</w:t>
            </w:r>
          </w:p>
        </w:tc>
        <w:tc>
          <w:tcPr>
            <w:tcW w:w="1644" w:type="pct"/>
            <w:tcBorders>
              <w:top w:val="nil"/>
              <w:left w:val="nil"/>
              <w:bottom w:val="single" w:sz="4" w:space="0" w:color="auto"/>
              <w:right w:val="single" w:sz="4" w:space="0" w:color="auto"/>
            </w:tcBorders>
            <w:shd w:val="clear" w:color="auto" w:fill="auto"/>
            <w:vAlign w:val="center"/>
            <w:hideMark/>
          </w:tcPr>
          <w:p w14:paraId="0D16079E"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di tích lịch sử - văn hóa</w:t>
            </w:r>
          </w:p>
        </w:tc>
        <w:tc>
          <w:tcPr>
            <w:tcW w:w="385" w:type="pct"/>
            <w:tcBorders>
              <w:top w:val="nil"/>
              <w:left w:val="nil"/>
              <w:bottom w:val="single" w:sz="4" w:space="0" w:color="auto"/>
              <w:right w:val="single" w:sz="4" w:space="0" w:color="auto"/>
            </w:tcBorders>
            <w:shd w:val="clear" w:color="auto" w:fill="auto"/>
            <w:vAlign w:val="center"/>
            <w:hideMark/>
          </w:tcPr>
          <w:p w14:paraId="212F0234"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DDT</w:t>
            </w:r>
          </w:p>
        </w:tc>
        <w:tc>
          <w:tcPr>
            <w:tcW w:w="785" w:type="pct"/>
            <w:tcBorders>
              <w:top w:val="nil"/>
              <w:left w:val="nil"/>
              <w:bottom w:val="single" w:sz="4" w:space="0" w:color="auto"/>
              <w:right w:val="single" w:sz="4" w:space="0" w:color="auto"/>
            </w:tcBorders>
            <w:shd w:val="clear" w:color="auto" w:fill="auto"/>
            <w:vAlign w:val="center"/>
            <w:hideMark/>
          </w:tcPr>
          <w:p w14:paraId="23745B83"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107</w:t>
            </w:r>
          </w:p>
        </w:tc>
        <w:tc>
          <w:tcPr>
            <w:tcW w:w="508" w:type="pct"/>
            <w:tcBorders>
              <w:top w:val="nil"/>
              <w:left w:val="nil"/>
              <w:bottom w:val="single" w:sz="4" w:space="0" w:color="auto"/>
              <w:right w:val="single" w:sz="4" w:space="0" w:color="auto"/>
            </w:tcBorders>
            <w:shd w:val="clear" w:color="auto" w:fill="auto"/>
            <w:vAlign w:val="center"/>
            <w:hideMark/>
          </w:tcPr>
          <w:p w14:paraId="41E7632B"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66</w:t>
            </w:r>
          </w:p>
        </w:tc>
        <w:tc>
          <w:tcPr>
            <w:tcW w:w="585" w:type="pct"/>
            <w:tcBorders>
              <w:top w:val="nil"/>
              <w:left w:val="nil"/>
              <w:bottom w:val="single" w:sz="4" w:space="0" w:color="auto"/>
              <w:right w:val="single" w:sz="4" w:space="0" w:color="auto"/>
            </w:tcBorders>
            <w:shd w:val="clear" w:color="auto" w:fill="auto"/>
            <w:vAlign w:val="center"/>
            <w:hideMark/>
          </w:tcPr>
          <w:p w14:paraId="64D43366"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-41</w:t>
            </w:r>
          </w:p>
        </w:tc>
        <w:tc>
          <w:tcPr>
            <w:tcW w:w="744" w:type="pct"/>
            <w:tcBorders>
              <w:top w:val="nil"/>
              <w:left w:val="nil"/>
              <w:bottom w:val="single" w:sz="4" w:space="0" w:color="auto"/>
              <w:right w:val="single" w:sz="4" w:space="0" w:color="auto"/>
            </w:tcBorders>
            <w:shd w:val="clear" w:color="auto" w:fill="auto"/>
            <w:vAlign w:val="center"/>
            <w:hideMark/>
          </w:tcPr>
          <w:p w14:paraId="3BC4B489"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61,68 </w:t>
            </w:r>
          </w:p>
        </w:tc>
      </w:tr>
      <w:tr w:rsidR="009F4BAE" w:rsidRPr="009F4BAE" w14:paraId="3B87AD00" w14:textId="77777777" w:rsidTr="00590D91">
        <w:trPr>
          <w:gridAfter w:val="1"/>
          <w:wAfter w:w="4" w:type="pct"/>
          <w:trHeight w:val="36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A95BF26"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 +</w:t>
            </w:r>
          </w:p>
        </w:tc>
        <w:tc>
          <w:tcPr>
            <w:tcW w:w="1644" w:type="pct"/>
            <w:tcBorders>
              <w:top w:val="nil"/>
              <w:left w:val="nil"/>
              <w:bottom w:val="single" w:sz="4" w:space="0" w:color="auto"/>
              <w:right w:val="single" w:sz="4" w:space="0" w:color="auto"/>
            </w:tcBorders>
            <w:shd w:val="clear" w:color="auto" w:fill="auto"/>
            <w:vAlign w:val="center"/>
            <w:hideMark/>
          </w:tcPr>
          <w:p w14:paraId="3DD2F1DE"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danh lam thắng cảnh</w:t>
            </w:r>
          </w:p>
        </w:tc>
        <w:tc>
          <w:tcPr>
            <w:tcW w:w="385" w:type="pct"/>
            <w:tcBorders>
              <w:top w:val="nil"/>
              <w:left w:val="nil"/>
              <w:bottom w:val="single" w:sz="4" w:space="0" w:color="auto"/>
              <w:right w:val="single" w:sz="4" w:space="0" w:color="auto"/>
            </w:tcBorders>
            <w:shd w:val="clear" w:color="auto" w:fill="auto"/>
            <w:vAlign w:val="center"/>
            <w:hideMark/>
          </w:tcPr>
          <w:p w14:paraId="60959C0D"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785" w:type="pct"/>
            <w:tcBorders>
              <w:top w:val="nil"/>
              <w:left w:val="nil"/>
              <w:bottom w:val="single" w:sz="4" w:space="0" w:color="auto"/>
              <w:right w:val="single" w:sz="4" w:space="0" w:color="auto"/>
            </w:tcBorders>
            <w:shd w:val="clear" w:color="auto" w:fill="auto"/>
            <w:vAlign w:val="center"/>
            <w:hideMark/>
          </w:tcPr>
          <w:p w14:paraId="669086B9"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508" w:type="pct"/>
            <w:tcBorders>
              <w:top w:val="nil"/>
              <w:left w:val="nil"/>
              <w:bottom w:val="single" w:sz="4" w:space="0" w:color="auto"/>
              <w:right w:val="single" w:sz="4" w:space="0" w:color="auto"/>
            </w:tcBorders>
            <w:shd w:val="clear" w:color="auto" w:fill="auto"/>
            <w:vAlign w:val="center"/>
            <w:hideMark/>
          </w:tcPr>
          <w:p w14:paraId="518D458A"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585" w:type="pct"/>
            <w:tcBorders>
              <w:top w:val="nil"/>
              <w:left w:val="nil"/>
              <w:bottom w:val="single" w:sz="4" w:space="0" w:color="auto"/>
              <w:right w:val="single" w:sz="4" w:space="0" w:color="auto"/>
            </w:tcBorders>
            <w:shd w:val="clear" w:color="auto" w:fill="auto"/>
            <w:vAlign w:val="center"/>
            <w:hideMark/>
          </w:tcPr>
          <w:p w14:paraId="33B1B346"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744" w:type="pct"/>
            <w:tcBorders>
              <w:top w:val="nil"/>
              <w:left w:val="nil"/>
              <w:bottom w:val="single" w:sz="4" w:space="0" w:color="auto"/>
              <w:right w:val="single" w:sz="4" w:space="0" w:color="auto"/>
            </w:tcBorders>
            <w:shd w:val="clear" w:color="auto" w:fill="auto"/>
            <w:vAlign w:val="center"/>
            <w:hideMark/>
          </w:tcPr>
          <w:p w14:paraId="43374CBC"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r>
      <w:tr w:rsidR="009F4BAE" w:rsidRPr="009F4BAE" w14:paraId="36EE6D1F" w14:textId="77777777" w:rsidTr="00590D91">
        <w:trPr>
          <w:gridAfter w:val="1"/>
          <w:wAfter w:w="4" w:type="pct"/>
          <w:trHeight w:val="36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F04B7A2"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2.10</w:t>
            </w:r>
          </w:p>
        </w:tc>
        <w:tc>
          <w:tcPr>
            <w:tcW w:w="1644" w:type="pct"/>
            <w:tcBorders>
              <w:top w:val="nil"/>
              <w:left w:val="nil"/>
              <w:bottom w:val="single" w:sz="4" w:space="0" w:color="auto"/>
              <w:right w:val="single" w:sz="4" w:space="0" w:color="auto"/>
            </w:tcBorders>
            <w:shd w:val="clear" w:color="auto" w:fill="auto"/>
            <w:vAlign w:val="center"/>
            <w:hideMark/>
          </w:tcPr>
          <w:p w14:paraId="5305AB80"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bãi thải, xử lý chất thải</w:t>
            </w:r>
          </w:p>
        </w:tc>
        <w:tc>
          <w:tcPr>
            <w:tcW w:w="385" w:type="pct"/>
            <w:tcBorders>
              <w:top w:val="nil"/>
              <w:left w:val="nil"/>
              <w:bottom w:val="single" w:sz="4" w:space="0" w:color="auto"/>
              <w:right w:val="single" w:sz="4" w:space="0" w:color="auto"/>
            </w:tcBorders>
            <w:shd w:val="clear" w:color="auto" w:fill="auto"/>
            <w:vAlign w:val="center"/>
            <w:hideMark/>
          </w:tcPr>
          <w:p w14:paraId="1B912BB0"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DRA</w:t>
            </w:r>
          </w:p>
        </w:tc>
        <w:tc>
          <w:tcPr>
            <w:tcW w:w="785" w:type="pct"/>
            <w:tcBorders>
              <w:top w:val="nil"/>
              <w:left w:val="nil"/>
              <w:bottom w:val="single" w:sz="4" w:space="0" w:color="auto"/>
              <w:right w:val="single" w:sz="4" w:space="0" w:color="auto"/>
            </w:tcBorders>
            <w:shd w:val="clear" w:color="auto" w:fill="auto"/>
            <w:vAlign w:val="center"/>
            <w:hideMark/>
          </w:tcPr>
          <w:p w14:paraId="2B45BEC7"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267</w:t>
            </w:r>
          </w:p>
        </w:tc>
        <w:tc>
          <w:tcPr>
            <w:tcW w:w="508" w:type="pct"/>
            <w:tcBorders>
              <w:top w:val="nil"/>
              <w:left w:val="nil"/>
              <w:bottom w:val="single" w:sz="4" w:space="0" w:color="auto"/>
              <w:right w:val="single" w:sz="4" w:space="0" w:color="auto"/>
            </w:tcBorders>
            <w:shd w:val="clear" w:color="auto" w:fill="auto"/>
            <w:vAlign w:val="center"/>
            <w:hideMark/>
          </w:tcPr>
          <w:p w14:paraId="2DB4A8D8"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154</w:t>
            </w:r>
          </w:p>
        </w:tc>
        <w:tc>
          <w:tcPr>
            <w:tcW w:w="585" w:type="pct"/>
            <w:tcBorders>
              <w:top w:val="nil"/>
              <w:left w:val="nil"/>
              <w:bottom w:val="single" w:sz="4" w:space="0" w:color="auto"/>
              <w:right w:val="single" w:sz="4" w:space="0" w:color="auto"/>
            </w:tcBorders>
            <w:shd w:val="clear" w:color="auto" w:fill="auto"/>
            <w:vAlign w:val="center"/>
            <w:hideMark/>
          </w:tcPr>
          <w:p w14:paraId="06BE2410"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-113</w:t>
            </w:r>
          </w:p>
        </w:tc>
        <w:tc>
          <w:tcPr>
            <w:tcW w:w="744" w:type="pct"/>
            <w:tcBorders>
              <w:top w:val="nil"/>
              <w:left w:val="nil"/>
              <w:bottom w:val="single" w:sz="4" w:space="0" w:color="auto"/>
              <w:right w:val="single" w:sz="4" w:space="0" w:color="auto"/>
            </w:tcBorders>
            <w:shd w:val="clear" w:color="auto" w:fill="auto"/>
            <w:vAlign w:val="center"/>
            <w:hideMark/>
          </w:tcPr>
          <w:p w14:paraId="477A3920"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57,62 </w:t>
            </w:r>
          </w:p>
        </w:tc>
      </w:tr>
      <w:tr w:rsidR="009F4BAE" w:rsidRPr="009F4BAE" w14:paraId="3C65BB24" w14:textId="77777777" w:rsidTr="00590D91">
        <w:trPr>
          <w:gridAfter w:val="1"/>
          <w:wAfter w:w="4" w:type="pct"/>
          <w:trHeight w:val="276"/>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73DD18B3"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2.11</w:t>
            </w:r>
          </w:p>
        </w:tc>
        <w:tc>
          <w:tcPr>
            <w:tcW w:w="1644" w:type="pct"/>
            <w:tcBorders>
              <w:top w:val="nil"/>
              <w:left w:val="nil"/>
              <w:bottom w:val="single" w:sz="4" w:space="0" w:color="auto"/>
              <w:right w:val="single" w:sz="4" w:space="0" w:color="auto"/>
            </w:tcBorders>
            <w:shd w:val="clear" w:color="auto" w:fill="auto"/>
            <w:vAlign w:val="center"/>
            <w:hideMark/>
          </w:tcPr>
          <w:p w14:paraId="04096E16"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ở tại nông thôn</w:t>
            </w:r>
          </w:p>
        </w:tc>
        <w:tc>
          <w:tcPr>
            <w:tcW w:w="385" w:type="pct"/>
            <w:tcBorders>
              <w:top w:val="nil"/>
              <w:left w:val="nil"/>
              <w:bottom w:val="single" w:sz="4" w:space="0" w:color="auto"/>
              <w:right w:val="single" w:sz="4" w:space="0" w:color="auto"/>
            </w:tcBorders>
            <w:shd w:val="clear" w:color="auto" w:fill="auto"/>
            <w:vAlign w:val="center"/>
            <w:hideMark/>
          </w:tcPr>
          <w:p w14:paraId="78D0FA8F"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ONT</w:t>
            </w:r>
          </w:p>
        </w:tc>
        <w:tc>
          <w:tcPr>
            <w:tcW w:w="785" w:type="pct"/>
            <w:tcBorders>
              <w:top w:val="nil"/>
              <w:left w:val="nil"/>
              <w:bottom w:val="single" w:sz="4" w:space="0" w:color="auto"/>
              <w:right w:val="single" w:sz="4" w:space="0" w:color="auto"/>
            </w:tcBorders>
            <w:shd w:val="clear" w:color="auto" w:fill="auto"/>
            <w:vAlign w:val="center"/>
            <w:hideMark/>
          </w:tcPr>
          <w:p w14:paraId="0429457A"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10.237</w:t>
            </w:r>
          </w:p>
        </w:tc>
        <w:tc>
          <w:tcPr>
            <w:tcW w:w="508" w:type="pct"/>
            <w:tcBorders>
              <w:top w:val="nil"/>
              <w:left w:val="nil"/>
              <w:bottom w:val="single" w:sz="4" w:space="0" w:color="auto"/>
              <w:right w:val="single" w:sz="4" w:space="0" w:color="auto"/>
            </w:tcBorders>
            <w:shd w:val="clear" w:color="auto" w:fill="auto"/>
            <w:vAlign w:val="center"/>
            <w:hideMark/>
          </w:tcPr>
          <w:p w14:paraId="3E5B00CF"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10.055</w:t>
            </w:r>
          </w:p>
        </w:tc>
        <w:tc>
          <w:tcPr>
            <w:tcW w:w="585" w:type="pct"/>
            <w:tcBorders>
              <w:top w:val="nil"/>
              <w:left w:val="nil"/>
              <w:bottom w:val="single" w:sz="4" w:space="0" w:color="auto"/>
              <w:right w:val="single" w:sz="4" w:space="0" w:color="auto"/>
            </w:tcBorders>
            <w:shd w:val="clear" w:color="auto" w:fill="auto"/>
            <w:vAlign w:val="center"/>
            <w:hideMark/>
          </w:tcPr>
          <w:p w14:paraId="443AD479"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-182</w:t>
            </w:r>
          </w:p>
        </w:tc>
        <w:tc>
          <w:tcPr>
            <w:tcW w:w="744" w:type="pct"/>
            <w:tcBorders>
              <w:top w:val="nil"/>
              <w:left w:val="nil"/>
              <w:bottom w:val="single" w:sz="4" w:space="0" w:color="auto"/>
              <w:right w:val="single" w:sz="4" w:space="0" w:color="auto"/>
            </w:tcBorders>
            <w:shd w:val="clear" w:color="auto" w:fill="auto"/>
            <w:vAlign w:val="center"/>
            <w:hideMark/>
          </w:tcPr>
          <w:p w14:paraId="1FF6068B"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98,23 </w:t>
            </w:r>
          </w:p>
        </w:tc>
      </w:tr>
      <w:tr w:rsidR="009F4BAE" w:rsidRPr="009F4BAE" w14:paraId="37273E13" w14:textId="77777777" w:rsidTr="00590D91">
        <w:trPr>
          <w:gridAfter w:val="1"/>
          <w:wAfter w:w="4" w:type="pct"/>
          <w:trHeight w:val="345"/>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25C93A35"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2.12</w:t>
            </w:r>
          </w:p>
        </w:tc>
        <w:tc>
          <w:tcPr>
            <w:tcW w:w="1644" w:type="pct"/>
            <w:tcBorders>
              <w:top w:val="nil"/>
              <w:left w:val="nil"/>
              <w:bottom w:val="single" w:sz="4" w:space="0" w:color="auto"/>
              <w:right w:val="single" w:sz="4" w:space="0" w:color="auto"/>
            </w:tcBorders>
            <w:shd w:val="clear" w:color="auto" w:fill="auto"/>
            <w:vAlign w:val="center"/>
            <w:hideMark/>
          </w:tcPr>
          <w:p w14:paraId="33CACCD6"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ở tại đô thị</w:t>
            </w:r>
          </w:p>
        </w:tc>
        <w:tc>
          <w:tcPr>
            <w:tcW w:w="385" w:type="pct"/>
            <w:tcBorders>
              <w:top w:val="nil"/>
              <w:left w:val="nil"/>
              <w:bottom w:val="single" w:sz="4" w:space="0" w:color="auto"/>
              <w:right w:val="single" w:sz="4" w:space="0" w:color="auto"/>
            </w:tcBorders>
            <w:shd w:val="clear" w:color="auto" w:fill="auto"/>
            <w:vAlign w:val="center"/>
            <w:hideMark/>
          </w:tcPr>
          <w:p w14:paraId="0620EF75"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ODT</w:t>
            </w:r>
          </w:p>
        </w:tc>
        <w:tc>
          <w:tcPr>
            <w:tcW w:w="785" w:type="pct"/>
            <w:tcBorders>
              <w:top w:val="nil"/>
              <w:left w:val="nil"/>
              <w:bottom w:val="single" w:sz="4" w:space="0" w:color="auto"/>
              <w:right w:val="single" w:sz="4" w:space="0" w:color="auto"/>
            </w:tcBorders>
            <w:shd w:val="clear" w:color="auto" w:fill="auto"/>
            <w:vAlign w:val="center"/>
            <w:hideMark/>
          </w:tcPr>
          <w:p w14:paraId="388F1A72"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3.184</w:t>
            </w:r>
          </w:p>
        </w:tc>
        <w:tc>
          <w:tcPr>
            <w:tcW w:w="508" w:type="pct"/>
            <w:tcBorders>
              <w:top w:val="nil"/>
              <w:left w:val="nil"/>
              <w:bottom w:val="single" w:sz="4" w:space="0" w:color="auto"/>
              <w:right w:val="single" w:sz="4" w:space="0" w:color="auto"/>
            </w:tcBorders>
            <w:shd w:val="clear" w:color="auto" w:fill="auto"/>
            <w:vAlign w:val="center"/>
            <w:hideMark/>
          </w:tcPr>
          <w:p w14:paraId="64F65111"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2.738</w:t>
            </w:r>
          </w:p>
        </w:tc>
        <w:tc>
          <w:tcPr>
            <w:tcW w:w="585" w:type="pct"/>
            <w:tcBorders>
              <w:top w:val="nil"/>
              <w:left w:val="nil"/>
              <w:bottom w:val="single" w:sz="4" w:space="0" w:color="auto"/>
              <w:right w:val="single" w:sz="4" w:space="0" w:color="auto"/>
            </w:tcBorders>
            <w:shd w:val="clear" w:color="auto" w:fill="auto"/>
            <w:vAlign w:val="center"/>
            <w:hideMark/>
          </w:tcPr>
          <w:p w14:paraId="5890E838"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-446</w:t>
            </w:r>
          </w:p>
        </w:tc>
        <w:tc>
          <w:tcPr>
            <w:tcW w:w="744" w:type="pct"/>
            <w:tcBorders>
              <w:top w:val="nil"/>
              <w:left w:val="nil"/>
              <w:bottom w:val="single" w:sz="4" w:space="0" w:color="auto"/>
              <w:right w:val="single" w:sz="4" w:space="0" w:color="auto"/>
            </w:tcBorders>
            <w:shd w:val="clear" w:color="auto" w:fill="auto"/>
            <w:vAlign w:val="center"/>
            <w:hideMark/>
          </w:tcPr>
          <w:p w14:paraId="4A298D87"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86,00 </w:t>
            </w:r>
          </w:p>
        </w:tc>
      </w:tr>
      <w:tr w:rsidR="009F4BAE" w:rsidRPr="009F4BAE" w14:paraId="35468E07" w14:textId="77777777" w:rsidTr="00590D91">
        <w:trPr>
          <w:gridAfter w:val="1"/>
          <w:wAfter w:w="4" w:type="pct"/>
          <w:trHeight w:val="276"/>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7785240F"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2.13</w:t>
            </w:r>
          </w:p>
        </w:tc>
        <w:tc>
          <w:tcPr>
            <w:tcW w:w="1644" w:type="pct"/>
            <w:tcBorders>
              <w:top w:val="nil"/>
              <w:left w:val="nil"/>
              <w:bottom w:val="single" w:sz="4" w:space="0" w:color="auto"/>
              <w:right w:val="single" w:sz="4" w:space="0" w:color="auto"/>
            </w:tcBorders>
            <w:shd w:val="clear" w:color="auto" w:fill="auto"/>
            <w:vAlign w:val="center"/>
            <w:hideMark/>
          </w:tcPr>
          <w:p w14:paraId="49C54664"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trụ sở cơ quan</w:t>
            </w:r>
          </w:p>
        </w:tc>
        <w:tc>
          <w:tcPr>
            <w:tcW w:w="385" w:type="pct"/>
            <w:tcBorders>
              <w:top w:val="nil"/>
              <w:left w:val="nil"/>
              <w:bottom w:val="single" w:sz="4" w:space="0" w:color="auto"/>
              <w:right w:val="single" w:sz="4" w:space="0" w:color="auto"/>
            </w:tcBorders>
            <w:shd w:val="clear" w:color="auto" w:fill="auto"/>
            <w:vAlign w:val="center"/>
            <w:hideMark/>
          </w:tcPr>
          <w:p w14:paraId="302A3662"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TSC</w:t>
            </w:r>
          </w:p>
        </w:tc>
        <w:tc>
          <w:tcPr>
            <w:tcW w:w="785" w:type="pct"/>
            <w:tcBorders>
              <w:top w:val="nil"/>
              <w:left w:val="nil"/>
              <w:bottom w:val="single" w:sz="4" w:space="0" w:color="auto"/>
              <w:right w:val="single" w:sz="4" w:space="0" w:color="auto"/>
            </w:tcBorders>
            <w:shd w:val="clear" w:color="auto" w:fill="auto"/>
            <w:vAlign w:val="center"/>
            <w:hideMark/>
          </w:tcPr>
          <w:p w14:paraId="5E750F16"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346</w:t>
            </w:r>
          </w:p>
        </w:tc>
        <w:tc>
          <w:tcPr>
            <w:tcW w:w="508" w:type="pct"/>
            <w:tcBorders>
              <w:top w:val="nil"/>
              <w:left w:val="nil"/>
              <w:bottom w:val="single" w:sz="4" w:space="0" w:color="auto"/>
              <w:right w:val="single" w:sz="4" w:space="0" w:color="auto"/>
            </w:tcBorders>
            <w:shd w:val="clear" w:color="auto" w:fill="auto"/>
            <w:vAlign w:val="center"/>
            <w:hideMark/>
          </w:tcPr>
          <w:p w14:paraId="4BD0B5C1"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148</w:t>
            </w:r>
          </w:p>
        </w:tc>
        <w:tc>
          <w:tcPr>
            <w:tcW w:w="585" w:type="pct"/>
            <w:tcBorders>
              <w:top w:val="nil"/>
              <w:left w:val="nil"/>
              <w:bottom w:val="single" w:sz="4" w:space="0" w:color="auto"/>
              <w:right w:val="single" w:sz="4" w:space="0" w:color="auto"/>
            </w:tcBorders>
            <w:shd w:val="clear" w:color="auto" w:fill="auto"/>
            <w:vAlign w:val="center"/>
            <w:hideMark/>
          </w:tcPr>
          <w:p w14:paraId="20D98322"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-198</w:t>
            </w:r>
          </w:p>
        </w:tc>
        <w:tc>
          <w:tcPr>
            <w:tcW w:w="744" w:type="pct"/>
            <w:tcBorders>
              <w:top w:val="nil"/>
              <w:left w:val="nil"/>
              <w:bottom w:val="single" w:sz="4" w:space="0" w:color="auto"/>
              <w:right w:val="single" w:sz="4" w:space="0" w:color="auto"/>
            </w:tcBorders>
            <w:shd w:val="clear" w:color="auto" w:fill="auto"/>
            <w:vAlign w:val="center"/>
            <w:hideMark/>
          </w:tcPr>
          <w:p w14:paraId="538876E8"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42,73 </w:t>
            </w:r>
          </w:p>
        </w:tc>
      </w:tr>
      <w:tr w:rsidR="009F4BAE" w:rsidRPr="009F4BAE" w14:paraId="0E9A859B" w14:textId="77777777" w:rsidTr="00590D91">
        <w:trPr>
          <w:gridAfter w:val="1"/>
          <w:wAfter w:w="4" w:type="pct"/>
          <w:trHeight w:val="639"/>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6EC38406"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2.14</w:t>
            </w:r>
          </w:p>
        </w:tc>
        <w:tc>
          <w:tcPr>
            <w:tcW w:w="1644" w:type="pct"/>
            <w:tcBorders>
              <w:top w:val="nil"/>
              <w:left w:val="nil"/>
              <w:bottom w:val="single" w:sz="4" w:space="0" w:color="auto"/>
              <w:right w:val="single" w:sz="4" w:space="0" w:color="auto"/>
            </w:tcBorders>
            <w:shd w:val="clear" w:color="auto" w:fill="auto"/>
            <w:vAlign w:val="center"/>
            <w:hideMark/>
          </w:tcPr>
          <w:p w14:paraId="5DACC015"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trụ sở của tổ chức sự nghiệp</w:t>
            </w:r>
          </w:p>
        </w:tc>
        <w:tc>
          <w:tcPr>
            <w:tcW w:w="385" w:type="pct"/>
            <w:tcBorders>
              <w:top w:val="nil"/>
              <w:left w:val="nil"/>
              <w:bottom w:val="single" w:sz="4" w:space="0" w:color="auto"/>
              <w:right w:val="single" w:sz="4" w:space="0" w:color="auto"/>
            </w:tcBorders>
            <w:shd w:val="clear" w:color="auto" w:fill="auto"/>
            <w:vAlign w:val="center"/>
            <w:hideMark/>
          </w:tcPr>
          <w:p w14:paraId="4751C0AB"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DTS</w:t>
            </w:r>
          </w:p>
        </w:tc>
        <w:tc>
          <w:tcPr>
            <w:tcW w:w="785" w:type="pct"/>
            <w:tcBorders>
              <w:top w:val="nil"/>
              <w:left w:val="nil"/>
              <w:bottom w:val="single" w:sz="4" w:space="0" w:color="auto"/>
              <w:right w:val="single" w:sz="4" w:space="0" w:color="auto"/>
            </w:tcBorders>
            <w:shd w:val="clear" w:color="auto" w:fill="auto"/>
            <w:vAlign w:val="center"/>
            <w:hideMark/>
          </w:tcPr>
          <w:p w14:paraId="26592E33"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55</w:t>
            </w:r>
          </w:p>
        </w:tc>
        <w:tc>
          <w:tcPr>
            <w:tcW w:w="508" w:type="pct"/>
            <w:tcBorders>
              <w:top w:val="nil"/>
              <w:left w:val="nil"/>
              <w:bottom w:val="single" w:sz="4" w:space="0" w:color="auto"/>
              <w:right w:val="single" w:sz="4" w:space="0" w:color="auto"/>
            </w:tcBorders>
            <w:shd w:val="clear" w:color="auto" w:fill="auto"/>
            <w:vAlign w:val="center"/>
            <w:hideMark/>
          </w:tcPr>
          <w:p w14:paraId="464E1858"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46</w:t>
            </w:r>
          </w:p>
        </w:tc>
        <w:tc>
          <w:tcPr>
            <w:tcW w:w="585" w:type="pct"/>
            <w:tcBorders>
              <w:top w:val="nil"/>
              <w:left w:val="nil"/>
              <w:bottom w:val="single" w:sz="4" w:space="0" w:color="auto"/>
              <w:right w:val="single" w:sz="4" w:space="0" w:color="auto"/>
            </w:tcBorders>
            <w:shd w:val="clear" w:color="auto" w:fill="auto"/>
            <w:vAlign w:val="center"/>
            <w:hideMark/>
          </w:tcPr>
          <w:p w14:paraId="3D08BC30"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-9</w:t>
            </w:r>
          </w:p>
        </w:tc>
        <w:tc>
          <w:tcPr>
            <w:tcW w:w="744" w:type="pct"/>
            <w:tcBorders>
              <w:top w:val="nil"/>
              <w:left w:val="nil"/>
              <w:bottom w:val="single" w:sz="4" w:space="0" w:color="auto"/>
              <w:right w:val="single" w:sz="4" w:space="0" w:color="auto"/>
            </w:tcBorders>
            <w:shd w:val="clear" w:color="auto" w:fill="auto"/>
            <w:vAlign w:val="center"/>
            <w:hideMark/>
          </w:tcPr>
          <w:p w14:paraId="13285D93"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82,82 </w:t>
            </w:r>
          </w:p>
        </w:tc>
      </w:tr>
      <w:tr w:rsidR="009F4BAE" w:rsidRPr="009F4BAE" w14:paraId="450F3248" w14:textId="77777777" w:rsidTr="00B66DC5">
        <w:trPr>
          <w:gridAfter w:val="1"/>
          <w:wAfter w:w="4" w:type="pct"/>
          <w:trHeight w:val="276"/>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9043D6F"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2.15</w:t>
            </w:r>
          </w:p>
        </w:tc>
        <w:tc>
          <w:tcPr>
            <w:tcW w:w="1644" w:type="pct"/>
            <w:tcBorders>
              <w:top w:val="nil"/>
              <w:left w:val="nil"/>
              <w:bottom w:val="single" w:sz="4" w:space="0" w:color="auto"/>
              <w:right w:val="single" w:sz="4" w:space="0" w:color="auto"/>
            </w:tcBorders>
            <w:shd w:val="clear" w:color="auto" w:fill="auto"/>
            <w:vAlign w:val="center"/>
            <w:hideMark/>
          </w:tcPr>
          <w:p w14:paraId="12B5B906"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cơ sở tôn giáo</w:t>
            </w:r>
          </w:p>
        </w:tc>
        <w:tc>
          <w:tcPr>
            <w:tcW w:w="385" w:type="pct"/>
            <w:tcBorders>
              <w:top w:val="nil"/>
              <w:left w:val="nil"/>
              <w:bottom w:val="single" w:sz="4" w:space="0" w:color="auto"/>
              <w:right w:val="single" w:sz="4" w:space="0" w:color="auto"/>
            </w:tcBorders>
            <w:shd w:val="clear" w:color="auto" w:fill="auto"/>
            <w:vAlign w:val="center"/>
            <w:hideMark/>
          </w:tcPr>
          <w:p w14:paraId="6087CBA8"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TON</w:t>
            </w:r>
          </w:p>
        </w:tc>
        <w:tc>
          <w:tcPr>
            <w:tcW w:w="785" w:type="pct"/>
            <w:tcBorders>
              <w:top w:val="nil"/>
              <w:left w:val="nil"/>
              <w:bottom w:val="single" w:sz="4" w:space="0" w:color="auto"/>
              <w:right w:val="single" w:sz="4" w:space="0" w:color="auto"/>
            </w:tcBorders>
            <w:shd w:val="clear" w:color="auto" w:fill="auto"/>
            <w:vAlign w:val="center"/>
            <w:hideMark/>
          </w:tcPr>
          <w:p w14:paraId="549CD9E0"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120</w:t>
            </w:r>
          </w:p>
        </w:tc>
        <w:tc>
          <w:tcPr>
            <w:tcW w:w="508" w:type="pct"/>
            <w:tcBorders>
              <w:top w:val="nil"/>
              <w:left w:val="nil"/>
              <w:bottom w:val="single" w:sz="4" w:space="0" w:color="auto"/>
              <w:right w:val="single" w:sz="4" w:space="0" w:color="auto"/>
            </w:tcBorders>
            <w:shd w:val="clear" w:color="auto" w:fill="auto"/>
            <w:vAlign w:val="center"/>
            <w:hideMark/>
          </w:tcPr>
          <w:p w14:paraId="205F4B28"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95</w:t>
            </w:r>
          </w:p>
        </w:tc>
        <w:tc>
          <w:tcPr>
            <w:tcW w:w="585" w:type="pct"/>
            <w:tcBorders>
              <w:top w:val="nil"/>
              <w:left w:val="nil"/>
              <w:bottom w:val="single" w:sz="4" w:space="0" w:color="auto"/>
              <w:right w:val="single" w:sz="4" w:space="0" w:color="auto"/>
            </w:tcBorders>
            <w:shd w:val="clear" w:color="auto" w:fill="auto"/>
            <w:vAlign w:val="center"/>
            <w:hideMark/>
          </w:tcPr>
          <w:p w14:paraId="02D2FCC6"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-25</w:t>
            </w:r>
          </w:p>
        </w:tc>
        <w:tc>
          <w:tcPr>
            <w:tcW w:w="744" w:type="pct"/>
            <w:tcBorders>
              <w:top w:val="nil"/>
              <w:left w:val="nil"/>
              <w:bottom w:val="single" w:sz="4" w:space="0" w:color="auto"/>
              <w:right w:val="single" w:sz="4" w:space="0" w:color="auto"/>
            </w:tcBorders>
            <w:shd w:val="clear" w:color="auto" w:fill="auto"/>
            <w:vAlign w:val="center"/>
            <w:hideMark/>
          </w:tcPr>
          <w:p w14:paraId="7337F717"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78,88 </w:t>
            </w:r>
          </w:p>
        </w:tc>
      </w:tr>
      <w:tr w:rsidR="009F4BAE" w:rsidRPr="009F4BAE" w14:paraId="2076C3F1" w14:textId="77777777" w:rsidTr="00B66DC5">
        <w:trPr>
          <w:gridAfter w:val="1"/>
          <w:wAfter w:w="4" w:type="pct"/>
          <w:trHeight w:val="552"/>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8C78C"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2.16</w:t>
            </w:r>
          </w:p>
        </w:tc>
        <w:tc>
          <w:tcPr>
            <w:tcW w:w="1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C4C6F" w14:textId="77777777" w:rsidR="001554FD" w:rsidRPr="009F4BAE" w:rsidRDefault="001554FD" w:rsidP="00295E4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làm nghĩa trang, nhà tang lễ, nhà hỏa táng</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6CFA7E"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NTD</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28825"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1.234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BDBB27"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882</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17420"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-352</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0C8DD" w14:textId="77777777" w:rsidR="001554FD" w:rsidRPr="009F4BAE" w:rsidRDefault="001554FD">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xml:space="preserve">71,47 </w:t>
            </w:r>
          </w:p>
        </w:tc>
      </w:tr>
      <w:tr w:rsidR="009F4BAE" w:rsidRPr="009F4BAE" w14:paraId="436538D6" w14:textId="77777777" w:rsidTr="00B66DC5">
        <w:trPr>
          <w:gridAfter w:val="1"/>
          <w:wAfter w:w="4" w:type="pct"/>
          <w:trHeight w:val="402"/>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7BF8F"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3</w:t>
            </w:r>
          </w:p>
        </w:tc>
        <w:tc>
          <w:tcPr>
            <w:tcW w:w="1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C7D9B" w14:textId="77777777" w:rsidR="001554FD" w:rsidRPr="009F4BAE" w:rsidRDefault="001554FD" w:rsidP="00295E4B">
            <w:pPr>
              <w:jc w:val="both"/>
              <w:rPr>
                <w:rFonts w:asciiTheme="majorHAnsi" w:hAnsiTheme="majorHAnsi" w:cstheme="majorHAnsi"/>
                <w:b/>
                <w:bCs/>
                <w:color w:val="000000" w:themeColor="text1"/>
              </w:rPr>
            </w:pPr>
            <w:r w:rsidRPr="009F4BAE">
              <w:rPr>
                <w:rFonts w:asciiTheme="majorHAnsi" w:hAnsiTheme="majorHAnsi" w:cstheme="majorHAnsi"/>
                <w:b/>
                <w:bCs/>
                <w:color w:val="000000" w:themeColor="text1"/>
              </w:rPr>
              <w:t>Đất chưa sử dụng</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B870A"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CSD</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85B68"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3.242</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77747"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3.228</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7B81D"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-14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ED16D" w14:textId="77777777" w:rsidR="001554FD" w:rsidRPr="009F4BAE" w:rsidRDefault="001554F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99,57 </w:t>
            </w:r>
          </w:p>
        </w:tc>
      </w:tr>
    </w:tbl>
    <w:p w14:paraId="1AFADDB0" w14:textId="77777777" w:rsidR="00E63D6A" w:rsidRPr="009F4BAE" w:rsidRDefault="00E63D6A" w:rsidP="00E63D6A">
      <w:pPr>
        <w:widowControl w:val="0"/>
        <w:tabs>
          <w:tab w:val="left" w:pos="3402"/>
        </w:tabs>
        <w:autoSpaceDE w:val="0"/>
        <w:autoSpaceDN w:val="0"/>
        <w:adjustRightInd w:val="0"/>
        <w:spacing w:before="60" w:after="60" w:line="360" w:lineRule="exact"/>
        <w:ind w:firstLine="720"/>
        <w:jc w:val="both"/>
        <w:rPr>
          <w:rFonts w:asciiTheme="majorHAnsi" w:hAnsiTheme="majorHAnsi" w:cstheme="majorHAnsi"/>
          <w:b/>
          <w:color w:val="000000" w:themeColor="text1"/>
          <w:sz w:val="28"/>
          <w:szCs w:val="28"/>
        </w:rPr>
      </w:pPr>
      <w:r w:rsidRPr="009F4BAE">
        <w:rPr>
          <w:rFonts w:asciiTheme="majorHAnsi" w:hAnsiTheme="majorHAnsi" w:cstheme="majorHAnsi"/>
          <w:b/>
          <w:color w:val="000000" w:themeColor="text1"/>
          <w:sz w:val="28"/>
          <w:szCs w:val="28"/>
        </w:rPr>
        <w:t>2.1.1. Kết quả thực hiện chỉ tiêu đất nông nghiệp</w:t>
      </w:r>
    </w:p>
    <w:p w14:paraId="251756DF" w14:textId="59BE62A1" w:rsidR="00E63D6A" w:rsidRPr="00C40EBA" w:rsidRDefault="00E63D6A" w:rsidP="00E63D6A">
      <w:pPr>
        <w:spacing w:before="60" w:after="60" w:line="360"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157" w:name="_Toc73793013"/>
      <w:bookmarkStart w:id="158" w:name="_Toc74478288"/>
      <w:bookmarkStart w:id="159" w:name="_Toc74919775"/>
      <w:bookmarkStart w:id="160" w:name="_Toc74920453"/>
      <w:bookmarkStart w:id="161" w:name="_Toc80346778"/>
      <w:bookmarkStart w:id="162" w:name="_Toc84496180"/>
      <w:r w:rsidRPr="00C40EBA">
        <w:rPr>
          <w:rStyle w:val="BodyTextIndent2Char"/>
          <w:rFonts w:asciiTheme="majorHAnsi" w:eastAsiaTheme="minorEastAsia" w:hAnsiTheme="majorHAnsi" w:cstheme="majorHAnsi"/>
          <w:color w:val="000000" w:themeColor="text1"/>
          <w:sz w:val="28"/>
          <w:szCs w:val="28"/>
          <w:lang w:val="vi-VN"/>
        </w:rPr>
        <w:lastRenderedPageBreak/>
        <w:t xml:space="preserve">Theo chỉ tiêu sử dụng đất đã được Chính phủ </w:t>
      </w:r>
      <w:r w:rsidR="005A2ABE" w:rsidRPr="00C40EBA">
        <w:rPr>
          <w:rStyle w:val="BodyTextIndent2Char"/>
          <w:rFonts w:asciiTheme="majorHAnsi" w:eastAsiaTheme="minorEastAsia" w:hAnsiTheme="majorHAnsi" w:cstheme="majorHAnsi"/>
          <w:color w:val="000000" w:themeColor="text1"/>
          <w:sz w:val="28"/>
          <w:szCs w:val="28"/>
          <w:lang w:val="vi-VN"/>
        </w:rPr>
        <w:t>phê duyệt</w:t>
      </w:r>
      <w:r w:rsidR="00ED208E" w:rsidRPr="00C40EBA">
        <w:rPr>
          <w:rStyle w:val="BodyTextIndent2Char"/>
          <w:rFonts w:asciiTheme="majorHAnsi" w:eastAsiaTheme="minorEastAsia" w:hAnsiTheme="majorHAnsi" w:cstheme="majorHAnsi"/>
          <w:color w:val="000000" w:themeColor="text1"/>
          <w:sz w:val="28"/>
          <w:szCs w:val="28"/>
          <w:lang w:val="vi-VN"/>
        </w:rPr>
        <w:t xml:space="preserve">, </w:t>
      </w:r>
      <w:r w:rsidRPr="00C40EBA">
        <w:rPr>
          <w:rStyle w:val="BodyTextIndent2Char"/>
          <w:rFonts w:asciiTheme="majorHAnsi" w:eastAsiaTheme="minorEastAsia" w:hAnsiTheme="majorHAnsi" w:cstheme="majorHAnsi"/>
          <w:color w:val="000000" w:themeColor="text1"/>
          <w:sz w:val="28"/>
          <w:szCs w:val="28"/>
          <w:lang w:val="vi-VN"/>
        </w:rPr>
        <w:t xml:space="preserve">đến năm 2020 tỉnh Thái Nguyên </w:t>
      </w:r>
      <w:r w:rsidR="00ED208E" w:rsidRPr="00C40EBA">
        <w:rPr>
          <w:rStyle w:val="BodyTextIndent2Char"/>
          <w:rFonts w:asciiTheme="majorHAnsi" w:eastAsiaTheme="minorEastAsia" w:hAnsiTheme="majorHAnsi" w:cstheme="majorHAnsi"/>
          <w:color w:val="000000" w:themeColor="text1"/>
          <w:sz w:val="28"/>
          <w:szCs w:val="28"/>
          <w:lang w:val="vi-VN"/>
        </w:rPr>
        <w:t xml:space="preserve">sẽ </w:t>
      </w:r>
      <w:r w:rsidRPr="00C40EBA">
        <w:rPr>
          <w:rStyle w:val="BodyTextIndent2Char"/>
          <w:rFonts w:asciiTheme="majorHAnsi" w:eastAsiaTheme="minorEastAsia" w:hAnsiTheme="majorHAnsi" w:cstheme="majorHAnsi"/>
          <w:color w:val="000000" w:themeColor="text1"/>
          <w:sz w:val="28"/>
          <w:szCs w:val="28"/>
          <w:lang w:val="vi-VN"/>
        </w:rPr>
        <w:t xml:space="preserve">có </w:t>
      </w:r>
      <w:r w:rsidR="00350F3A" w:rsidRPr="00C40EBA">
        <w:rPr>
          <w:rStyle w:val="BodyTextIndent2Char"/>
          <w:rFonts w:asciiTheme="majorHAnsi" w:eastAsiaTheme="minorEastAsia" w:hAnsiTheme="majorHAnsi" w:cstheme="majorHAnsi"/>
          <w:color w:val="000000" w:themeColor="text1"/>
          <w:sz w:val="28"/>
          <w:szCs w:val="28"/>
          <w:lang w:val="vi-VN"/>
        </w:rPr>
        <w:t xml:space="preserve">292.469 </w:t>
      </w:r>
      <w:r w:rsidR="00ED208E" w:rsidRPr="00C40EBA">
        <w:rPr>
          <w:rStyle w:val="BodyTextIndent2Char"/>
          <w:rFonts w:asciiTheme="majorHAnsi" w:eastAsiaTheme="minorEastAsia" w:hAnsiTheme="majorHAnsi" w:cstheme="majorHAnsi"/>
          <w:color w:val="000000" w:themeColor="text1"/>
          <w:sz w:val="28"/>
          <w:szCs w:val="28"/>
          <w:lang w:val="vi-VN"/>
        </w:rPr>
        <w:t>ha đất nông nghiệp. Kết quả</w:t>
      </w:r>
      <w:r w:rsidRPr="00C40EBA">
        <w:rPr>
          <w:rStyle w:val="BodyTextIndent2Char"/>
          <w:rFonts w:asciiTheme="majorHAnsi" w:eastAsiaTheme="minorEastAsia" w:hAnsiTheme="majorHAnsi" w:cstheme="majorHAnsi"/>
          <w:color w:val="000000" w:themeColor="text1"/>
          <w:sz w:val="28"/>
          <w:szCs w:val="28"/>
          <w:lang w:val="vi-VN"/>
        </w:rPr>
        <w:t xml:space="preserve"> thực hiện đến năm 2020 có 302.20</w:t>
      </w:r>
      <w:r w:rsidR="00266E39" w:rsidRPr="00C40EBA">
        <w:rPr>
          <w:rStyle w:val="BodyTextIndent2Char"/>
          <w:rFonts w:asciiTheme="majorHAnsi" w:eastAsiaTheme="minorEastAsia" w:hAnsiTheme="majorHAnsi" w:cstheme="majorHAnsi"/>
          <w:color w:val="000000" w:themeColor="text1"/>
          <w:sz w:val="28"/>
          <w:szCs w:val="28"/>
          <w:lang w:val="vi-VN"/>
        </w:rPr>
        <w:t>9</w:t>
      </w:r>
      <w:r w:rsidR="009A7450" w:rsidRPr="00C40EBA">
        <w:rPr>
          <w:rStyle w:val="BodyTextIndent2Char"/>
          <w:rFonts w:asciiTheme="majorHAnsi" w:eastAsiaTheme="minorEastAsia" w:hAnsiTheme="majorHAnsi" w:cstheme="majorHAnsi"/>
          <w:color w:val="000000" w:themeColor="text1"/>
          <w:sz w:val="28"/>
          <w:szCs w:val="28"/>
          <w:lang w:val="vi-VN"/>
        </w:rPr>
        <w:t xml:space="preserve"> ha, </w:t>
      </w:r>
      <w:r w:rsidR="00590D91" w:rsidRPr="00C40EBA">
        <w:rPr>
          <w:rStyle w:val="BodyTextIndent2Char"/>
          <w:rFonts w:asciiTheme="majorHAnsi" w:eastAsiaTheme="minorEastAsia" w:hAnsiTheme="majorHAnsi" w:cstheme="majorHAnsi"/>
          <w:color w:val="000000" w:themeColor="text1"/>
          <w:sz w:val="28"/>
          <w:szCs w:val="28"/>
          <w:lang w:val="vi-VN"/>
        </w:rPr>
        <w:t>cao hơn</w:t>
      </w:r>
      <w:r w:rsidR="009A7450" w:rsidRPr="00C40EBA">
        <w:rPr>
          <w:rStyle w:val="BodyTextIndent2Char"/>
          <w:rFonts w:asciiTheme="majorHAnsi" w:eastAsiaTheme="minorEastAsia" w:hAnsiTheme="majorHAnsi" w:cstheme="majorHAnsi"/>
          <w:color w:val="000000" w:themeColor="text1"/>
          <w:sz w:val="28"/>
          <w:szCs w:val="28"/>
          <w:lang w:val="vi-VN"/>
        </w:rPr>
        <w:t xml:space="preserve"> 9.7</w:t>
      </w:r>
      <w:r w:rsidR="00266E39" w:rsidRPr="00C40EBA">
        <w:rPr>
          <w:rStyle w:val="BodyTextIndent2Char"/>
          <w:rFonts w:asciiTheme="majorHAnsi" w:eastAsiaTheme="minorEastAsia" w:hAnsiTheme="majorHAnsi" w:cstheme="majorHAnsi"/>
          <w:color w:val="000000" w:themeColor="text1"/>
          <w:sz w:val="28"/>
          <w:szCs w:val="28"/>
          <w:lang w:val="vi-VN"/>
        </w:rPr>
        <w:t>40</w:t>
      </w:r>
      <w:r w:rsidR="009A7450" w:rsidRPr="00C40EBA">
        <w:rPr>
          <w:rStyle w:val="BodyTextIndent2Char"/>
          <w:rFonts w:asciiTheme="majorHAnsi" w:eastAsiaTheme="minorEastAsia" w:hAnsiTheme="majorHAnsi" w:cstheme="majorHAnsi"/>
          <w:color w:val="000000" w:themeColor="text1"/>
          <w:sz w:val="28"/>
          <w:szCs w:val="28"/>
          <w:lang w:val="vi-VN"/>
        </w:rPr>
        <w:t xml:space="preserve"> </w:t>
      </w:r>
      <w:r w:rsidRPr="00C40EBA">
        <w:rPr>
          <w:rStyle w:val="BodyTextIndent2Char"/>
          <w:rFonts w:asciiTheme="majorHAnsi" w:eastAsiaTheme="minorEastAsia" w:hAnsiTheme="majorHAnsi" w:cstheme="majorHAnsi"/>
          <w:color w:val="000000" w:themeColor="text1"/>
          <w:sz w:val="28"/>
          <w:szCs w:val="28"/>
          <w:lang w:val="vi-VN"/>
        </w:rPr>
        <w:t xml:space="preserve">ha (đạt </w:t>
      </w:r>
      <w:r w:rsidR="007966E2" w:rsidRPr="00C40EBA">
        <w:rPr>
          <w:rStyle w:val="BodyTextIndent2Char"/>
          <w:rFonts w:asciiTheme="majorHAnsi" w:eastAsiaTheme="minorEastAsia" w:hAnsiTheme="majorHAnsi" w:cstheme="majorHAnsi"/>
          <w:color w:val="000000" w:themeColor="text1"/>
          <w:sz w:val="28"/>
          <w:szCs w:val="28"/>
          <w:lang w:val="vi-VN"/>
        </w:rPr>
        <w:t>103,33</w:t>
      </w:r>
      <w:r w:rsidRPr="00C40EBA">
        <w:rPr>
          <w:rStyle w:val="BodyTextIndent2Char"/>
          <w:rFonts w:asciiTheme="majorHAnsi" w:eastAsiaTheme="minorEastAsia" w:hAnsiTheme="majorHAnsi" w:cstheme="majorHAnsi"/>
          <w:color w:val="000000" w:themeColor="text1"/>
          <w:sz w:val="28"/>
          <w:szCs w:val="28"/>
          <w:lang w:val="vi-VN"/>
        </w:rPr>
        <w:t xml:space="preserve">%) so với chỉ tiêu </w:t>
      </w:r>
      <w:r w:rsidR="00ED208E" w:rsidRPr="00C40EBA">
        <w:rPr>
          <w:rStyle w:val="BodyTextIndent2Char"/>
          <w:rFonts w:asciiTheme="majorHAnsi" w:eastAsiaTheme="minorEastAsia" w:hAnsiTheme="majorHAnsi" w:cstheme="majorHAnsi"/>
          <w:color w:val="000000" w:themeColor="text1"/>
          <w:sz w:val="28"/>
          <w:szCs w:val="28"/>
          <w:lang w:val="vi-VN"/>
        </w:rPr>
        <w:t>đã được</w:t>
      </w:r>
      <w:r w:rsidR="005A2ABE" w:rsidRPr="00C40EBA">
        <w:rPr>
          <w:rStyle w:val="BodyTextIndent2Char"/>
          <w:rFonts w:asciiTheme="majorHAnsi" w:eastAsiaTheme="minorEastAsia" w:hAnsiTheme="majorHAnsi" w:cstheme="majorHAnsi"/>
          <w:color w:val="000000" w:themeColor="text1"/>
          <w:sz w:val="28"/>
          <w:szCs w:val="28"/>
          <w:lang w:val="vi-VN"/>
        </w:rPr>
        <w:t xml:space="preserve"> </w:t>
      </w:r>
      <w:r w:rsidR="00ED208E" w:rsidRPr="00C40EBA">
        <w:rPr>
          <w:rStyle w:val="BodyTextIndent2Char"/>
          <w:rFonts w:asciiTheme="majorHAnsi" w:eastAsiaTheme="minorEastAsia" w:hAnsiTheme="majorHAnsi" w:cstheme="majorHAnsi"/>
          <w:color w:val="000000" w:themeColor="text1"/>
          <w:sz w:val="28"/>
          <w:szCs w:val="28"/>
          <w:lang w:val="vi-VN"/>
        </w:rPr>
        <w:t xml:space="preserve">phê </w:t>
      </w:r>
      <w:r w:rsidR="005A2ABE" w:rsidRPr="00C40EBA">
        <w:rPr>
          <w:rStyle w:val="BodyTextIndent2Char"/>
          <w:rFonts w:asciiTheme="majorHAnsi" w:eastAsiaTheme="minorEastAsia" w:hAnsiTheme="majorHAnsi" w:cstheme="majorHAnsi"/>
          <w:color w:val="000000" w:themeColor="text1"/>
          <w:sz w:val="28"/>
          <w:szCs w:val="28"/>
          <w:lang w:val="vi-VN"/>
        </w:rPr>
        <w:t>duyệt</w:t>
      </w:r>
      <w:r w:rsidRPr="00C40EBA">
        <w:rPr>
          <w:rStyle w:val="BodyTextIndent2Char"/>
          <w:rFonts w:asciiTheme="majorHAnsi" w:eastAsiaTheme="minorEastAsia" w:hAnsiTheme="majorHAnsi" w:cstheme="majorHAnsi"/>
          <w:color w:val="000000" w:themeColor="text1"/>
          <w:sz w:val="28"/>
          <w:szCs w:val="28"/>
          <w:lang w:val="vi-VN"/>
        </w:rPr>
        <w:t>.</w:t>
      </w:r>
      <w:bookmarkEnd w:id="157"/>
      <w:bookmarkEnd w:id="158"/>
      <w:bookmarkEnd w:id="159"/>
      <w:bookmarkEnd w:id="160"/>
      <w:bookmarkEnd w:id="161"/>
      <w:bookmarkEnd w:id="162"/>
    </w:p>
    <w:p w14:paraId="0B6C69C1" w14:textId="77777777" w:rsidR="00E63D6A" w:rsidRPr="00C40EBA" w:rsidRDefault="00E63D6A" w:rsidP="00E63D6A">
      <w:pPr>
        <w:spacing w:before="60" w:after="60" w:line="360"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163" w:name="_Toc73793014"/>
      <w:bookmarkStart w:id="164" w:name="_Toc74478289"/>
      <w:bookmarkStart w:id="165" w:name="_Toc74919776"/>
      <w:bookmarkStart w:id="166" w:name="_Toc74920454"/>
      <w:bookmarkStart w:id="167" w:name="_Toc80346779"/>
      <w:bookmarkStart w:id="168" w:name="_Toc84496181"/>
      <w:r w:rsidRPr="00C40EBA">
        <w:rPr>
          <w:rStyle w:val="BodyTextIndent2Char"/>
          <w:rFonts w:asciiTheme="majorHAnsi" w:eastAsiaTheme="minorEastAsia" w:hAnsiTheme="majorHAnsi" w:cstheme="majorHAnsi"/>
          <w:color w:val="000000" w:themeColor="text1"/>
          <w:sz w:val="28"/>
          <w:szCs w:val="28"/>
          <w:lang w:val="vi-VN"/>
        </w:rPr>
        <w:t xml:space="preserve">Nguyên nhân đất nông nghiệp còn lớn hơn so với chỉ tiêu quy hoạch, kế hoạch được duyệt là do tình hình kinh tế trong những năm qua bị </w:t>
      </w:r>
      <w:r w:rsidR="00350F3A" w:rsidRPr="00C40EBA">
        <w:rPr>
          <w:rStyle w:val="BodyTextIndent2Char"/>
          <w:rFonts w:asciiTheme="majorHAnsi" w:eastAsiaTheme="minorEastAsia" w:hAnsiTheme="majorHAnsi" w:cstheme="majorHAnsi"/>
          <w:color w:val="000000" w:themeColor="text1"/>
          <w:sz w:val="28"/>
          <w:szCs w:val="28"/>
          <w:lang w:val="vi-VN"/>
        </w:rPr>
        <w:t>ảnh hưởng của dịch Covid-19</w:t>
      </w:r>
      <w:r w:rsidRPr="00C40EBA">
        <w:rPr>
          <w:rStyle w:val="BodyTextIndent2Char"/>
          <w:rFonts w:asciiTheme="majorHAnsi" w:eastAsiaTheme="minorEastAsia" w:hAnsiTheme="majorHAnsi" w:cstheme="majorHAnsi"/>
          <w:color w:val="000000" w:themeColor="text1"/>
          <w:sz w:val="28"/>
          <w:szCs w:val="28"/>
          <w:lang w:val="vi-VN"/>
        </w:rPr>
        <w:t xml:space="preserve"> đã ảnh hưởng đến khả năng triển khai thực hiện các dự án, đến khả năng thu hút vốn đầu tư vào các công trình theo kế hoạch. Vì vậy một số công trình chưa có khả năng thực hiện trong giai đoạn 2016 - 2020 phải chuyển sang giai đoạn 2021 - 2030 hoặc hủy bỏ; các công trình này chủ yếu sử dụng từ đất nông nghiệp. Kết quả thực hiện các loại đất trong nhóm đất nông nghiệp như sau:</w:t>
      </w:r>
      <w:bookmarkEnd w:id="163"/>
      <w:bookmarkEnd w:id="164"/>
      <w:bookmarkEnd w:id="165"/>
      <w:bookmarkEnd w:id="166"/>
      <w:bookmarkEnd w:id="167"/>
      <w:bookmarkEnd w:id="168"/>
    </w:p>
    <w:p w14:paraId="5921C231" w14:textId="77777777" w:rsidR="00E63D6A" w:rsidRPr="00C40EBA" w:rsidRDefault="00E63D6A" w:rsidP="00E63D6A">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bookmarkStart w:id="169" w:name="_Toc73793015"/>
      <w:bookmarkStart w:id="170" w:name="_Toc74478290"/>
      <w:bookmarkStart w:id="171" w:name="_Toc74919777"/>
      <w:bookmarkStart w:id="172" w:name="_Toc74920455"/>
      <w:bookmarkStart w:id="173" w:name="_Toc80346780"/>
      <w:bookmarkStart w:id="174" w:name="_Toc84496182"/>
      <w:r w:rsidRPr="00C40EBA">
        <w:rPr>
          <w:rStyle w:val="BodyTextIndent2Char"/>
          <w:rFonts w:asciiTheme="majorHAnsi" w:eastAsiaTheme="minorEastAsia" w:hAnsiTheme="majorHAnsi" w:cstheme="majorHAnsi"/>
          <w:i/>
          <w:iCs/>
          <w:color w:val="000000" w:themeColor="text1"/>
          <w:sz w:val="28"/>
          <w:szCs w:val="28"/>
          <w:lang w:val="vi-VN"/>
        </w:rPr>
        <w:t>a) Đất trồng lúa</w:t>
      </w:r>
      <w:bookmarkEnd w:id="169"/>
      <w:bookmarkEnd w:id="170"/>
      <w:bookmarkEnd w:id="171"/>
      <w:bookmarkEnd w:id="172"/>
      <w:bookmarkEnd w:id="173"/>
      <w:bookmarkEnd w:id="174"/>
    </w:p>
    <w:p w14:paraId="7F23AAAA" w14:textId="24B5A6F3" w:rsidR="00E63D6A" w:rsidRPr="00C40EBA" w:rsidRDefault="00ED208E" w:rsidP="00E63D6A">
      <w:pPr>
        <w:spacing w:before="60" w:after="60" w:line="360" w:lineRule="exact"/>
        <w:ind w:firstLine="720"/>
        <w:jc w:val="both"/>
        <w:rPr>
          <w:rStyle w:val="BodyTextIndent2Char"/>
          <w:rFonts w:asciiTheme="majorHAnsi" w:eastAsiaTheme="minorEastAsia" w:hAnsiTheme="majorHAnsi" w:cstheme="majorHAnsi"/>
          <w:color w:val="000000" w:themeColor="text1"/>
          <w:spacing w:val="-2"/>
          <w:sz w:val="28"/>
          <w:szCs w:val="28"/>
          <w:lang w:val="vi-VN"/>
        </w:rPr>
      </w:pPr>
      <w:bookmarkStart w:id="175" w:name="_Toc73793016"/>
      <w:bookmarkStart w:id="176" w:name="_Toc74478291"/>
      <w:bookmarkStart w:id="177" w:name="_Toc74919778"/>
      <w:bookmarkStart w:id="178" w:name="_Toc74920456"/>
      <w:bookmarkStart w:id="179" w:name="_Toc80346781"/>
      <w:bookmarkStart w:id="180" w:name="_Toc84496183"/>
      <w:r w:rsidRPr="00C40EBA">
        <w:rPr>
          <w:rStyle w:val="BodyTextIndent2Char"/>
          <w:rFonts w:asciiTheme="majorHAnsi" w:eastAsiaTheme="minorEastAsia" w:hAnsiTheme="majorHAnsi" w:cstheme="majorHAnsi"/>
          <w:color w:val="000000" w:themeColor="text1"/>
          <w:spacing w:val="-2"/>
          <w:sz w:val="28"/>
          <w:szCs w:val="28"/>
          <w:lang w:val="vi-VN"/>
        </w:rPr>
        <w:t xml:space="preserve">Theo chỉ tiêu sử dụng đất đã được Chính phủ phê duyệt, đến năm 2020 tỉnh Thái Nguyên sẽ có 39.000 ha đất trồng lúa. Kết quả </w:t>
      </w:r>
      <w:r w:rsidR="00E63D6A" w:rsidRPr="00C40EBA">
        <w:rPr>
          <w:rStyle w:val="BodyTextIndent2Char"/>
          <w:rFonts w:asciiTheme="majorHAnsi" w:eastAsiaTheme="minorEastAsia" w:hAnsiTheme="majorHAnsi" w:cstheme="majorHAnsi"/>
          <w:color w:val="000000" w:themeColor="text1"/>
          <w:spacing w:val="-2"/>
          <w:sz w:val="28"/>
          <w:szCs w:val="28"/>
          <w:lang w:val="vi-VN"/>
        </w:rPr>
        <w:t>thực hiện đến năm 2020 có 42.52</w:t>
      </w:r>
      <w:r w:rsidR="00E21E8A" w:rsidRPr="00C40EBA">
        <w:rPr>
          <w:rStyle w:val="BodyTextIndent2Char"/>
          <w:rFonts w:asciiTheme="majorHAnsi" w:eastAsiaTheme="minorEastAsia" w:hAnsiTheme="majorHAnsi" w:cstheme="majorHAnsi"/>
          <w:color w:val="000000" w:themeColor="text1"/>
          <w:spacing w:val="-2"/>
          <w:sz w:val="28"/>
          <w:szCs w:val="28"/>
          <w:lang w:val="vi-VN"/>
        </w:rPr>
        <w:t>4</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ha, </w:t>
      </w:r>
      <w:r w:rsidR="00590D91" w:rsidRPr="00C40EBA">
        <w:rPr>
          <w:rStyle w:val="BodyTextIndent2Char"/>
          <w:rFonts w:asciiTheme="majorHAnsi" w:eastAsiaTheme="minorEastAsia" w:hAnsiTheme="majorHAnsi" w:cstheme="majorHAnsi"/>
          <w:color w:val="000000" w:themeColor="text1"/>
          <w:sz w:val="28"/>
          <w:szCs w:val="28"/>
          <w:lang w:val="vi-VN"/>
        </w:rPr>
        <w:t>cao hơn</w:t>
      </w:r>
      <w:r w:rsidR="007966E2" w:rsidRPr="00C40EBA">
        <w:rPr>
          <w:rStyle w:val="BodyTextIndent2Char"/>
          <w:rFonts w:asciiTheme="majorHAnsi" w:eastAsiaTheme="minorEastAsia" w:hAnsiTheme="majorHAnsi" w:cstheme="majorHAnsi"/>
          <w:color w:val="000000" w:themeColor="text1"/>
          <w:sz w:val="28"/>
          <w:szCs w:val="28"/>
          <w:lang w:val="vi-VN"/>
        </w:rPr>
        <w:t xml:space="preserve"> </w:t>
      </w:r>
      <w:r w:rsidR="00E63D6A" w:rsidRPr="00C40EBA">
        <w:rPr>
          <w:rStyle w:val="BodyTextIndent2Char"/>
          <w:rFonts w:asciiTheme="majorHAnsi" w:eastAsiaTheme="minorEastAsia" w:hAnsiTheme="majorHAnsi" w:cstheme="majorHAnsi"/>
          <w:color w:val="000000" w:themeColor="text1"/>
          <w:spacing w:val="-2"/>
          <w:sz w:val="28"/>
          <w:szCs w:val="28"/>
          <w:lang w:val="vi-VN"/>
        </w:rPr>
        <w:t>3.5</w:t>
      </w:r>
      <w:r w:rsidR="00522881" w:rsidRPr="00C40EBA">
        <w:rPr>
          <w:rStyle w:val="BodyTextIndent2Char"/>
          <w:rFonts w:asciiTheme="majorHAnsi" w:eastAsiaTheme="minorEastAsia" w:hAnsiTheme="majorHAnsi" w:cstheme="majorHAnsi"/>
          <w:color w:val="000000" w:themeColor="text1"/>
          <w:spacing w:val="-2"/>
          <w:sz w:val="28"/>
          <w:szCs w:val="28"/>
          <w:lang w:val="vi-VN"/>
        </w:rPr>
        <w:t>2</w:t>
      </w:r>
      <w:r w:rsidR="00E21E8A" w:rsidRPr="00C40EBA">
        <w:rPr>
          <w:rStyle w:val="BodyTextIndent2Char"/>
          <w:rFonts w:asciiTheme="majorHAnsi" w:eastAsiaTheme="minorEastAsia" w:hAnsiTheme="majorHAnsi" w:cstheme="majorHAnsi"/>
          <w:color w:val="000000" w:themeColor="text1"/>
          <w:spacing w:val="-2"/>
          <w:sz w:val="28"/>
          <w:szCs w:val="28"/>
          <w:lang w:val="vi-VN"/>
        </w:rPr>
        <w:t>4</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ha so </w:t>
      </w:r>
      <w:bookmarkEnd w:id="175"/>
      <w:bookmarkEnd w:id="176"/>
      <w:bookmarkEnd w:id="177"/>
      <w:bookmarkEnd w:id="178"/>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(đạt </w:t>
      </w:r>
      <w:r w:rsidR="00E21E8A" w:rsidRPr="00C40EBA">
        <w:rPr>
          <w:rStyle w:val="BodyTextIndent2Char"/>
          <w:rFonts w:asciiTheme="majorHAnsi" w:eastAsiaTheme="minorEastAsia" w:hAnsiTheme="majorHAnsi" w:cstheme="majorHAnsi"/>
          <w:color w:val="000000" w:themeColor="text1"/>
          <w:spacing w:val="-2"/>
          <w:sz w:val="28"/>
          <w:szCs w:val="28"/>
          <w:lang w:val="vi-VN"/>
        </w:rPr>
        <w:t>109,04</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so với chỉ </w:t>
      </w:r>
      <w:r w:rsidR="005A2ABE" w:rsidRPr="00C40EBA">
        <w:rPr>
          <w:rStyle w:val="BodyTextIndent2Char"/>
          <w:rFonts w:asciiTheme="majorHAnsi" w:eastAsiaTheme="minorEastAsia" w:hAnsiTheme="majorHAnsi" w:cstheme="majorHAnsi"/>
          <w:color w:val="000000" w:themeColor="text1"/>
          <w:spacing w:val="-2"/>
          <w:sz w:val="28"/>
          <w:szCs w:val="28"/>
          <w:lang w:val="vi-VN"/>
        </w:rPr>
        <w:t>tiêu đã được phê</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duyệt.</w:t>
      </w:r>
      <w:bookmarkEnd w:id="179"/>
      <w:bookmarkEnd w:id="180"/>
    </w:p>
    <w:p w14:paraId="28570423" w14:textId="77777777" w:rsidR="00E63D6A" w:rsidRPr="00C40EBA" w:rsidRDefault="00E63D6A" w:rsidP="00E63D6A">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bookmarkStart w:id="181" w:name="_Toc73793018"/>
      <w:bookmarkStart w:id="182" w:name="_Toc74478293"/>
      <w:bookmarkStart w:id="183" w:name="_Toc74919780"/>
      <w:bookmarkStart w:id="184" w:name="_Toc74920458"/>
      <w:bookmarkStart w:id="185" w:name="_Toc80346783"/>
      <w:bookmarkStart w:id="186" w:name="_Toc84496185"/>
      <w:r w:rsidRPr="00C40EBA">
        <w:rPr>
          <w:rStyle w:val="BodyTextIndent2Char"/>
          <w:rFonts w:asciiTheme="majorHAnsi" w:eastAsiaTheme="minorEastAsia" w:hAnsiTheme="majorHAnsi" w:cstheme="majorHAnsi"/>
          <w:i/>
          <w:iCs/>
          <w:color w:val="000000" w:themeColor="text1"/>
          <w:sz w:val="28"/>
          <w:szCs w:val="28"/>
          <w:lang w:val="vi-VN"/>
        </w:rPr>
        <w:t>b) Đất trồng cây lâu năm</w:t>
      </w:r>
      <w:bookmarkEnd w:id="181"/>
      <w:bookmarkEnd w:id="182"/>
      <w:bookmarkEnd w:id="183"/>
      <w:bookmarkEnd w:id="184"/>
      <w:bookmarkEnd w:id="185"/>
      <w:bookmarkEnd w:id="186"/>
    </w:p>
    <w:p w14:paraId="2D46830A" w14:textId="075A09C4" w:rsidR="00E63D6A" w:rsidRPr="00C40EBA" w:rsidRDefault="00ED208E" w:rsidP="00E63D6A">
      <w:pPr>
        <w:spacing w:before="60" w:after="60" w:line="360" w:lineRule="exact"/>
        <w:ind w:firstLine="720"/>
        <w:jc w:val="both"/>
        <w:rPr>
          <w:rStyle w:val="BodyTextIndent2Char"/>
          <w:rFonts w:asciiTheme="majorHAnsi" w:eastAsiaTheme="minorEastAsia" w:hAnsiTheme="majorHAnsi" w:cstheme="majorHAnsi"/>
          <w:color w:val="000000" w:themeColor="text1"/>
          <w:spacing w:val="-4"/>
          <w:sz w:val="28"/>
          <w:szCs w:val="28"/>
          <w:lang w:val="vi-VN"/>
        </w:rPr>
      </w:pPr>
      <w:bookmarkStart w:id="187" w:name="_Toc73793019"/>
      <w:bookmarkStart w:id="188" w:name="_Toc74478294"/>
      <w:bookmarkStart w:id="189" w:name="_Toc74919781"/>
      <w:bookmarkStart w:id="190" w:name="_Toc74920459"/>
      <w:bookmarkStart w:id="191" w:name="_Toc80346784"/>
      <w:bookmarkStart w:id="192" w:name="_Toc84496186"/>
      <w:r w:rsidRPr="00C40EBA">
        <w:rPr>
          <w:rStyle w:val="BodyTextIndent2Char"/>
          <w:rFonts w:asciiTheme="majorHAnsi" w:eastAsiaTheme="minorEastAsia" w:hAnsiTheme="majorHAnsi" w:cstheme="majorHAnsi"/>
          <w:color w:val="000000" w:themeColor="text1"/>
          <w:spacing w:val="-4"/>
          <w:sz w:val="28"/>
          <w:szCs w:val="28"/>
          <w:lang w:val="vi-VN"/>
        </w:rPr>
        <w:t xml:space="preserve">Theo chỉ tiêu sử dụng đất đã được Chính phủ phê duyệt, đến năm 2020 tỉnh Thái Nguyên sẽ có </w:t>
      </w:r>
      <w:r w:rsidR="00E63D6A" w:rsidRPr="00C40EBA">
        <w:rPr>
          <w:rStyle w:val="BodyTextIndent2Char"/>
          <w:rFonts w:asciiTheme="majorHAnsi" w:eastAsiaTheme="minorEastAsia" w:hAnsiTheme="majorHAnsi" w:cstheme="majorHAnsi"/>
          <w:color w:val="000000" w:themeColor="text1"/>
          <w:spacing w:val="-4"/>
          <w:sz w:val="28"/>
          <w:szCs w:val="28"/>
          <w:lang w:val="vi-VN"/>
        </w:rPr>
        <w:t>5</w:t>
      </w:r>
      <w:r w:rsidRPr="00C40EBA">
        <w:rPr>
          <w:rStyle w:val="BodyTextIndent2Char"/>
          <w:rFonts w:asciiTheme="majorHAnsi" w:eastAsiaTheme="minorEastAsia" w:hAnsiTheme="majorHAnsi" w:cstheme="majorHAnsi"/>
          <w:color w:val="000000" w:themeColor="text1"/>
          <w:spacing w:val="-4"/>
          <w:sz w:val="28"/>
          <w:szCs w:val="28"/>
          <w:lang w:val="vi-VN"/>
        </w:rPr>
        <w:t>1.815 ha đất trồng cây lâu năm. K</w:t>
      </w:r>
      <w:r w:rsidR="00E63D6A" w:rsidRPr="00C40EBA">
        <w:rPr>
          <w:rStyle w:val="BodyTextIndent2Char"/>
          <w:rFonts w:asciiTheme="majorHAnsi" w:eastAsiaTheme="minorEastAsia" w:hAnsiTheme="majorHAnsi" w:cstheme="majorHAnsi"/>
          <w:color w:val="000000" w:themeColor="text1"/>
          <w:spacing w:val="-4"/>
          <w:sz w:val="28"/>
          <w:szCs w:val="28"/>
          <w:lang w:val="vi-VN"/>
        </w:rPr>
        <w:t>ết quả thực hiện đến năm 2020 là 53.6</w:t>
      </w:r>
      <w:r w:rsidR="00E21E8A" w:rsidRPr="00C40EBA">
        <w:rPr>
          <w:rStyle w:val="BodyTextIndent2Char"/>
          <w:rFonts w:asciiTheme="majorHAnsi" w:eastAsiaTheme="minorEastAsia" w:hAnsiTheme="majorHAnsi" w:cstheme="majorHAnsi"/>
          <w:color w:val="000000" w:themeColor="text1"/>
          <w:spacing w:val="-4"/>
          <w:sz w:val="28"/>
          <w:szCs w:val="28"/>
          <w:lang w:val="vi-VN"/>
        </w:rPr>
        <w:t>49</w:t>
      </w:r>
      <w:r w:rsidR="00E63D6A" w:rsidRPr="00C40EBA">
        <w:rPr>
          <w:rStyle w:val="BodyTextIndent2Char"/>
          <w:rFonts w:asciiTheme="majorHAnsi" w:eastAsiaTheme="minorEastAsia" w:hAnsiTheme="majorHAnsi" w:cstheme="majorHAnsi"/>
          <w:color w:val="000000" w:themeColor="text1"/>
          <w:spacing w:val="-4"/>
          <w:sz w:val="28"/>
          <w:szCs w:val="28"/>
          <w:lang w:val="vi-VN"/>
        </w:rPr>
        <w:t xml:space="preserve"> ha, </w:t>
      </w:r>
      <w:r w:rsidRPr="00C40EBA">
        <w:rPr>
          <w:rStyle w:val="BodyTextIndent2Char"/>
          <w:rFonts w:asciiTheme="majorHAnsi" w:eastAsiaTheme="minorEastAsia" w:hAnsiTheme="majorHAnsi" w:cstheme="majorHAnsi"/>
          <w:color w:val="000000" w:themeColor="text1"/>
          <w:spacing w:val="-4"/>
          <w:sz w:val="28"/>
          <w:szCs w:val="28"/>
          <w:lang w:val="vi-VN"/>
        </w:rPr>
        <w:t>cao hơn</w:t>
      </w:r>
      <w:r w:rsidR="00972DC0" w:rsidRPr="00C40EBA">
        <w:rPr>
          <w:rStyle w:val="BodyTextIndent2Char"/>
          <w:rFonts w:asciiTheme="majorHAnsi" w:eastAsiaTheme="minorEastAsia" w:hAnsiTheme="majorHAnsi" w:cstheme="majorHAnsi"/>
          <w:color w:val="000000" w:themeColor="text1"/>
          <w:spacing w:val="-4"/>
          <w:sz w:val="28"/>
          <w:szCs w:val="28"/>
          <w:lang w:val="vi-VN"/>
        </w:rPr>
        <w:t xml:space="preserve"> </w:t>
      </w:r>
      <w:r w:rsidR="00E63D6A" w:rsidRPr="00C40EBA">
        <w:rPr>
          <w:rStyle w:val="BodyTextIndent2Char"/>
          <w:rFonts w:asciiTheme="majorHAnsi" w:eastAsiaTheme="minorEastAsia" w:hAnsiTheme="majorHAnsi" w:cstheme="majorHAnsi"/>
          <w:color w:val="000000" w:themeColor="text1"/>
          <w:spacing w:val="-4"/>
          <w:sz w:val="28"/>
          <w:szCs w:val="28"/>
          <w:lang w:val="vi-VN"/>
        </w:rPr>
        <w:t>1.83</w:t>
      </w:r>
      <w:r w:rsidR="00E21E8A" w:rsidRPr="00C40EBA">
        <w:rPr>
          <w:rStyle w:val="BodyTextIndent2Char"/>
          <w:rFonts w:asciiTheme="majorHAnsi" w:eastAsiaTheme="minorEastAsia" w:hAnsiTheme="majorHAnsi" w:cstheme="majorHAnsi"/>
          <w:color w:val="000000" w:themeColor="text1"/>
          <w:spacing w:val="-4"/>
          <w:sz w:val="28"/>
          <w:szCs w:val="28"/>
          <w:lang w:val="vi-VN"/>
        </w:rPr>
        <w:t>4</w:t>
      </w:r>
      <w:r w:rsidR="00A27D87" w:rsidRPr="00C40EBA">
        <w:rPr>
          <w:rStyle w:val="BodyTextIndent2Char"/>
          <w:rFonts w:asciiTheme="majorHAnsi" w:eastAsiaTheme="minorEastAsia" w:hAnsiTheme="majorHAnsi" w:cstheme="majorHAnsi"/>
          <w:color w:val="000000" w:themeColor="text1"/>
          <w:spacing w:val="-4"/>
          <w:sz w:val="28"/>
          <w:szCs w:val="28"/>
          <w:lang w:val="vi-VN"/>
        </w:rPr>
        <w:t xml:space="preserve"> ha </w:t>
      </w:r>
      <w:r w:rsidR="00E63D6A" w:rsidRPr="00C40EBA">
        <w:rPr>
          <w:rStyle w:val="BodyTextIndent2Char"/>
          <w:rFonts w:asciiTheme="majorHAnsi" w:eastAsiaTheme="minorEastAsia" w:hAnsiTheme="majorHAnsi" w:cstheme="majorHAnsi"/>
          <w:color w:val="000000" w:themeColor="text1"/>
          <w:spacing w:val="-4"/>
          <w:sz w:val="28"/>
          <w:szCs w:val="28"/>
          <w:lang w:val="vi-VN"/>
        </w:rPr>
        <w:t xml:space="preserve">(đạt </w:t>
      </w:r>
      <w:r w:rsidR="00E21E8A" w:rsidRPr="00C40EBA">
        <w:rPr>
          <w:rStyle w:val="BodyTextIndent2Char"/>
          <w:rFonts w:asciiTheme="majorHAnsi" w:eastAsiaTheme="minorEastAsia" w:hAnsiTheme="majorHAnsi" w:cstheme="majorHAnsi"/>
          <w:color w:val="000000" w:themeColor="text1"/>
          <w:spacing w:val="-4"/>
          <w:sz w:val="28"/>
          <w:szCs w:val="28"/>
          <w:lang w:val="vi-VN"/>
        </w:rPr>
        <w:t>103,54</w:t>
      </w:r>
      <w:r w:rsidR="00E63D6A" w:rsidRPr="00C40EBA">
        <w:rPr>
          <w:rStyle w:val="BodyTextIndent2Char"/>
          <w:rFonts w:asciiTheme="majorHAnsi" w:eastAsiaTheme="minorEastAsia" w:hAnsiTheme="majorHAnsi" w:cstheme="majorHAnsi"/>
          <w:color w:val="000000" w:themeColor="text1"/>
          <w:spacing w:val="-4"/>
          <w:sz w:val="28"/>
          <w:szCs w:val="28"/>
          <w:lang w:val="vi-VN"/>
        </w:rPr>
        <w:t>%</w:t>
      </w:r>
      <w:r w:rsidR="00A27D87" w:rsidRPr="00C40EBA">
        <w:rPr>
          <w:rStyle w:val="BodyTextIndent2Char"/>
          <w:rFonts w:asciiTheme="majorHAnsi" w:eastAsiaTheme="minorEastAsia" w:hAnsiTheme="majorHAnsi" w:cstheme="majorHAnsi"/>
          <w:color w:val="000000" w:themeColor="text1"/>
          <w:spacing w:val="-4"/>
          <w:sz w:val="28"/>
          <w:szCs w:val="28"/>
          <w:lang w:val="vi-VN"/>
        </w:rPr>
        <w:t>)</w:t>
      </w:r>
      <w:r w:rsidR="00E63D6A" w:rsidRPr="00C40EBA">
        <w:rPr>
          <w:rStyle w:val="BodyTextIndent2Char"/>
          <w:rFonts w:asciiTheme="majorHAnsi" w:eastAsiaTheme="minorEastAsia" w:hAnsiTheme="majorHAnsi" w:cstheme="majorHAnsi"/>
          <w:color w:val="000000" w:themeColor="text1"/>
          <w:spacing w:val="-4"/>
          <w:sz w:val="28"/>
          <w:szCs w:val="28"/>
          <w:lang w:val="vi-VN"/>
        </w:rPr>
        <w:t xml:space="preserve"> so với chỉ tiêu</w:t>
      </w:r>
      <w:bookmarkEnd w:id="187"/>
      <w:bookmarkEnd w:id="188"/>
      <w:bookmarkEnd w:id="189"/>
      <w:bookmarkEnd w:id="190"/>
      <w:r w:rsidR="00A27D87" w:rsidRPr="00C40EBA">
        <w:rPr>
          <w:rStyle w:val="BodyTextIndent2Char"/>
          <w:rFonts w:asciiTheme="majorHAnsi" w:eastAsiaTheme="minorEastAsia" w:hAnsiTheme="majorHAnsi" w:cstheme="majorHAnsi"/>
          <w:color w:val="000000" w:themeColor="text1"/>
          <w:spacing w:val="-4"/>
          <w:sz w:val="28"/>
          <w:szCs w:val="28"/>
          <w:lang w:val="vi-VN"/>
        </w:rPr>
        <w:t xml:space="preserve"> đã được phê duyệt</w:t>
      </w:r>
      <w:r w:rsidR="00E63D6A" w:rsidRPr="00C40EBA">
        <w:rPr>
          <w:rStyle w:val="BodyTextIndent2Char"/>
          <w:rFonts w:asciiTheme="majorHAnsi" w:eastAsiaTheme="minorEastAsia" w:hAnsiTheme="majorHAnsi" w:cstheme="majorHAnsi"/>
          <w:color w:val="000000" w:themeColor="text1"/>
          <w:spacing w:val="-4"/>
          <w:sz w:val="28"/>
          <w:szCs w:val="28"/>
          <w:lang w:val="vi-VN"/>
        </w:rPr>
        <w:t>.</w:t>
      </w:r>
      <w:bookmarkEnd w:id="191"/>
      <w:bookmarkEnd w:id="192"/>
    </w:p>
    <w:p w14:paraId="051DE5B0" w14:textId="4F16BA12" w:rsidR="00E63D6A" w:rsidRPr="00C40EBA" w:rsidRDefault="00E63D6A" w:rsidP="00E63D6A">
      <w:pPr>
        <w:spacing w:before="60" w:after="60" w:line="360"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193" w:name="_Toc73793020"/>
      <w:bookmarkStart w:id="194" w:name="_Toc74478295"/>
      <w:bookmarkStart w:id="195" w:name="_Toc74919782"/>
      <w:bookmarkStart w:id="196" w:name="_Toc74920460"/>
      <w:bookmarkStart w:id="197" w:name="_Toc80346785"/>
      <w:bookmarkStart w:id="198" w:name="_Toc84496187"/>
      <w:r w:rsidRPr="00C40EBA">
        <w:rPr>
          <w:rStyle w:val="BodyTextIndent2Char"/>
          <w:rFonts w:asciiTheme="majorHAnsi" w:eastAsiaTheme="minorEastAsia" w:hAnsiTheme="majorHAnsi" w:cstheme="majorHAnsi"/>
          <w:color w:val="000000" w:themeColor="text1"/>
          <w:sz w:val="28"/>
          <w:szCs w:val="28"/>
          <w:lang w:val="vi-VN"/>
        </w:rPr>
        <w:t xml:space="preserve">Nguyên nhân: Do trong thời gian qua một số cây lâu </w:t>
      </w:r>
      <w:r w:rsidR="00350F3A" w:rsidRPr="00C40EBA">
        <w:rPr>
          <w:rStyle w:val="BodyTextIndent2Char"/>
          <w:rFonts w:asciiTheme="majorHAnsi" w:eastAsiaTheme="minorEastAsia" w:hAnsiTheme="majorHAnsi" w:cstheme="majorHAnsi"/>
          <w:color w:val="000000" w:themeColor="text1"/>
          <w:sz w:val="28"/>
          <w:szCs w:val="28"/>
          <w:lang w:val="vi-VN"/>
        </w:rPr>
        <w:t>n</w:t>
      </w:r>
      <w:r w:rsidR="00C75709" w:rsidRPr="00C40EBA">
        <w:rPr>
          <w:rStyle w:val="BodyTextIndent2Char"/>
          <w:rFonts w:asciiTheme="majorHAnsi" w:eastAsiaTheme="minorEastAsia" w:hAnsiTheme="majorHAnsi" w:cstheme="majorHAnsi"/>
          <w:color w:val="000000" w:themeColor="text1"/>
          <w:sz w:val="28"/>
          <w:szCs w:val="28"/>
          <w:lang w:val="vi-VN"/>
        </w:rPr>
        <w:t>ăm như chè, cây ăn quả,…</w:t>
      </w:r>
      <w:r w:rsidRPr="00C40EBA">
        <w:rPr>
          <w:rStyle w:val="BodyTextIndent2Char"/>
          <w:rFonts w:asciiTheme="majorHAnsi" w:eastAsiaTheme="minorEastAsia" w:hAnsiTheme="majorHAnsi" w:cstheme="majorHAnsi"/>
          <w:color w:val="000000" w:themeColor="text1"/>
          <w:sz w:val="28"/>
          <w:szCs w:val="28"/>
          <w:lang w:val="vi-VN"/>
        </w:rPr>
        <w:t xml:space="preserve">mang lại hiệu quả kinh tế cao nên </w:t>
      </w:r>
      <w:r w:rsidR="00C75709" w:rsidRPr="00C40EBA">
        <w:rPr>
          <w:rStyle w:val="BodyTextIndent2Char"/>
          <w:rFonts w:asciiTheme="majorHAnsi" w:eastAsiaTheme="minorEastAsia" w:hAnsiTheme="majorHAnsi" w:cstheme="majorHAnsi"/>
          <w:color w:val="000000" w:themeColor="text1"/>
          <w:sz w:val="28"/>
          <w:szCs w:val="28"/>
          <w:lang w:val="vi-VN"/>
        </w:rPr>
        <w:t>trên địa bàn tỉnh đã chuyển đổi một số loại đất trồng cây hàng năm khác, rừng sản xuất và khai thác quỹ đất chưa sử dụng sang trồng cây lâu năm. N</w:t>
      </w:r>
      <w:r w:rsidRPr="00C40EBA">
        <w:rPr>
          <w:rStyle w:val="BodyTextIndent2Char"/>
          <w:rFonts w:asciiTheme="majorHAnsi" w:eastAsiaTheme="minorEastAsia" w:hAnsiTheme="majorHAnsi" w:cstheme="majorHAnsi"/>
          <w:color w:val="000000" w:themeColor="text1"/>
          <w:sz w:val="28"/>
          <w:szCs w:val="28"/>
          <w:lang w:val="vi-VN"/>
        </w:rPr>
        <w:t xml:space="preserve">goài ra đất trồng cây lâu năm tăng thêm một phần do tách </w:t>
      </w:r>
      <w:r w:rsidR="00C75709" w:rsidRPr="00C40EBA">
        <w:rPr>
          <w:rStyle w:val="BodyTextIndent2Char"/>
          <w:rFonts w:asciiTheme="majorHAnsi" w:eastAsiaTheme="minorEastAsia" w:hAnsiTheme="majorHAnsi" w:cstheme="majorHAnsi"/>
          <w:color w:val="000000" w:themeColor="text1"/>
          <w:sz w:val="28"/>
          <w:szCs w:val="28"/>
          <w:lang w:val="vi-VN"/>
        </w:rPr>
        <w:t xml:space="preserve">ra </w:t>
      </w:r>
      <w:r w:rsidRPr="00C40EBA">
        <w:rPr>
          <w:rStyle w:val="BodyTextIndent2Char"/>
          <w:rFonts w:asciiTheme="majorHAnsi" w:eastAsiaTheme="minorEastAsia" w:hAnsiTheme="majorHAnsi" w:cstheme="majorHAnsi"/>
          <w:color w:val="000000" w:themeColor="text1"/>
          <w:sz w:val="28"/>
          <w:szCs w:val="28"/>
          <w:lang w:val="vi-VN"/>
        </w:rPr>
        <w:t>từ đất ở (do trước đây thửa đất ở + cây lâu năm được kiểm kê là đất ở, nay tách phần đất ở riêng và đất cây lâu năm riêng).</w:t>
      </w:r>
      <w:bookmarkEnd w:id="193"/>
      <w:bookmarkEnd w:id="194"/>
      <w:bookmarkEnd w:id="195"/>
      <w:bookmarkEnd w:id="196"/>
      <w:bookmarkEnd w:id="197"/>
      <w:bookmarkEnd w:id="198"/>
    </w:p>
    <w:p w14:paraId="67013640" w14:textId="77777777" w:rsidR="00E63D6A" w:rsidRPr="00C40EBA" w:rsidRDefault="00E63D6A" w:rsidP="00E63D6A">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bookmarkStart w:id="199" w:name="_Toc73793021"/>
      <w:bookmarkStart w:id="200" w:name="_Toc74478296"/>
      <w:bookmarkStart w:id="201" w:name="_Toc74919783"/>
      <w:bookmarkStart w:id="202" w:name="_Toc74920461"/>
      <w:bookmarkStart w:id="203" w:name="_Toc80346786"/>
      <w:bookmarkStart w:id="204" w:name="_Toc84496188"/>
      <w:r w:rsidRPr="00C40EBA">
        <w:rPr>
          <w:rStyle w:val="BodyTextIndent2Char"/>
          <w:rFonts w:asciiTheme="majorHAnsi" w:eastAsiaTheme="minorEastAsia" w:hAnsiTheme="majorHAnsi" w:cstheme="majorHAnsi"/>
          <w:i/>
          <w:iCs/>
          <w:color w:val="000000" w:themeColor="text1"/>
          <w:sz w:val="28"/>
          <w:szCs w:val="28"/>
          <w:lang w:val="vi-VN"/>
        </w:rPr>
        <w:t>c) Đất rừng phòng hộ</w:t>
      </w:r>
      <w:bookmarkEnd w:id="199"/>
      <w:bookmarkEnd w:id="200"/>
      <w:bookmarkEnd w:id="201"/>
      <w:bookmarkEnd w:id="202"/>
      <w:bookmarkEnd w:id="203"/>
      <w:bookmarkEnd w:id="204"/>
    </w:p>
    <w:p w14:paraId="348B20A0" w14:textId="1E80B9C8" w:rsidR="00E63D6A" w:rsidRPr="00C40EBA" w:rsidRDefault="00B1637C" w:rsidP="00E63D6A">
      <w:pPr>
        <w:spacing w:before="60" w:after="60" w:line="360"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205" w:name="_Toc73793022"/>
      <w:bookmarkStart w:id="206" w:name="_Toc74478297"/>
      <w:bookmarkStart w:id="207" w:name="_Toc74919784"/>
      <w:bookmarkStart w:id="208" w:name="_Toc74920462"/>
      <w:bookmarkStart w:id="209" w:name="_Toc80346787"/>
      <w:bookmarkStart w:id="210" w:name="_Toc84496189"/>
      <w:r w:rsidRPr="00C40EBA">
        <w:rPr>
          <w:rStyle w:val="BodyTextIndent2Char"/>
          <w:rFonts w:asciiTheme="majorHAnsi" w:eastAsiaTheme="minorEastAsia" w:hAnsiTheme="majorHAnsi" w:cstheme="majorHAnsi"/>
          <w:color w:val="000000" w:themeColor="text1"/>
          <w:sz w:val="28"/>
          <w:szCs w:val="28"/>
          <w:lang w:val="vi-VN"/>
        </w:rPr>
        <w:t xml:space="preserve">Theo chỉ tiêu sử dụng đất đã được Chính phủ phê duyệt, đến năm 2020 tỉnh Thái Nguyên sẽ có </w:t>
      </w:r>
      <w:r w:rsidR="00E63D6A" w:rsidRPr="00C40EBA">
        <w:rPr>
          <w:rStyle w:val="BodyTextIndent2Char"/>
          <w:rFonts w:asciiTheme="majorHAnsi" w:eastAsiaTheme="minorEastAsia" w:hAnsiTheme="majorHAnsi" w:cstheme="majorHAnsi"/>
          <w:color w:val="000000" w:themeColor="text1"/>
          <w:sz w:val="28"/>
          <w:szCs w:val="28"/>
          <w:lang w:val="vi-VN"/>
        </w:rPr>
        <w:t>35.</w:t>
      </w:r>
      <w:r w:rsidRPr="00C40EBA">
        <w:rPr>
          <w:rStyle w:val="BodyTextIndent2Char"/>
          <w:rFonts w:asciiTheme="majorHAnsi" w:eastAsiaTheme="minorEastAsia" w:hAnsiTheme="majorHAnsi" w:cstheme="majorHAnsi"/>
          <w:color w:val="000000" w:themeColor="text1"/>
          <w:sz w:val="28"/>
          <w:szCs w:val="28"/>
          <w:lang w:val="vi-VN"/>
        </w:rPr>
        <w:t>941 ha đất rừng phòng hộ. K</w:t>
      </w:r>
      <w:r w:rsidR="00E63D6A" w:rsidRPr="00C40EBA">
        <w:rPr>
          <w:rStyle w:val="BodyTextIndent2Char"/>
          <w:rFonts w:asciiTheme="majorHAnsi" w:eastAsiaTheme="minorEastAsia" w:hAnsiTheme="majorHAnsi" w:cstheme="majorHAnsi"/>
          <w:color w:val="000000" w:themeColor="text1"/>
          <w:sz w:val="28"/>
          <w:szCs w:val="28"/>
          <w:lang w:val="vi-VN"/>
        </w:rPr>
        <w:t>ết quả thực hiện đến năm 2020, đất rừng phòng hộ có 37.93</w:t>
      </w:r>
      <w:r w:rsidR="00E21E8A" w:rsidRPr="00C40EBA">
        <w:rPr>
          <w:rStyle w:val="BodyTextIndent2Char"/>
          <w:rFonts w:asciiTheme="majorHAnsi" w:eastAsiaTheme="minorEastAsia" w:hAnsiTheme="majorHAnsi" w:cstheme="majorHAnsi"/>
          <w:color w:val="000000" w:themeColor="text1"/>
          <w:sz w:val="28"/>
          <w:szCs w:val="28"/>
          <w:lang w:val="vi-VN"/>
        </w:rPr>
        <w:t>7</w:t>
      </w:r>
      <w:r w:rsidR="00E63D6A" w:rsidRPr="00C40EBA">
        <w:rPr>
          <w:rStyle w:val="BodyTextIndent2Char"/>
          <w:rFonts w:asciiTheme="majorHAnsi" w:eastAsiaTheme="minorEastAsia" w:hAnsiTheme="majorHAnsi" w:cstheme="majorHAnsi"/>
          <w:color w:val="000000" w:themeColor="text1"/>
          <w:sz w:val="28"/>
          <w:szCs w:val="28"/>
          <w:lang w:val="vi-VN"/>
        </w:rPr>
        <w:t xml:space="preserve"> ha, </w:t>
      </w:r>
      <w:r w:rsidRPr="00C40EBA">
        <w:rPr>
          <w:rStyle w:val="BodyTextIndent2Char"/>
          <w:rFonts w:asciiTheme="majorHAnsi" w:eastAsiaTheme="minorEastAsia" w:hAnsiTheme="majorHAnsi" w:cstheme="majorHAnsi"/>
          <w:color w:val="000000" w:themeColor="text1"/>
          <w:sz w:val="28"/>
          <w:szCs w:val="28"/>
          <w:lang w:val="vi-VN"/>
        </w:rPr>
        <w:t>cao hơn</w:t>
      </w:r>
      <w:r w:rsidR="007966E2" w:rsidRPr="00C40EBA">
        <w:rPr>
          <w:rStyle w:val="BodyTextIndent2Char"/>
          <w:rFonts w:asciiTheme="majorHAnsi" w:eastAsiaTheme="minorEastAsia" w:hAnsiTheme="majorHAnsi" w:cstheme="majorHAnsi"/>
          <w:color w:val="000000" w:themeColor="text1"/>
          <w:sz w:val="28"/>
          <w:szCs w:val="28"/>
          <w:lang w:val="vi-VN"/>
        </w:rPr>
        <w:t xml:space="preserve"> </w:t>
      </w:r>
      <w:r w:rsidR="00E63D6A" w:rsidRPr="00C40EBA">
        <w:rPr>
          <w:rStyle w:val="BodyTextIndent2Char"/>
          <w:rFonts w:asciiTheme="majorHAnsi" w:eastAsiaTheme="minorEastAsia" w:hAnsiTheme="majorHAnsi" w:cstheme="majorHAnsi"/>
          <w:color w:val="000000" w:themeColor="text1"/>
          <w:sz w:val="28"/>
          <w:szCs w:val="28"/>
          <w:lang w:val="vi-VN"/>
        </w:rPr>
        <w:t>1.99</w:t>
      </w:r>
      <w:r w:rsidR="00E21E8A" w:rsidRPr="00C40EBA">
        <w:rPr>
          <w:rStyle w:val="BodyTextIndent2Char"/>
          <w:rFonts w:asciiTheme="majorHAnsi" w:eastAsiaTheme="minorEastAsia" w:hAnsiTheme="majorHAnsi" w:cstheme="majorHAnsi"/>
          <w:color w:val="000000" w:themeColor="text1"/>
          <w:sz w:val="28"/>
          <w:szCs w:val="28"/>
          <w:lang w:val="vi-VN"/>
        </w:rPr>
        <w:t>6</w:t>
      </w:r>
      <w:r w:rsidR="00E63D6A" w:rsidRPr="00C40EBA">
        <w:rPr>
          <w:rStyle w:val="BodyTextIndent2Char"/>
          <w:rFonts w:asciiTheme="majorHAnsi" w:eastAsiaTheme="minorEastAsia" w:hAnsiTheme="majorHAnsi" w:cstheme="majorHAnsi"/>
          <w:color w:val="000000" w:themeColor="text1"/>
          <w:sz w:val="28"/>
          <w:szCs w:val="28"/>
          <w:lang w:val="vi-VN"/>
        </w:rPr>
        <w:t xml:space="preserve"> ha </w:t>
      </w:r>
      <w:bookmarkEnd w:id="205"/>
      <w:bookmarkEnd w:id="206"/>
      <w:bookmarkEnd w:id="207"/>
      <w:bookmarkEnd w:id="208"/>
      <w:r w:rsidR="00E63D6A" w:rsidRPr="00C40EBA">
        <w:rPr>
          <w:rStyle w:val="BodyTextIndent2Char"/>
          <w:rFonts w:asciiTheme="majorHAnsi" w:eastAsiaTheme="minorEastAsia" w:hAnsiTheme="majorHAnsi" w:cstheme="majorHAnsi"/>
          <w:color w:val="000000" w:themeColor="text1"/>
          <w:sz w:val="28"/>
          <w:szCs w:val="28"/>
          <w:lang w:val="vi-VN"/>
        </w:rPr>
        <w:t xml:space="preserve">(đạt </w:t>
      </w:r>
      <w:r w:rsidR="00E21E8A" w:rsidRPr="00C40EBA">
        <w:rPr>
          <w:rStyle w:val="BodyTextIndent2Char"/>
          <w:rFonts w:asciiTheme="majorHAnsi" w:eastAsiaTheme="minorEastAsia" w:hAnsiTheme="majorHAnsi" w:cstheme="majorHAnsi"/>
          <w:color w:val="000000" w:themeColor="text1"/>
          <w:sz w:val="28"/>
          <w:szCs w:val="28"/>
          <w:lang w:val="vi-VN"/>
        </w:rPr>
        <w:t>105,55</w:t>
      </w:r>
      <w:r w:rsidR="00E63D6A" w:rsidRPr="00C40EBA">
        <w:rPr>
          <w:rStyle w:val="BodyTextIndent2Char"/>
          <w:rFonts w:asciiTheme="majorHAnsi" w:eastAsiaTheme="minorEastAsia" w:hAnsiTheme="majorHAnsi" w:cstheme="majorHAnsi"/>
          <w:color w:val="000000" w:themeColor="text1"/>
          <w:sz w:val="28"/>
          <w:szCs w:val="28"/>
          <w:lang w:val="vi-VN"/>
        </w:rPr>
        <w:t xml:space="preserve">%) so với với chỉ tiêu được </w:t>
      </w:r>
      <w:r w:rsidRPr="00C40EBA">
        <w:rPr>
          <w:rStyle w:val="BodyTextIndent2Char"/>
          <w:rFonts w:asciiTheme="majorHAnsi" w:eastAsiaTheme="minorEastAsia" w:hAnsiTheme="majorHAnsi" w:cstheme="majorHAnsi"/>
          <w:color w:val="000000" w:themeColor="text1"/>
          <w:sz w:val="28"/>
          <w:szCs w:val="28"/>
          <w:lang w:val="vi-VN"/>
        </w:rPr>
        <w:t xml:space="preserve">phê </w:t>
      </w:r>
      <w:r w:rsidR="00E63D6A" w:rsidRPr="00C40EBA">
        <w:rPr>
          <w:rStyle w:val="BodyTextIndent2Char"/>
          <w:rFonts w:asciiTheme="majorHAnsi" w:eastAsiaTheme="minorEastAsia" w:hAnsiTheme="majorHAnsi" w:cstheme="majorHAnsi"/>
          <w:color w:val="000000" w:themeColor="text1"/>
          <w:sz w:val="28"/>
          <w:szCs w:val="28"/>
          <w:lang w:val="vi-VN"/>
        </w:rPr>
        <w:t>duyệt.</w:t>
      </w:r>
      <w:bookmarkEnd w:id="209"/>
      <w:bookmarkEnd w:id="210"/>
    </w:p>
    <w:p w14:paraId="2C3E85E6" w14:textId="598D982F" w:rsidR="00212370" w:rsidRPr="00C40EBA" w:rsidRDefault="00212370" w:rsidP="00212370">
      <w:pPr>
        <w:spacing w:before="60" w:after="60" w:line="360"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211" w:name="_Toc73793023"/>
      <w:bookmarkStart w:id="212" w:name="_Toc74478298"/>
      <w:bookmarkStart w:id="213" w:name="_Toc74919785"/>
      <w:bookmarkStart w:id="214" w:name="_Toc74920463"/>
      <w:bookmarkStart w:id="215" w:name="_Toc80346788"/>
      <w:bookmarkStart w:id="216" w:name="_Toc84496190"/>
      <w:r w:rsidRPr="00C40EBA">
        <w:rPr>
          <w:rStyle w:val="BodyTextIndent2Char"/>
          <w:rFonts w:asciiTheme="majorHAnsi" w:eastAsiaTheme="minorEastAsia" w:hAnsiTheme="majorHAnsi" w:cstheme="majorHAnsi"/>
          <w:color w:val="000000" w:themeColor="text1"/>
          <w:sz w:val="28"/>
          <w:szCs w:val="28"/>
          <w:lang w:val="vi-VN"/>
        </w:rPr>
        <w:t>Nguyên nhân: do kết quả rà soát 3 loại rừng (một số diện tích đất sản xuất nông nghiệp, đất rừng sản xuất nằm xen kẽ trong các khu rừng phòng hộ) chuyển sang đất rừng phòng hộ và khai hoang, cải tạo quỹ đất chưa sử dụng đưa vào khoanh nuôi phục hồi rừng.</w:t>
      </w:r>
    </w:p>
    <w:p w14:paraId="42AD2B59" w14:textId="2672CB89" w:rsidR="00E63D6A" w:rsidRPr="00C40EBA" w:rsidRDefault="00E63D6A" w:rsidP="00D138BE">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bookmarkStart w:id="217" w:name="_Toc73793024"/>
      <w:bookmarkStart w:id="218" w:name="_Toc74478299"/>
      <w:bookmarkStart w:id="219" w:name="_Toc74919786"/>
      <w:bookmarkStart w:id="220" w:name="_Toc74920464"/>
      <w:bookmarkStart w:id="221" w:name="_Toc80346789"/>
      <w:bookmarkStart w:id="222" w:name="_Toc84496191"/>
      <w:bookmarkEnd w:id="211"/>
      <w:bookmarkEnd w:id="212"/>
      <w:bookmarkEnd w:id="213"/>
      <w:bookmarkEnd w:id="214"/>
      <w:bookmarkEnd w:id="215"/>
      <w:bookmarkEnd w:id="216"/>
      <w:r w:rsidRPr="00C40EBA">
        <w:rPr>
          <w:rStyle w:val="BodyTextIndent2Char"/>
          <w:rFonts w:asciiTheme="majorHAnsi" w:eastAsiaTheme="minorEastAsia" w:hAnsiTheme="majorHAnsi" w:cstheme="majorHAnsi"/>
          <w:i/>
          <w:iCs/>
          <w:color w:val="000000" w:themeColor="text1"/>
          <w:sz w:val="28"/>
          <w:szCs w:val="28"/>
          <w:lang w:val="vi-VN"/>
        </w:rPr>
        <w:t>d) Đất rừng đặc dụng</w:t>
      </w:r>
      <w:bookmarkEnd w:id="217"/>
      <w:bookmarkEnd w:id="218"/>
      <w:bookmarkEnd w:id="219"/>
      <w:bookmarkEnd w:id="220"/>
      <w:bookmarkEnd w:id="221"/>
      <w:bookmarkEnd w:id="222"/>
    </w:p>
    <w:p w14:paraId="0864CE80" w14:textId="4F109626" w:rsidR="00E63D6A" w:rsidRPr="00C40EBA" w:rsidRDefault="00212370" w:rsidP="00D138BE">
      <w:pPr>
        <w:spacing w:before="60" w:after="60" w:line="360"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223" w:name="_Toc73793025"/>
      <w:bookmarkStart w:id="224" w:name="_Toc74478300"/>
      <w:bookmarkStart w:id="225" w:name="_Toc74919787"/>
      <w:bookmarkStart w:id="226" w:name="_Toc74920465"/>
      <w:bookmarkStart w:id="227" w:name="_Toc80346790"/>
      <w:bookmarkStart w:id="228" w:name="_Toc84496192"/>
      <w:r w:rsidRPr="00C40EBA">
        <w:rPr>
          <w:rStyle w:val="BodyTextIndent2Char"/>
          <w:rFonts w:asciiTheme="majorHAnsi" w:eastAsiaTheme="minorEastAsia" w:hAnsiTheme="majorHAnsi" w:cstheme="majorHAnsi"/>
          <w:color w:val="000000" w:themeColor="text1"/>
          <w:sz w:val="28"/>
          <w:szCs w:val="28"/>
          <w:lang w:val="vi-VN"/>
        </w:rPr>
        <w:t>Theo chỉ tiêu sử dụng đất đã được Chính phủ phê duyệt, đến năm 2020 tỉnh Thái Nguyên sẽ có 43.360 ha đất rừng đặc dụng. K</w:t>
      </w:r>
      <w:r w:rsidR="00E63D6A" w:rsidRPr="00C40EBA">
        <w:rPr>
          <w:rStyle w:val="BodyTextIndent2Char"/>
          <w:rFonts w:asciiTheme="majorHAnsi" w:eastAsiaTheme="minorEastAsia" w:hAnsiTheme="majorHAnsi" w:cstheme="majorHAnsi"/>
          <w:color w:val="000000" w:themeColor="text1"/>
          <w:sz w:val="28"/>
          <w:szCs w:val="28"/>
          <w:lang w:val="vi-VN"/>
        </w:rPr>
        <w:t xml:space="preserve">ết quả thực hiện đến năm 2020 </w:t>
      </w:r>
      <w:r w:rsidR="00E63D6A" w:rsidRPr="00C40EBA">
        <w:rPr>
          <w:rStyle w:val="BodyTextIndent2Char"/>
          <w:rFonts w:asciiTheme="majorHAnsi" w:eastAsiaTheme="minorEastAsia" w:hAnsiTheme="majorHAnsi" w:cstheme="majorHAnsi"/>
          <w:color w:val="000000" w:themeColor="text1"/>
          <w:sz w:val="28"/>
          <w:szCs w:val="28"/>
          <w:lang w:val="vi-VN"/>
        </w:rPr>
        <w:lastRenderedPageBreak/>
        <w:t xml:space="preserve">có 38.269 ha đất rừng đặc dụng, </w:t>
      </w:r>
      <w:r w:rsidR="007966E2" w:rsidRPr="00C40EBA">
        <w:rPr>
          <w:rStyle w:val="BodyTextIndent2Char"/>
          <w:rFonts w:asciiTheme="majorHAnsi" w:eastAsiaTheme="minorEastAsia" w:hAnsiTheme="majorHAnsi" w:cstheme="majorHAnsi"/>
          <w:color w:val="000000" w:themeColor="text1"/>
          <w:sz w:val="28"/>
          <w:szCs w:val="28"/>
          <w:lang w:val="vi-VN"/>
        </w:rPr>
        <w:t xml:space="preserve">chưa </w:t>
      </w:r>
      <w:r w:rsidR="00E63D6A" w:rsidRPr="00C40EBA">
        <w:rPr>
          <w:rStyle w:val="BodyTextIndent2Char"/>
          <w:rFonts w:asciiTheme="majorHAnsi" w:eastAsiaTheme="minorEastAsia" w:hAnsiTheme="majorHAnsi" w:cstheme="majorHAnsi"/>
          <w:color w:val="000000" w:themeColor="text1"/>
          <w:sz w:val="28"/>
          <w:szCs w:val="28"/>
          <w:lang w:val="vi-VN"/>
        </w:rPr>
        <w:t xml:space="preserve">thực hiện 5.091 ha </w:t>
      </w:r>
      <w:bookmarkEnd w:id="223"/>
      <w:bookmarkEnd w:id="224"/>
      <w:bookmarkEnd w:id="225"/>
      <w:bookmarkEnd w:id="226"/>
      <w:r w:rsidR="00E63D6A" w:rsidRPr="00C40EBA">
        <w:rPr>
          <w:rStyle w:val="BodyTextIndent2Char"/>
          <w:rFonts w:asciiTheme="majorHAnsi" w:eastAsiaTheme="minorEastAsia" w:hAnsiTheme="majorHAnsi" w:cstheme="majorHAnsi"/>
          <w:color w:val="000000" w:themeColor="text1"/>
          <w:sz w:val="28"/>
          <w:szCs w:val="28"/>
          <w:lang w:val="vi-VN"/>
        </w:rPr>
        <w:t xml:space="preserve">(đạt </w:t>
      </w:r>
      <w:r w:rsidR="00E21E8A" w:rsidRPr="00C40EBA">
        <w:rPr>
          <w:rStyle w:val="BodyTextIndent2Char"/>
          <w:rFonts w:asciiTheme="majorHAnsi" w:eastAsiaTheme="minorEastAsia" w:hAnsiTheme="majorHAnsi" w:cstheme="majorHAnsi"/>
          <w:color w:val="000000" w:themeColor="text1"/>
          <w:sz w:val="28"/>
          <w:szCs w:val="28"/>
          <w:lang w:val="vi-VN"/>
        </w:rPr>
        <w:t xml:space="preserve">88,26 </w:t>
      </w:r>
      <w:r w:rsidR="00E63D6A" w:rsidRPr="00C40EBA">
        <w:rPr>
          <w:rStyle w:val="BodyTextIndent2Char"/>
          <w:rFonts w:asciiTheme="majorHAnsi" w:eastAsiaTheme="minorEastAsia" w:hAnsiTheme="majorHAnsi" w:cstheme="majorHAnsi"/>
          <w:color w:val="000000" w:themeColor="text1"/>
          <w:sz w:val="28"/>
          <w:szCs w:val="28"/>
          <w:lang w:val="vi-VN"/>
        </w:rPr>
        <w:t xml:space="preserve">%) so với chỉ tiêu được </w:t>
      </w:r>
      <w:r w:rsidR="009D4078" w:rsidRPr="00C40EBA">
        <w:rPr>
          <w:rStyle w:val="BodyTextIndent2Char"/>
          <w:rFonts w:asciiTheme="majorHAnsi" w:eastAsiaTheme="minorEastAsia" w:hAnsiTheme="majorHAnsi" w:cstheme="majorHAnsi"/>
          <w:color w:val="000000" w:themeColor="text1"/>
          <w:sz w:val="28"/>
          <w:szCs w:val="28"/>
          <w:lang w:val="vi-VN"/>
        </w:rPr>
        <w:t xml:space="preserve">phê </w:t>
      </w:r>
      <w:r w:rsidR="00E63D6A" w:rsidRPr="00C40EBA">
        <w:rPr>
          <w:rStyle w:val="BodyTextIndent2Char"/>
          <w:rFonts w:asciiTheme="majorHAnsi" w:eastAsiaTheme="minorEastAsia" w:hAnsiTheme="majorHAnsi" w:cstheme="majorHAnsi"/>
          <w:color w:val="000000" w:themeColor="text1"/>
          <w:sz w:val="28"/>
          <w:szCs w:val="28"/>
          <w:lang w:val="vi-VN"/>
        </w:rPr>
        <w:t>duyệt.</w:t>
      </w:r>
      <w:bookmarkEnd w:id="227"/>
      <w:bookmarkEnd w:id="228"/>
    </w:p>
    <w:p w14:paraId="1E52BDD3" w14:textId="77777777" w:rsidR="00E63D6A" w:rsidRPr="00C40EBA" w:rsidRDefault="00E63D6A" w:rsidP="00D138BE">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bookmarkStart w:id="229" w:name="_Toc73793026"/>
      <w:bookmarkStart w:id="230" w:name="_Toc74478301"/>
      <w:bookmarkStart w:id="231" w:name="_Toc74919788"/>
      <w:bookmarkStart w:id="232" w:name="_Toc74920466"/>
      <w:bookmarkStart w:id="233" w:name="_Toc80346791"/>
      <w:bookmarkStart w:id="234" w:name="_Toc84496193"/>
      <w:r w:rsidRPr="00C40EBA">
        <w:rPr>
          <w:rStyle w:val="BodyTextIndent2Char"/>
          <w:rFonts w:asciiTheme="majorHAnsi" w:eastAsiaTheme="minorEastAsia" w:hAnsiTheme="majorHAnsi" w:cstheme="majorHAnsi"/>
          <w:i/>
          <w:iCs/>
          <w:color w:val="000000" w:themeColor="text1"/>
          <w:sz w:val="28"/>
          <w:szCs w:val="28"/>
          <w:lang w:val="vi-VN"/>
        </w:rPr>
        <w:t>e) Đất rừng sản xuất</w:t>
      </w:r>
      <w:bookmarkEnd w:id="229"/>
      <w:bookmarkEnd w:id="230"/>
      <w:bookmarkEnd w:id="231"/>
      <w:bookmarkEnd w:id="232"/>
      <w:bookmarkEnd w:id="233"/>
      <w:bookmarkEnd w:id="234"/>
    </w:p>
    <w:p w14:paraId="6748F967" w14:textId="3A8EDA21" w:rsidR="00E63D6A" w:rsidRPr="00C40EBA" w:rsidRDefault="0018524C" w:rsidP="00D138BE">
      <w:pPr>
        <w:spacing w:before="60" w:after="60" w:line="360" w:lineRule="exact"/>
        <w:ind w:firstLine="720"/>
        <w:jc w:val="both"/>
        <w:rPr>
          <w:rStyle w:val="BodyTextIndent2Char"/>
          <w:rFonts w:asciiTheme="majorHAnsi" w:eastAsiaTheme="minorEastAsia" w:hAnsiTheme="majorHAnsi" w:cstheme="majorHAnsi"/>
          <w:color w:val="000000" w:themeColor="text1"/>
          <w:spacing w:val="2"/>
          <w:sz w:val="28"/>
          <w:szCs w:val="28"/>
          <w:lang w:val="vi-VN"/>
        </w:rPr>
      </w:pPr>
      <w:bookmarkStart w:id="235" w:name="_Toc73793027"/>
      <w:bookmarkStart w:id="236" w:name="_Toc74478302"/>
      <w:bookmarkStart w:id="237" w:name="_Toc74919789"/>
      <w:bookmarkStart w:id="238" w:name="_Toc74920467"/>
      <w:bookmarkStart w:id="239" w:name="_Toc80346792"/>
      <w:bookmarkStart w:id="240" w:name="_Toc84496194"/>
      <w:r w:rsidRPr="00C40EBA">
        <w:rPr>
          <w:rStyle w:val="BodyTextIndent2Char"/>
          <w:rFonts w:asciiTheme="majorHAnsi" w:eastAsiaTheme="minorEastAsia" w:hAnsiTheme="majorHAnsi" w:cstheme="majorHAnsi"/>
          <w:color w:val="000000" w:themeColor="text1"/>
          <w:spacing w:val="2"/>
          <w:sz w:val="28"/>
          <w:szCs w:val="28"/>
          <w:lang w:val="vi-VN"/>
        </w:rPr>
        <w:t xml:space="preserve">Theo chỉ tiêu sử dụng đất đã được Chính phủ phê duyệt, đến năm 2020 tỉnh Thái Nguyên sẽ có </w:t>
      </w:r>
      <w:r w:rsidR="00E63D6A" w:rsidRPr="00C40EBA">
        <w:rPr>
          <w:rStyle w:val="BodyTextIndent2Char"/>
          <w:rFonts w:asciiTheme="majorHAnsi" w:eastAsiaTheme="minorEastAsia" w:hAnsiTheme="majorHAnsi" w:cstheme="majorHAnsi"/>
          <w:color w:val="000000" w:themeColor="text1"/>
          <w:spacing w:val="2"/>
          <w:sz w:val="28"/>
          <w:szCs w:val="28"/>
          <w:lang w:val="vi-VN"/>
        </w:rPr>
        <w:t>99.573 ha</w:t>
      </w:r>
      <w:r w:rsidRPr="00C40EBA">
        <w:rPr>
          <w:rStyle w:val="BodyTextIndent2Char"/>
          <w:rFonts w:asciiTheme="majorHAnsi" w:eastAsiaTheme="minorEastAsia" w:hAnsiTheme="majorHAnsi" w:cstheme="majorHAnsi"/>
          <w:color w:val="000000" w:themeColor="text1"/>
          <w:spacing w:val="2"/>
          <w:sz w:val="28"/>
          <w:szCs w:val="28"/>
          <w:lang w:val="vi-VN"/>
        </w:rPr>
        <w:t xml:space="preserve"> đất rừng sản xuất. K</w:t>
      </w:r>
      <w:r w:rsidR="00E63D6A" w:rsidRPr="00C40EBA">
        <w:rPr>
          <w:rStyle w:val="BodyTextIndent2Char"/>
          <w:rFonts w:asciiTheme="majorHAnsi" w:eastAsiaTheme="minorEastAsia" w:hAnsiTheme="majorHAnsi" w:cstheme="majorHAnsi"/>
          <w:color w:val="000000" w:themeColor="text1"/>
          <w:spacing w:val="2"/>
          <w:sz w:val="28"/>
          <w:szCs w:val="28"/>
          <w:lang w:val="vi-VN"/>
        </w:rPr>
        <w:t>ết quả thực hiện đến năm 2020 là 110.9</w:t>
      </w:r>
      <w:r w:rsidR="00B513F6" w:rsidRPr="00C40EBA">
        <w:rPr>
          <w:rStyle w:val="BodyTextIndent2Char"/>
          <w:rFonts w:asciiTheme="majorHAnsi" w:eastAsiaTheme="minorEastAsia" w:hAnsiTheme="majorHAnsi" w:cstheme="majorHAnsi"/>
          <w:color w:val="000000" w:themeColor="text1"/>
          <w:spacing w:val="2"/>
          <w:sz w:val="28"/>
          <w:szCs w:val="28"/>
          <w:lang w:val="vi-VN"/>
        </w:rPr>
        <w:t>2</w:t>
      </w:r>
      <w:r w:rsidR="00266E39" w:rsidRPr="00C40EBA">
        <w:rPr>
          <w:rStyle w:val="BodyTextIndent2Char"/>
          <w:rFonts w:asciiTheme="majorHAnsi" w:eastAsiaTheme="minorEastAsia" w:hAnsiTheme="majorHAnsi" w:cstheme="majorHAnsi"/>
          <w:color w:val="000000" w:themeColor="text1"/>
          <w:spacing w:val="2"/>
          <w:sz w:val="28"/>
          <w:szCs w:val="28"/>
          <w:lang w:val="vi-VN"/>
        </w:rPr>
        <w:t>3</w:t>
      </w:r>
      <w:r w:rsidR="007966E2" w:rsidRPr="00C40EBA">
        <w:rPr>
          <w:rStyle w:val="BodyTextIndent2Char"/>
          <w:rFonts w:asciiTheme="majorHAnsi" w:eastAsiaTheme="minorEastAsia" w:hAnsiTheme="majorHAnsi" w:cstheme="majorHAnsi"/>
          <w:color w:val="000000" w:themeColor="text1"/>
          <w:spacing w:val="2"/>
          <w:sz w:val="28"/>
          <w:szCs w:val="28"/>
          <w:lang w:val="vi-VN"/>
        </w:rPr>
        <w:t xml:space="preserve"> ha, </w:t>
      </w:r>
      <w:r w:rsidR="006770F9" w:rsidRPr="00C40EBA">
        <w:rPr>
          <w:rStyle w:val="BodyTextIndent2Char"/>
          <w:rFonts w:asciiTheme="majorHAnsi" w:eastAsiaTheme="minorEastAsia" w:hAnsiTheme="majorHAnsi" w:cstheme="majorHAnsi"/>
          <w:color w:val="000000" w:themeColor="text1"/>
          <w:spacing w:val="2"/>
          <w:sz w:val="28"/>
          <w:szCs w:val="28"/>
          <w:lang w:val="vi-VN"/>
        </w:rPr>
        <w:t>thực hiện</w:t>
      </w:r>
      <w:r w:rsidR="007966E2" w:rsidRPr="00C40EBA">
        <w:rPr>
          <w:rStyle w:val="BodyTextIndent2Char"/>
          <w:rFonts w:asciiTheme="majorHAnsi" w:eastAsiaTheme="minorEastAsia" w:hAnsiTheme="majorHAnsi" w:cstheme="majorHAnsi"/>
          <w:color w:val="000000" w:themeColor="text1"/>
          <w:spacing w:val="2"/>
          <w:sz w:val="28"/>
          <w:szCs w:val="28"/>
          <w:lang w:val="vi-VN"/>
        </w:rPr>
        <w:t xml:space="preserve"> vượt</w:t>
      </w:r>
      <w:r w:rsidR="006770F9" w:rsidRPr="00C40EBA">
        <w:rPr>
          <w:rStyle w:val="BodyTextIndent2Char"/>
          <w:rFonts w:asciiTheme="majorHAnsi" w:eastAsiaTheme="minorEastAsia" w:hAnsiTheme="majorHAnsi" w:cstheme="majorHAnsi"/>
          <w:color w:val="000000" w:themeColor="text1"/>
          <w:spacing w:val="2"/>
          <w:sz w:val="28"/>
          <w:szCs w:val="28"/>
          <w:lang w:val="vi-VN"/>
        </w:rPr>
        <w:t xml:space="preserve"> </w:t>
      </w:r>
      <w:r w:rsidR="00E63D6A" w:rsidRPr="00C40EBA">
        <w:rPr>
          <w:rStyle w:val="BodyTextIndent2Char"/>
          <w:rFonts w:asciiTheme="majorHAnsi" w:eastAsiaTheme="minorEastAsia" w:hAnsiTheme="majorHAnsi" w:cstheme="majorHAnsi"/>
          <w:color w:val="000000" w:themeColor="text1"/>
          <w:spacing w:val="2"/>
          <w:sz w:val="28"/>
          <w:szCs w:val="28"/>
          <w:lang w:val="vi-VN"/>
        </w:rPr>
        <w:t>11.3</w:t>
      </w:r>
      <w:r w:rsidR="00E21E8A" w:rsidRPr="00C40EBA">
        <w:rPr>
          <w:rStyle w:val="BodyTextIndent2Char"/>
          <w:rFonts w:asciiTheme="majorHAnsi" w:eastAsiaTheme="minorEastAsia" w:hAnsiTheme="majorHAnsi" w:cstheme="majorHAnsi"/>
          <w:color w:val="000000" w:themeColor="text1"/>
          <w:spacing w:val="2"/>
          <w:sz w:val="28"/>
          <w:szCs w:val="28"/>
          <w:lang w:val="vi-VN"/>
        </w:rPr>
        <w:t>49</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ha (đạt </w:t>
      </w:r>
      <w:r w:rsidR="00E21E8A" w:rsidRPr="00C40EBA">
        <w:rPr>
          <w:rStyle w:val="BodyTextIndent2Char"/>
          <w:rFonts w:asciiTheme="majorHAnsi" w:eastAsiaTheme="minorEastAsia" w:hAnsiTheme="majorHAnsi" w:cstheme="majorHAnsi"/>
          <w:color w:val="000000" w:themeColor="text1"/>
          <w:spacing w:val="2"/>
          <w:sz w:val="28"/>
          <w:szCs w:val="28"/>
          <w:lang w:val="vi-VN"/>
        </w:rPr>
        <w:t>111,40</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so với chỉ tiêu </w:t>
      </w:r>
      <w:r w:rsidRPr="00C40EBA">
        <w:rPr>
          <w:rStyle w:val="BodyTextIndent2Char"/>
          <w:rFonts w:asciiTheme="majorHAnsi" w:eastAsiaTheme="minorEastAsia" w:hAnsiTheme="majorHAnsi" w:cstheme="majorHAnsi"/>
          <w:color w:val="000000" w:themeColor="text1"/>
          <w:spacing w:val="2"/>
          <w:sz w:val="28"/>
          <w:szCs w:val="28"/>
          <w:lang w:val="vi-VN"/>
        </w:rPr>
        <w:t xml:space="preserve">đã </w:t>
      </w:r>
      <w:r w:rsidR="00E63D6A" w:rsidRPr="00C40EBA">
        <w:rPr>
          <w:rStyle w:val="BodyTextIndent2Char"/>
          <w:rFonts w:asciiTheme="majorHAnsi" w:eastAsiaTheme="minorEastAsia" w:hAnsiTheme="majorHAnsi" w:cstheme="majorHAnsi"/>
          <w:color w:val="000000" w:themeColor="text1"/>
          <w:spacing w:val="2"/>
          <w:sz w:val="28"/>
          <w:szCs w:val="28"/>
          <w:lang w:val="vi-VN"/>
        </w:rPr>
        <w:t>được</w:t>
      </w:r>
      <w:bookmarkEnd w:id="235"/>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w:t>
      </w:r>
      <w:r w:rsidRPr="00C40EBA">
        <w:rPr>
          <w:rStyle w:val="BodyTextIndent2Char"/>
          <w:rFonts w:asciiTheme="majorHAnsi" w:eastAsiaTheme="minorEastAsia" w:hAnsiTheme="majorHAnsi" w:cstheme="majorHAnsi"/>
          <w:color w:val="000000" w:themeColor="text1"/>
          <w:spacing w:val="2"/>
          <w:sz w:val="28"/>
          <w:szCs w:val="28"/>
          <w:lang w:val="vi-VN"/>
        </w:rPr>
        <w:t xml:space="preserve">phê </w:t>
      </w:r>
      <w:r w:rsidR="00E63D6A" w:rsidRPr="00C40EBA">
        <w:rPr>
          <w:rStyle w:val="BodyTextIndent2Char"/>
          <w:rFonts w:asciiTheme="majorHAnsi" w:eastAsiaTheme="minorEastAsia" w:hAnsiTheme="majorHAnsi" w:cstheme="majorHAnsi"/>
          <w:color w:val="000000" w:themeColor="text1"/>
          <w:spacing w:val="2"/>
          <w:sz w:val="28"/>
          <w:szCs w:val="28"/>
          <w:lang w:val="vi-VN"/>
        </w:rPr>
        <w:t>duyệt.</w:t>
      </w:r>
      <w:bookmarkEnd w:id="236"/>
      <w:bookmarkEnd w:id="237"/>
      <w:bookmarkEnd w:id="238"/>
      <w:bookmarkEnd w:id="239"/>
      <w:bookmarkEnd w:id="240"/>
    </w:p>
    <w:p w14:paraId="7594D5A2" w14:textId="4B8B18BE" w:rsidR="00E63D6A" w:rsidRPr="00C40EBA" w:rsidRDefault="00E63D6A" w:rsidP="00145789">
      <w:pPr>
        <w:spacing w:before="60" w:after="60" w:line="360" w:lineRule="exact"/>
        <w:ind w:firstLine="720"/>
        <w:jc w:val="both"/>
        <w:rPr>
          <w:rStyle w:val="BodyTextIndent2Char"/>
          <w:rFonts w:asciiTheme="majorHAnsi" w:eastAsiaTheme="minorEastAsia" w:hAnsiTheme="majorHAnsi" w:cstheme="majorHAnsi"/>
          <w:color w:val="000000" w:themeColor="text1"/>
          <w:spacing w:val="-2"/>
          <w:sz w:val="28"/>
          <w:szCs w:val="28"/>
          <w:lang w:val="vi-VN"/>
        </w:rPr>
      </w:pPr>
      <w:bookmarkStart w:id="241" w:name="_Toc73793028"/>
      <w:bookmarkStart w:id="242" w:name="_Toc74478303"/>
      <w:bookmarkStart w:id="243" w:name="_Toc74919790"/>
      <w:bookmarkStart w:id="244" w:name="_Toc74920468"/>
      <w:bookmarkStart w:id="245" w:name="_Toc80346793"/>
      <w:bookmarkStart w:id="246" w:name="_Toc84496195"/>
      <w:r w:rsidRPr="00C40EBA">
        <w:rPr>
          <w:rStyle w:val="BodyTextIndent2Char"/>
          <w:rFonts w:asciiTheme="majorHAnsi" w:eastAsiaTheme="minorEastAsia" w:hAnsiTheme="majorHAnsi" w:cstheme="majorHAnsi"/>
          <w:color w:val="000000" w:themeColor="text1"/>
          <w:spacing w:val="-2"/>
          <w:sz w:val="28"/>
          <w:szCs w:val="28"/>
          <w:lang w:val="vi-VN"/>
        </w:rPr>
        <w:t xml:space="preserve">Nguyên nhân: </w:t>
      </w:r>
      <w:bookmarkEnd w:id="241"/>
      <w:bookmarkEnd w:id="242"/>
      <w:bookmarkEnd w:id="243"/>
      <w:bookmarkEnd w:id="244"/>
      <w:bookmarkEnd w:id="245"/>
      <w:bookmarkEnd w:id="246"/>
      <w:r w:rsidR="0018524C" w:rsidRPr="00C40EBA">
        <w:rPr>
          <w:rStyle w:val="BodyTextIndent2Char"/>
          <w:rFonts w:asciiTheme="majorHAnsi" w:eastAsiaTheme="minorEastAsia" w:hAnsiTheme="majorHAnsi" w:cstheme="majorHAnsi"/>
          <w:color w:val="000000" w:themeColor="text1"/>
          <w:spacing w:val="-2"/>
          <w:sz w:val="28"/>
          <w:szCs w:val="28"/>
          <w:lang w:val="vi-VN"/>
        </w:rPr>
        <w:t>do kết quả rà soát 3 loại rừng và khai hoang, cải tạo quỹ đất chưa sử dụng đưa vào trồng rừng.</w:t>
      </w:r>
    </w:p>
    <w:p w14:paraId="69D4934C" w14:textId="77777777" w:rsidR="00E63D6A" w:rsidRPr="009F4BAE" w:rsidRDefault="00E63D6A" w:rsidP="00145789">
      <w:pPr>
        <w:widowControl w:val="0"/>
        <w:tabs>
          <w:tab w:val="left" w:pos="3402"/>
        </w:tabs>
        <w:autoSpaceDE w:val="0"/>
        <w:autoSpaceDN w:val="0"/>
        <w:adjustRightInd w:val="0"/>
        <w:spacing w:before="60" w:after="60" w:line="360" w:lineRule="exact"/>
        <w:ind w:firstLine="720"/>
        <w:jc w:val="both"/>
        <w:rPr>
          <w:rFonts w:asciiTheme="majorHAnsi" w:hAnsiTheme="majorHAnsi" w:cstheme="majorHAnsi"/>
          <w:b/>
          <w:color w:val="000000" w:themeColor="text1"/>
          <w:sz w:val="28"/>
          <w:szCs w:val="28"/>
        </w:rPr>
      </w:pPr>
      <w:r w:rsidRPr="009F4BAE">
        <w:rPr>
          <w:rFonts w:asciiTheme="majorHAnsi" w:hAnsiTheme="majorHAnsi" w:cstheme="majorHAnsi"/>
          <w:b/>
          <w:color w:val="000000" w:themeColor="text1"/>
          <w:sz w:val="28"/>
          <w:szCs w:val="28"/>
        </w:rPr>
        <w:t>2.1.2. Kết quả thực hiện chỉ tiêu đất phi nông nghiệp</w:t>
      </w:r>
    </w:p>
    <w:p w14:paraId="1B23B6BC" w14:textId="74AFEF9E" w:rsidR="00E63D6A" w:rsidRPr="00C40EBA" w:rsidRDefault="006F3845" w:rsidP="00145789">
      <w:pPr>
        <w:spacing w:before="60" w:after="60" w:line="360"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247" w:name="_Toc73793030"/>
      <w:bookmarkStart w:id="248" w:name="_Toc74478305"/>
      <w:bookmarkStart w:id="249" w:name="_Toc74919792"/>
      <w:bookmarkStart w:id="250" w:name="_Toc74920470"/>
      <w:bookmarkStart w:id="251" w:name="_Toc80346794"/>
      <w:bookmarkStart w:id="252" w:name="_Toc84496196"/>
      <w:r w:rsidRPr="00C40EBA">
        <w:rPr>
          <w:rStyle w:val="BodyTextIndent2Char"/>
          <w:rFonts w:asciiTheme="majorHAnsi" w:eastAsiaTheme="minorEastAsia" w:hAnsiTheme="majorHAnsi" w:cstheme="majorHAnsi"/>
          <w:color w:val="000000" w:themeColor="text1"/>
          <w:sz w:val="28"/>
          <w:szCs w:val="28"/>
          <w:lang w:val="vi-VN"/>
        </w:rPr>
        <w:t xml:space="preserve">Theo chỉ tiêu sử dụng đất đã được Chính phủ phê duyệt, đến năm 2020 tỉnh Thái Nguyên sẽ có 56.953 ha đất phi nông nghiệp. Kết quả thực hiện đến </w:t>
      </w:r>
      <w:r w:rsidR="00E63D6A" w:rsidRPr="00C40EBA">
        <w:rPr>
          <w:rStyle w:val="BodyTextIndent2Char"/>
          <w:rFonts w:asciiTheme="majorHAnsi" w:eastAsiaTheme="minorEastAsia" w:hAnsiTheme="majorHAnsi" w:cstheme="majorHAnsi"/>
          <w:color w:val="000000" w:themeColor="text1"/>
          <w:sz w:val="28"/>
          <w:szCs w:val="28"/>
          <w:lang w:val="vi-VN"/>
        </w:rPr>
        <w:t>năm 2020 mới đạt 46.</w:t>
      </w:r>
      <w:r w:rsidR="00350F3A" w:rsidRPr="00C40EBA">
        <w:rPr>
          <w:rStyle w:val="BodyTextIndent2Char"/>
          <w:rFonts w:asciiTheme="majorHAnsi" w:eastAsiaTheme="minorEastAsia" w:hAnsiTheme="majorHAnsi" w:cstheme="majorHAnsi"/>
          <w:color w:val="000000" w:themeColor="text1"/>
          <w:sz w:val="28"/>
          <w:szCs w:val="28"/>
          <w:lang w:val="vi-VN"/>
        </w:rPr>
        <w:t>7</w:t>
      </w:r>
      <w:r w:rsidR="00266E39" w:rsidRPr="00C40EBA">
        <w:rPr>
          <w:rStyle w:val="BodyTextIndent2Char"/>
          <w:rFonts w:asciiTheme="majorHAnsi" w:eastAsiaTheme="minorEastAsia" w:hAnsiTheme="majorHAnsi" w:cstheme="majorHAnsi"/>
          <w:color w:val="000000" w:themeColor="text1"/>
          <w:sz w:val="28"/>
          <w:szCs w:val="28"/>
          <w:lang w:val="vi-VN"/>
        </w:rPr>
        <w:t>59</w:t>
      </w:r>
      <w:r w:rsidR="00E63D6A" w:rsidRPr="00C40EBA">
        <w:rPr>
          <w:rStyle w:val="BodyTextIndent2Char"/>
          <w:rFonts w:asciiTheme="majorHAnsi" w:eastAsiaTheme="minorEastAsia" w:hAnsiTheme="majorHAnsi" w:cstheme="majorHAnsi"/>
          <w:color w:val="000000" w:themeColor="text1"/>
          <w:sz w:val="28"/>
          <w:szCs w:val="28"/>
          <w:lang w:val="vi-VN"/>
        </w:rPr>
        <w:t xml:space="preserve"> ha, chưa thực hiện 10.</w:t>
      </w:r>
      <w:r w:rsidR="007C5BA4" w:rsidRPr="00C40EBA">
        <w:rPr>
          <w:rStyle w:val="BodyTextIndent2Char"/>
          <w:rFonts w:asciiTheme="majorHAnsi" w:eastAsiaTheme="minorEastAsia" w:hAnsiTheme="majorHAnsi" w:cstheme="majorHAnsi"/>
          <w:color w:val="000000" w:themeColor="text1"/>
          <w:sz w:val="28"/>
          <w:szCs w:val="28"/>
          <w:lang w:val="vi-VN"/>
        </w:rPr>
        <w:t>19</w:t>
      </w:r>
      <w:r w:rsidR="00266E39" w:rsidRPr="00C40EBA">
        <w:rPr>
          <w:rStyle w:val="BodyTextIndent2Char"/>
          <w:rFonts w:asciiTheme="majorHAnsi" w:eastAsiaTheme="minorEastAsia" w:hAnsiTheme="majorHAnsi" w:cstheme="majorHAnsi"/>
          <w:color w:val="000000" w:themeColor="text1"/>
          <w:sz w:val="28"/>
          <w:szCs w:val="28"/>
          <w:lang w:val="vi-VN"/>
        </w:rPr>
        <w:t>4</w:t>
      </w:r>
      <w:r w:rsidR="00E63D6A" w:rsidRPr="00C40EBA">
        <w:rPr>
          <w:rStyle w:val="BodyTextIndent2Char"/>
          <w:rFonts w:asciiTheme="majorHAnsi" w:eastAsiaTheme="minorEastAsia" w:hAnsiTheme="majorHAnsi" w:cstheme="majorHAnsi"/>
          <w:color w:val="000000" w:themeColor="text1"/>
          <w:sz w:val="28"/>
          <w:szCs w:val="28"/>
          <w:lang w:val="vi-VN"/>
        </w:rPr>
        <w:t xml:space="preserve"> ha (đạ</w:t>
      </w:r>
      <w:r w:rsidR="00350F3A" w:rsidRPr="00C40EBA">
        <w:rPr>
          <w:rStyle w:val="BodyTextIndent2Char"/>
          <w:rFonts w:asciiTheme="majorHAnsi" w:eastAsiaTheme="minorEastAsia" w:hAnsiTheme="majorHAnsi" w:cstheme="majorHAnsi"/>
          <w:color w:val="000000" w:themeColor="text1"/>
          <w:sz w:val="28"/>
          <w:szCs w:val="28"/>
          <w:lang w:val="vi-VN"/>
        </w:rPr>
        <w:t>t 82,1</w:t>
      </w:r>
      <w:r w:rsidR="00E63D6A" w:rsidRPr="00C40EBA">
        <w:rPr>
          <w:rStyle w:val="BodyTextIndent2Char"/>
          <w:rFonts w:asciiTheme="majorHAnsi" w:eastAsiaTheme="minorEastAsia" w:hAnsiTheme="majorHAnsi" w:cstheme="majorHAnsi"/>
          <w:color w:val="000000" w:themeColor="text1"/>
          <w:sz w:val="28"/>
          <w:szCs w:val="28"/>
          <w:lang w:val="vi-VN"/>
        </w:rPr>
        <w:t xml:space="preserve">0%) so với chỉ </w:t>
      </w:r>
      <w:r w:rsidR="005A2ABE" w:rsidRPr="00C40EBA">
        <w:rPr>
          <w:rStyle w:val="BodyTextIndent2Char"/>
          <w:rFonts w:asciiTheme="majorHAnsi" w:eastAsiaTheme="minorEastAsia" w:hAnsiTheme="majorHAnsi" w:cstheme="majorHAnsi"/>
          <w:color w:val="000000" w:themeColor="text1"/>
          <w:sz w:val="28"/>
          <w:szCs w:val="28"/>
          <w:lang w:val="vi-VN"/>
        </w:rPr>
        <w:t>tiêu đã được phê</w:t>
      </w:r>
      <w:r w:rsidR="00E63D6A" w:rsidRPr="00C40EBA">
        <w:rPr>
          <w:rStyle w:val="BodyTextIndent2Char"/>
          <w:rFonts w:asciiTheme="majorHAnsi" w:eastAsiaTheme="minorEastAsia" w:hAnsiTheme="majorHAnsi" w:cstheme="majorHAnsi"/>
          <w:color w:val="000000" w:themeColor="text1"/>
          <w:sz w:val="28"/>
          <w:szCs w:val="28"/>
          <w:lang w:val="vi-VN"/>
        </w:rPr>
        <w:t xml:space="preserve"> duyệt.</w:t>
      </w:r>
      <w:bookmarkEnd w:id="247"/>
      <w:bookmarkEnd w:id="248"/>
      <w:bookmarkEnd w:id="249"/>
      <w:bookmarkEnd w:id="250"/>
      <w:bookmarkEnd w:id="251"/>
      <w:bookmarkEnd w:id="252"/>
    </w:p>
    <w:p w14:paraId="442601E5" w14:textId="02212C73" w:rsidR="00E63D6A" w:rsidRPr="00C40EBA" w:rsidRDefault="00E63D6A" w:rsidP="00145789">
      <w:pPr>
        <w:spacing w:before="60" w:after="60" w:line="360"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253" w:name="_Toc73793031"/>
      <w:bookmarkStart w:id="254" w:name="_Toc74478306"/>
      <w:bookmarkStart w:id="255" w:name="_Toc74919793"/>
      <w:bookmarkStart w:id="256" w:name="_Toc74920471"/>
      <w:bookmarkStart w:id="257" w:name="_Toc80346795"/>
      <w:bookmarkStart w:id="258" w:name="_Toc84496197"/>
      <w:r w:rsidRPr="00C40EBA">
        <w:rPr>
          <w:rStyle w:val="BodyTextIndent2Char"/>
          <w:rFonts w:asciiTheme="majorHAnsi" w:eastAsiaTheme="minorEastAsia" w:hAnsiTheme="majorHAnsi" w:cstheme="majorHAnsi"/>
          <w:color w:val="000000" w:themeColor="text1"/>
          <w:sz w:val="28"/>
          <w:szCs w:val="28"/>
          <w:lang w:val="vi-VN"/>
        </w:rPr>
        <w:t xml:space="preserve">Kết quả thực hiện các chỉ tiêu </w:t>
      </w:r>
      <w:r w:rsidR="006F3845" w:rsidRPr="00C40EBA">
        <w:rPr>
          <w:rStyle w:val="BodyTextIndent2Char"/>
          <w:rFonts w:asciiTheme="majorHAnsi" w:eastAsiaTheme="minorEastAsia" w:hAnsiTheme="majorHAnsi" w:cstheme="majorHAnsi"/>
          <w:color w:val="000000" w:themeColor="text1"/>
          <w:sz w:val="28"/>
          <w:szCs w:val="28"/>
          <w:lang w:val="vi-VN"/>
        </w:rPr>
        <w:t xml:space="preserve">trong nhóm đất phi nông nghiệp </w:t>
      </w:r>
      <w:r w:rsidRPr="00C40EBA">
        <w:rPr>
          <w:rStyle w:val="BodyTextIndent2Char"/>
          <w:rFonts w:asciiTheme="majorHAnsi" w:eastAsiaTheme="minorEastAsia" w:hAnsiTheme="majorHAnsi" w:cstheme="majorHAnsi"/>
          <w:color w:val="000000" w:themeColor="text1"/>
          <w:sz w:val="28"/>
          <w:szCs w:val="28"/>
          <w:lang w:val="vi-VN"/>
        </w:rPr>
        <w:t>cụ thể như sau:</w:t>
      </w:r>
      <w:bookmarkEnd w:id="253"/>
      <w:bookmarkEnd w:id="254"/>
      <w:bookmarkEnd w:id="255"/>
      <w:bookmarkEnd w:id="256"/>
      <w:bookmarkEnd w:id="257"/>
      <w:bookmarkEnd w:id="258"/>
    </w:p>
    <w:p w14:paraId="01237F7E" w14:textId="77777777" w:rsidR="00E63D6A" w:rsidRPr="00C40EBA" w:rsidRDefault="00E63D6A" w:rsidP="00145789">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bookmarkStart w:id="259" w:name="_Toc73793032"/>
      <w:bookmarkStart w:id="260" w:name="_Toc74478307"/>
      <w:bookmarkStart w:id="261" w:name="_Toc74919794"/>
      <w:bookmarkStart w:id="262" w:name="_Toc74920472"/>
      <w:bookmarkStart w:id="263" w:name="_Toc80346796"/>
      <w:bookmarkStart w:id="264" w:name="_Toc84496198"/>
      <w:r w:rsidRPr="00C40EBA">
        <w:rPr>
          <w:rStyle w:val="BodyTextIndent2Char"/>
          <w:rFonts w:asciiTheme="majorHAnsi" w:eastAsiaTheme="minorEastAsia" w:hAnsiTheme="majorHAnsi" w:cstheme="majorHAnsi"/>
          <w:i/>
          <w:iCs/>
          <w:color w:val="000000" w:themeColor="text1"/>
          <w:sz w:val="28"/>
          <w:szCs w:val="28"/>
          <w:lang w:val="vi-VN"/>
        </w:rPr>
        <w:t>a) Đất quốc phòng</w:t>
      </w:r>
      <w:bookmarkEnd w:id="259"/>
      <w:bookmarkEnd w:id="260"/>
      <w:bookmarkEnd w:id="261"/>
      <w:bookmarkEnd w:id="262"/>
      <w:bookmarkEnd w:id="263"/>
      <w:bookmarkEnd w:id="264"/>
    </w:p>
    <w:p w14:paraId="49DEBB52" w14:textId="6F598085" w:rsidR="00E63D6A" w:rsidRPr="00C40EBA" w:rsidRDefault="006F3845" w:rsidP="00145789">
      <w:pPr>
        <w:spacing w:before="60" w:after="60" w:line="360" w:lineRule="exact"/>
        <w:ind w:firstLine="720"/>
        <w:jc w:val="both"/>
        <w:rPr>
          <w:rStyle w:val="BodyTextIndent2Char"/>
          <w:rFonts w:asciiTheme="majorHAnsi" w:eastAsiaTheme="minorEastAsia" w:hAnsiTheme="majorHAnsi" w:cstheme="majorHAnsi"/>
          <w:color w:val="000000" w:themeColor="text1"/>
          <w:spacing w:val="2"/>
          <w:sz w:val="28"/>
          <w:szCs w:val="28"/>
          <w:lang w:val="vi-VN"/>
        </w:rPr>
      </w:pPr>
      <w:bookmarkStart w:id="265" w:name="_Toc73793033"/>
      <w:bookmarkStart w:id="266" w:name="_Toc74478308"/>
      <w:bookmarkStart w:id="267" w:name="_Toc74919795"/>
      <w:bookmarkStart w:id="268" w:name="_Toc74920473"/>
      <w:bookmarkStart w:id="269" w:name="_Toc80346797"/>
      <w:bookmarkStart w:id="270" w:name="_Toc84496199"/>
      <w:r w:rsidRPr="00C40EBA">
        <w:rPr>
          <w:rStyle w:val="BodyTextIndent2Char"/>
          <w:rFonts w:asciiTheme="majorHAnsi" w:eastAsiaTheme="minorEastAsia" w:hAnsiTheme="majorHAnsi" w:cstheme="majorHAnsi"/>
          <w:color w:val="000000" w:themeColor="text1"/>
          <w:spacing w:val="2"/>
          <w:sz w:val="28"/>
          <w:szCs w:val="28"/>
          <w:lang w:val="vi-VN"/>
        </w:rPr>
        <w:t xml:space="preserve">Theo chỉ tiêu sử dụng đất đã được Chính phủ phê duyệt, đến năm 2020 tỉnh Thái Nguyên sẽ có </w:t>
      </w:r>
      <w:r w:rsidR="00E20449" w:rsidRPr="00C40EBA">
        <w:rPr>
          <w:rStyle w:val="BodyTextIndent2Char"/>
          <w:rFonts w:asciiTheme="majorHAnsi" w:eastAsiaTheme="minorEastAsia" w:hAnsiTheme="majorHAnsi" w:cstheme="majorHAnsi"/>
          <w:color w:val="000000" w:themeColor="text1"/>
          <w:spacing w:val="2"/>
          <w:sz w:val="28"/>
          <w:szCs w:val="28"/>
          <w:lang w:val="vi-VN"/>
        </w:rPr>
        <w:t xml:space="preserve">5.870 ha đất quốc phòng. Kết quả thực hiện đến </w:t>
      </w:r>
      <w:r w:rsidR="00E63D6A" w:rsidRPr="00C40EBA">
        <w:rPr>
          <w:rStyle w:val="BodyTextIndent2Char"/>
          <w:rFonts w:asciiTheme="majorHAnsi" w:eastAsiaTheme="minorEastAsia" w:hAnsiTheme="majorHAnsi" w:cstheme="majorHAnsi"/>
          <w:color w:val="000000" w:themeColor="text1"/>
          <w:spacing w:val="2"/>
          <w:sz w:val="28"/>
          <w:szCs w:val="28"/>
          <w:lang w:val="vi-VN"/>
        </w:rPr>
        <w:t>năm 2020 mới đạt 2.76</w:t>
      </w:r>
      <w:r w:rsidR="00266E39" w:rsidRPr="00C40EBA">
        <w:rPr>
          <w:rStyle w:val="BodyTextIndent2Char"/>
          <w:rFonts w:asciiTheme="majorHAnsi" w:eastAsiaTheme="minorEastAsia" w:hAnsiTheme="majorHAnsi" w:cstheme="majorHAnsi"/>
          <w:color w:val="000000" w:themeColor="text1"/>
          <w:spacing w:val="2"/>
          <w:sz w:val="28"/>
          <w:szCs w:val="28"/>
          <w:lang w:val="vi-VN"/>
        </w:rPr>
        <w:t>4</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ha, chưa thực hiện 3.1</w:t>
      </w:r>
      <w:r w:rsidR="00C6567A" w:rsidRPr="00C40EBA">
        <w:rPr>
          <w:rStyle w:val="BodyTextIndent2Char"/>
          <w:rFonts w:asciiTheme="majorHAnsi" w:eastAsiaTheme="minorEastAsia" w:hAnsiTheme="majorHAnsi" w:cstheme="majorHAnsi"/>
          <w:color w:val="000000" w:themeColor="text1"/>
          <w:spacing w:val="2"/>
          <w:sz w:val="28"/>
          <w:szCs w:val="28"/>
          <w:lang w:val="vi-VN"/>
        </w:rPr>
        <w:t>06</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ha (đạ</w:t>
      </w:r>
      <w:r w:rsidR="00266E39" w:rsidRPr="00C40EBA">
        <w:rPr>
          <w:rStyle w:val="BodyTextIndent2Char"/>
          <w:rFonts w:asciiTheme="majorHAnsi" w:eastAsiaTheme="minorEastAsia" w:hAnsiTheme="majorHAnsi" w:cstheme="majorHAnsi"/>
          <w:color w:val="000000" w:themeColor="text1"/>
          <w:spacing w:val="2"/>
          <w:sz w:val="28"/>
          <w:szCs w:val="28"/>
          <w:lang w:val="vi-VN"/>
        </w:rPr>
        <w:t>t 47,09</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so với chỉ tiêu </w:t>
      </w:r>
      <w:r w:rsidR="005A2ABE" w:rsidRPr="00C40EBA">
        <w:rPr>
          <w:rStyle w:val="BodyTextIndent2Char"/>
          <w:rFonts w:asciiTheme="majorHAnsi" w:eastAsiaTheme="minorEastAsia" w:hAnsiTheme="majorHAnsi" w:cstheme="majorHAnsi"/>
          <w:color w:val="000000" w:themeColor="text1"/>
          <w:spacing w:val="2"/>
          <w:sz w:val="28"/>
          <w:szCs w:val="28"/>
          <w:lang w:val="vi-VN"/>
        </w:rPr>
        <w:t>đã được phê duyệt</w:t>
      </w:r>
      <w:r w:rsidR="00E63D6A" w:rsidRPr="00C40EBA">
        <w:rPr>
          <w:rStyle w:val="BodyTextIndent2Char"/>
          <w:rFonts w:asciiTheme="majorHAnsi" w:eastAsiaTheme="minorEastAsia" w:hAnsiTheme="majorHAnsi" w:cstheme="majorHAnsi"/>
          <w:color w:val="000000" w:themeColor="text1"/>
          <w:spacing w:val="2"/>
          <w:sz w:val="28"/>
          <w:szCs w:val="28"/>
          <w:lang w:val="vi-VN"/>
        </w:rPr>
        <w:t>.</w:t>
      </w:r>
      <w:bookmarkEnd w:id="265"/>
      <w:bookmarkEnd w:id="266"/>
      <w:bookmarkEnd w:id="267"/>
      <w:bookmarkEnd w:id="268"/>
      <w:bookmarkEnd w:id="269"/>
      <w:r w:rsidR="004760DC" w:rsidRPr="00C40EBA">
        <w:rPr>
          <w:rStyle w:val="BodyTextIndent2Char"/>
          <w:rFonts w:asciiTheme="majorHAnsi" w:eastAsiaTheme="minorEastAsia" w:hAnsiTheme="majorHAnsi" w:cstheme="majorHAnsi"/>
          <w:color w:val="000000" w:themeColor="text1"/>
          <w:spacing w:val="2"/>
          <w:sz w:val="28"/>
          <w:szCs w:val="28"/>
          <w:lang w:val="vi-VN"/>
        </w:rPr>
        <w:t xml:space="preserve"> Nguyên nhân là do trong giai đoạn 2016-2020 có một phần diện tích đất quốc phòng không sử dụng trả lại địa phương quản lý. </w:t>
      </w:r>
      <w:r w:rsidR="00E20449" w:rsidRPr="00C40EBA">
        <w:rPr>
          <w:rStyle w:val="BodyTextIndent2Char"/>
          <w:rFonts w:asciiTheme="majorHAnsi" w:eastAsiaTheme="minorEastAsia" w:hAnsiTheme="majorHAnsi" w:cstheme="majorHAnsi"/>
          <w:color w:val="000000" w:themeColor="text1"/>
          <w:spacing w:val="2"/>
          <w:sz w:val="28"/>
          <w:szCs w:val="28"/>
          <w:lang w:val="vi-VN"/>
        </w:rPr>
        <w:t>Ngoài ra</w:t>
      </w:r>
      <w:r w:rsidR="004760DC" w:rsidRPr="00C40EBA">
        <w:rPr>
          <w:rStyle w:val="BodyTextIndent2Char"/>
          <w:rFonts w:asciiTheme="majorHAnsi" w:eastAsiaTheme="minorEastAsia" w:hAnsiTheme="majorHAnsi" w:cstheme="majorHAnsi"/>
          <w:color w:val="000000" w:themeColor="text1"/>
          <w:spacing w:val="2"/>
          <w:sz w:val="28"/>
          <w:szCs w:val="28"/>
          <w:lang w:val="vi-VN"/>
        </w:rPr>
        <w:t xml:space="preserve"> một số công trình đăng ký trong điều chỉnh quy hoạch sử dụng đất </w:t>
      </w:r>
      <w:r w:rsidR="00E20449" w:rsidRPr="00C40EBA">
        <w:rPr>
          <w:rStyle w:val="BodyTextIndent2Char"/>
          <w:rFonts w:asciiTheme="majorHAnsi" w:eastAsiaTheme="minorEastAsia" w:hAnsiTheme="majorHAnsi" w:cstheme="majorHAnsi"/>
          <w:color w:val="000000" w:themeColor="text1"/>
          <w:spacing w:val="2"/>
          <w:sz w:val="28"/>
          <w:szCs w:val="28"/>
          <w:lang w:val="vi-VN"/>
        </w:rPr>
        <w:t xml:space="preserve">đến năm 2020 </w:t>
      </w:r>
      <w:r w:rsidR="004760DC" w:rsidRPr="00C40EBA">
        <w:rPr>
          <w:rStyle w:val="BodyTextIndent2Char"/>
          <w:rFonts w:asciiTheme="majorHAnsi" w:eastAsiaTheme="minorEastAsia" w:hAnsiTheme="majorHAnsi" w:cstheme="majorHAnsi"/>
          <w:color w:val="000000" w:themeColor="text1"/>
          <w:spacing w:val="2"/>
          <w:sz w:val="28"/>
          <w:szCs w:val="28"/>
          <w:lang w:val="vi-VN"/>
        </w:rPr>
        <w:t xml:space="preserve">chưa thực hiện được như: Thao trường bắn Trung đoàn 246 - Sư đoàn 346 Quân khu I tại huyện Phú Lương; Di dời kho chứa thuốc nổ K602 tại </w:t>
      </w:r>
      <w:r w:rsidR="00602749" w:rsidRPr="00C40EBA">
        <w:rPr>
          <w:rStyle w:val="BodyTextIndent2Char"/>
          <w:rFonts w:asciiTheme="majorHAnsi" w:eastAsiaTheme="minorEastAsia" w:hAnsiTheme="majorHAnsi" w:cstheme="majorHAnsi"/>
          <w:color w:val="000000" w:themeColor="text1"/>
          <w:spacing w:val="2"/>
          <w:sz w:val="28"/>
          <w:szCs w:val="28"/>
          <w:lang w:val="vi-VN"/>
        </w:rPr>
        <w:t>thành phố Phổ Yên</w:t>
      </w:r>
      <w:r w:rsidR="004760DC" w:rsidRPr="00C40EBA">
        <w:rPr>
          <w:rStyle w:val="BodyTextIndent2Char"/>
          <w:rFonts w:asciiTheme="majorHAnsi" w:eastAsiaTheme="minorEastAsia" w:hAnsiTheme="majorHAnsi" w:cstheme="majorHAnsi"/>
          <w:color w:val="000000" w:themeColor="text1"/>
          <w:spacing w:val="2"/>
          <w:sz w:val="28"/>
          <w:szCs w:val="28"/>
          <w:lang w:val="vi-VN"/>
        </w:rPr>
        <w:t>; Trường bắn, thao trường huấn luyện của Lữ đoàn 210 tại TP Sông Công; Mở rộng Tiểu đoàn 4 - Lữ đoàn 210 - Quân Khu I tại TP Thái Nguyên,</w:t>
      </w:r>
      <w:bookmarkEnd w:id="270"/>
      <w:r w:rsidR="00DB71CE" w:rsidRPr="00C40EBA">
        <w:rPr>
          <w:rStyle w:val="BodyTextIndent2Char"/>
          <w:rFonts w:asciiTheme="majorHAnsi" w:eastAsiaTheme="minorEastAsia" w:hAnsiTheme="majorHAnsi" w:cstheme="majorHAnsi"/>
          <w:color w:val="000000" w:themeColor="text1"/>
          <w:spacing w:val="2"/>
          <w:sz w:val="28"/>
          <w:szCs w:val="28"/>
          <w:lang w:val="vi-VN"/>
        </w:rPr>
        <w:t>…</w:t>
      </w:r>
    </w:p>
    <w:p w14:paraId="00C51BA0" w14:textId="77777777" w:rsidR="00E63D6A" w:rsidRPr="00C40EBA" w:rsidRDefault="00E63D6A" w:rsidP="00145789">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bookmarkStart w:id="271" w:name="_Toc73793034"/>
      <w:bookmarkStart w:id="272" w:name="_Toc74478309"/>
      <w:bookmarkStart w:id="273" w:name="_Toc74919796"/>
      <w:bookmarkStart w:id="274" w:name="_Toc74920474"/>
      <w:bookmarkStart w:id="275" w:name="_Toc80346798"/>
      <w:bookmarkStart w:id="276" w:name="_Toc84496200"/>
      <w:r w:rsidRPr="00C40EBA">
        <w:rPr>
          <w:rStyle w:val="BodyTextIndent2Char"/>
          <w:rFonts w:asciiTheme="majorHAnsi" w:eastAsiaTheme="minorEastAsia" w:hAnsiTheme="majorHAnsi" w:cstheme="majorHAnsi"/>
          <w:i/>
          <w:iCs/>
          <w:color w:val="000000" w:themeColor="text1"/>
          <w:sz w:val="28"/>
          <w:szCs w:val="28"/>
          <w:lang w:val="vi-VN"/>
        </w:rPr>
        <w:t>b) Đất an ninh</w:t>
      </w:r>
      <w:bookmarkEnd w:id="271"/>
      <w:bookmarkEnd w:id="272"/>
      <w:bookmarkEnd w:id="273"/>
      <w:bookmarkEnd w:id="274"/>
      <w:bookmarkEnd w:id="275"/>
      <w:bookmarkEnd w:id="276"/>
    </w:p>
    <w:p w14:paraId="24C1781B" w14:textId="0C2B7D8F" w:rsidR="00BE0FCE" w:rsidRPr="00C40EBA" w:rsidRDefault="005F27B2" w:rsidP="00145789">
      <w:pPr>
        <w:spacing w:before="60" w:after="60" w:line="360"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277" w:name="_Toc73793035"/>
      <w:bookmarkStart w:id="278" w:name="_Toc74478310"/>
      <w:bookmarkStart w:id="279" w:name="_Toc74919797"/>
      <w:bookmarkStart w:id="280" w:name="_Toc74920475"/>
      <w:bookmarkStart w:id="281" w:name="_Toc80346799"/>
      <w:bookmarkStart w:id="282" w:name="_Toc84496201"/>
      <w:r w:rsidRPr="00C40EBA">
        <w:rPr>
          <w:rStyle w:val="BodyTextIndent2Char"/>
          <w:rFonts w:asciiTheme="majorHAnsi" w:eastAsiaTheme="minorEastAsia" w:hAnsiTheme="majorHAnsi" w:cstheme="majorHAnsi"/>
          <w:color w:val="000000" w:themeColor="text1"/>
          <w:sz w:val="28"/>
          <w:szCs w:val="28"/>
          <w:lang w:val="vi-VN"/>
        </w:rPr>
        <w:t xml:space="preserve">Theo chỉ tiêu sử dụng đất đã được Chính phủ phê duyệt, đến năm 2020 tỉnh Thái Nguyên sẽ có </w:t>
      </w:r>
      <w:r w:rsidR="00E63D6A" w:rsidRPr="00C40EBA">
        <w:rPr>
          <w:rStyle w:val="BodyTextIndent2Char"/>
          <w:rFonts w:asciiTheme="majorHAnsi" w:eastAsiaTheme="minorEastAsia" w:hAnsiTheme="majorHAnsi" w:cstheme="majorHAnsi"/>
          <w:color w:val="000000" w:themeColor="text1"/>
          <w:sz w:val="28"/>
          <w:szCs w:val="28"/>
          <w:lang w:val="vi-VN"/>
        </w:rPr>
        <w:t>712 ha đ</w:t>
      </w:r>
      <w:r w:rsidRPr="00C40EBA">
        <w:rPr>
          <w:rStyle w:val="BodyTextIndent2Char"/>
          <w:rFonts w:asciiTheme="majorHAnsi" w:eastAsiaTheme="minorEastAsia" w:hAnsiTheme="majorHAnsi" w:cstheme="majorHAnsi"/>
          <w:color w:val="000000" w:themeColor="text1"/>
          <w:sz w:val="28"/>
          <w:szCs w:val="28"/>
          <w:lang w:val="vi-VN"/>
        </w:rPr>
        <w:t xml:space="preserve">ất an ninh. Kết quả </w:t>
      </w:r>
      <w:r w:rsidR="00E63D6A" w:rsidRPr="00C40EBA">
        <w:rPr>
          <w:rStyle w:val="BodyTextIndent2Char"/>
          <w:rFonts w:asciiTheme="majorHAnsi" w:eastAsiaTheme="minorEastAsia" w:hAnsiTheme="majorHAnsi" w:cstheme="majorHAnsi"/>
          <w:color w:val="000000" w:themeColor="text1"/>
          <w:sz w:val="28"/>
          <w:szCs w:val="28"/>
          <w:lang w:val="vi-VN"/>
        </w:rPr>
        <w:t>thực hiện đến năm 2020 mới đạt 36</w:t>
      </w:r>
      <w:r w:rsidR="00266E39" w:rsidRPr="00C40EBA">
        <w:rPr>
          <w:rStyle w:val="BodyTextIndent2Char"/>
          <w:rFonts w:asciiTheme="majorHAnsi" w:eastAsiaTheme="minorEastAsia" w:hAnsiTheme="majorHAnsi" w:cstheme="majorHAnsi"/>
          <w:color w:val="000000" w:themeColor="text1"/>
          <w:sz w:val="28"/>
          <w:szCs w:val="28"/>
          <w:lang w:val="vi-VN"/>
        </w:rPr>
        <w:t>7</w:t>
      </w:r>
      <w:r w:rsidR="00E63D6A" w:rsidRPr="00C40EBA">
        <w:rPr>
          <w:rStyle w:val="BodyTextIndent2Char"/>
          <w:rFonts w:asciiTheme="majorHAnsi" w:eastAsiaTheme="minorEastAsia" w:hAnsiTheme="majorHAnsi" w:cstheme="majorHAnsi"/>
          <w:color w:val="000000" w:themeColor="text1"/>
          <w:sz w:val="28"/>
          <w:szCs w:val="28"/>
          <w:lang w:val="vi-VN"/>
        </w:rPr>
        <w:t xml:space="preserve"> ha, chưa thực hiện 34</w:t>
      </w:r>
      <w:r w:rsidR="00266E39" w:rsidRPr="00C40EBA">
        <w:rPr>
          <w:rStyle w:val="BodyTextIndent2Char"/>
          <w:rFonts w:asciiTheme="majorHAnsi" w:eastAsiaTheme="minorEastAsia" w:hAnsiTheme="majorHAnsi" w:cstheme="majorHAnsi"/>
          <w:color w:val="000000" w:themeColor="text1"/>
          <w:sz w:val="28"/>
          <w:szCs w:val="28"/>
          <w:lang w:val="vi-VN"/>
        </w:rPr>
        <w:t>5</w:t>
      </w:r>
      <w:r w:rsidR="00E63D6A" w:rsidRPr="00C40EBA">
        <w:rPr>
          <w:rStyle w:val="BodyTextIndent2Char"/>
          <w:rFonts w:asciiTheme="majorHAnsi" w:eastAsiaTheme="minorEastAsia" w:hAnsiTheme="majorHAnsi" w:cstheme="majorHAnsi"/>
          <w:color w:val="000000" w:themeColor="text1"/>
          <w:sz w:val="28"/>
          <w:szCs w:val="28"/>
          <w:lang w:val="vi-VN"/>
        </w:rPr>
        <w:t xml:space="preserve"> ha (đạ</w:t>
      </w:r>
      <w:r w:rsidR="00266E39" w:rsidRPr="00C40EBA">
        <w:rPr>
          <w:rStyle w:val="BodyTextIndent2Char"/>
          <w:rFonts w:asciiTheme="majorHAnsi" w:eastAsiaTheme="minorEastAsia" w:hAnsiTheme="majorHAnsi" w:cstheme="majorHAnsi"/>
          <w:color w:val="000000" w:themeColor="text1"/>
          <w:sz w:val="28"/>
          <w:szCs w:val="28"/>
          <w:lang w:val="vi-VN"/>
        </w:rPr>
        <w:t>t 51,52</w:t>
      </w:r>
      <w:r w:rsidR="00E63D6A" w:rsidRPr="00C40EBA">
        <w:rPr>
          <w:rStyle w:val="BodyTextIndent2Char"/>
          <w:rFonts w:asciiTheme="majorHAnsi" w:eastAsiaTheme="minorEastAsia" w:hAnsiTheme="majorHAnsi" w:cstheme="majorHAnsi"/>
          <w:color w:val="000000" w:themeColor="text1"/>
          <w:sz w:val="28"/>
          <w:szCs w:val="28"/>
          <w:lang w:val="vi-VN"/>
        </w:rPr>
        <w:t xml:space="preserve">%) so với </w:t>
      </w:r>
      <w:r w:rsidRPr="00C40EBA">
        <w:rPr>
          <w:rStyle w:val="BodyTextIndent2Char"/>
          <w:rFonts w:asciiTheme="majorHAnsi" w:eastAsiaTheme="minorEastAsia" w:hAnsiTheme="majorHAnsi" w:cstheme="majorHAnsi"/>
          <w:color w:val="000000" w:themeColor="text1"/>
          <w:sz w:val="28"/>
          <w:szCs w:val="28"/>
          <w:lang w:val="vi-VN"/>
        </w:rPr>
        <w:t xml:space="preserve">chỉ tiêu </w:t>
      </w:r>
      <w:r w:rsidR="005A2ABE" w:rsidRPr="00C40EBA">
        <w:rPr>
          <w:rStyle w:val="BodyTextIndent2Char"/>
          <w:rFonts w:asciiTheme="majorHAnsi" w:eastAsiaTheme="minorEastAsia" w:hAnsiTheme="majorHAnsi" w:cstheme="majorHAnsi"/>
          <w:color w:val="000000" w:themeColor="text1"/>
          <w:sz w:val="28"/>
          <w:szCs w:val="28"/>
          <w:lang w:val="vi-VN"/>
        </w:rPr>
        <w:t>đã được phê duyệt</w:t>
      </w:r>
      <w:r w:rsidR="00E63D6A" w:rsidRPr="00C40EBA">
        <w:rPr>
          <w:rStyle w:val="BodyTextIndent2Char"/>
          <w:rFonts w:asciiTheme="majorHAnsi" w:eastAsiaTheme="minorEastAsia" w:hAnsiTheme="majorHAnsi" w:cstheme="majorHAnsi"/>
          <w:color w:val="000000" w:themeColor="text1"/>
          <w:sz w:val="28"/>
          <w:szCs w:val="28"/>
          <w:lang w:val="vi-VN"/>
        </w:rPr>
        <w:t>.</w:t>
      </w:r>
      <w:bookmarkEnd w:id="277"/>
      <w:bookmarkEnd w:id="278"/>
      <w:bookmarkEnd w:id="279"/>
      <w:bookmarkEnd w:id="280"/>
      <w:bookmarkEnd w:id="281"/>
      <w:r w:rsidR="00BE0FCE" w:rsidRPr="00C40EBA">
        <w:rPr>
          <w:rStyle w:val="BodyTextIndent2Char"/>
          <w:rFonts w:asciiTheme="majorHAnsi" w:eastAsiaTheme="minorEastAsia" w:hAnsiTheme="majorHAnsi" w:cstheme="majorHAnsi"/>
          <w:color w:val="000000" w:themeColor="text1"/>
          <w:sz w:val="28"/>
          <w:szCs w:val="28"/>
          <w:lang w:val="vi-VN"/>
        </w:rPr>
        <w:t xml:space="preserve"> Nguyên nhân là do trong giai đoạn 2016</w:t>
      </w:r>
      <w:r w:rsidRPr="00C40EBA">
        <w:rPr>
          <w:rStyle w:val="BodyTextIndent2Char"/>
          <w:rFonts w:asciiTheme="majorHAnsi" w:eastAsiaTheme="minorEastAsia" w:hAnsiTheme="majorHAnsi" w:cstheme="majorHAnsi"/>
          <w:color w:val="000000" w:themeColor="text1"/>
          <w:sz w:val="28"/>
          <w:szCs w:val="28"/>
          <w:lang w:val="vi-VN"/>
        </w:rPr>
        <w:t xml:space="preserve"> </w:t>
      </w:r>
      <w:r w:rsidR="00BE0FCE" w:rsidRPr="00C40EBA">
        <w:rPr>
          <w:rStyle w:val="BodyTextIndent2Char"/>
          <w:rFonts w:asciiTheme="majorHAnsi" w:eastAsiaTheme="minorEastAsia" w:hAnsiTheme="majorHAnsi" w:cstheme="majorHAnsi"/>
          <w:color w:val="000000" w:themeColor="text1"/>
          <w:sz w:val="28"/>
          <w:szCs w:val="28"/>
          <w:lang w:val="vi-VN"/>
        </w:rPr>
        <w:t>-</w:t>
      </w:r>
      <w:r w:rsidRPr="00C40EBA">
        <w:rPr>
          <w:rStyle w:val="BodyTextIndent2Char"/>
          <w:rFonts w:asciiTheme="majorHAnsi" w:eastAsiaTheme="minorEastAsia" w:hAnsiTheme="majorHAnsi" w:cstheme="majorHAnsi"/>
          <w:color w:val="000000" w:themeColor="text1"/>
          <w:sz w:val="28"/>
          <w:szCs w:val="28"/>
          <w:lang w:val="vi-VN"/>
        </w:rPr>
        <w:t xml:space="preserve"> </w:t>
      </w:r>
      <w:r w:rsidR="00BE0FCE" w:rsidRPr="00C40EBA">
        <w:rPr>
          <w:rStyle w:val="BodyTextIndent2Char"/>
          <w:rFonts w:asciiTheme="majorHAnsi" w:eastAsiaTheme="minorEastAsia" w:hAnsiTheme="majorHAnsi" w:cstheme="majorHAnsi"/>
          <w:color w:val="000000" w:themeColor="text1"/>
          <w:sz w:val="28"/>
          <w:szCs w:val="28"/>
          <w:lang w:val="vi-VN"/>
        </w:rPr>
        <w:t xml:space="preserve">2020 một phần diện tích đất an ninh không sử dụng trả lại cho địa phương quản lý. </w:t>
      </w:r>
      <w:r w:rsidRPr="00C40EBA">
        <w:rPr>
          <w:rStyle w:val="BodyTextIndent2Char"/>
          <w:rFonts w:asciiTheme="majorHAnsi" w:eastAsiaTheme="minorEastAsia" w:hAnsiTheme="majorHAnsi" w:cstheme="majorHAnsi"/>
          <w:color w:val="000000" w:themeColor="text1"/>
          <w:sz w:val="28"/>
          <w:szCs w:val="28"/>
          <w:lang w:val="vi-VN"/>
        </w:rPr>
        <w:t>Ngoài ra</w:t>
      </w:r>
      <w:r w:rsidR="00BE0FCE" w:rsidRPr="00C40EBA">
        <w:rPr>
          <w:rStyle w:val="BodyTextIndent2Char"/>
          <w:rFonts w:asciiTheme="majorHAnsi" w:eastAsiaTheme="minorEastAsia" w:hAnsiTheme="majorHAnsi" w:cstheme="majorHAnsi"/>
          <w:color w:val="000000" w:themeColor="text1"/>
          <w:sz w:val="28"/>
          <w:szCs w:val="28"/>
          <w:lang w:val="vi-VN"/>
        </w:rPr>
        <w:t xml:space="preserve"> một số công trình trong điều chỉnh quy hoạch sử dụng đất </w:t>
      </w:r>
      <w:r w:rsidRPr="00C40EBA">
        <w:rPr>
          <w:rStyle w:val="BodyTextIndent2Char"/>
          <w:rFonts w:asciiTheme="majorHAnsi" w:eastAsiaTheme="minorEastAsia" w:hAnsiTheme="majorHAnsi" w:cstheme="majorHAnsi"/>
          <w:color w:val="000000" w:themeColor="text1"/>
          <w:sz w:val="28"/>
          <w:szCs w:val="28"/>
          <w:lang w:val="vi-VN"/>
        </w:rPr>
        <w:t xml:space="preserve">đến năm 2020 </w:t>
      </w:r>
      <w:r w:rsidR="00BE0FCE" w:rsidRPr="00C40EBA">
        <w:rPr>
          <w:rStyle w:val="BodyTextIndent2Char"/>
          <w:rFonts w:asciiTheme="majorHAnsi" w:eastAsiaTheme="minorEastAsia" w:hAnsiTheme="majorHAnsi" w:cstheme="majorHAnsi"/>
          <w:color w:val="000000" w:themeColor="text1"/>
          <w:sz w:val="28"/>
          <w:szCs w:val="28"/>
          <w:lang w:val="vi-VN"/>
        </w:rPr>
        <w:t xml:space="preserve">chưa thực hiện được như: Phòng cảnh sát phòng cháy chữa cháy cứu hộ cứu nạn tại các huyện TP Thái Nguyên, </w:t>
      </w:r>
      <w:r w:rsidR="007B7D36" w:rsidRPr="00C40EBA">
        <w:rPr>
          <w:rStyle w:val="BodyTextIndent2Char"/>
          <w:rFonts w:asciiTheme="majorHAnsi" w:eastAsiaTheme="minorEastAsia" w:hAnsiTheme="majorHAnsi" w:cstheme="majorHAnsi"/>
          <w:color w:val="000000" w:themeColor="text1"/>
          <w:sz w:val="28"/>
          <w:szCs w:val="28"/>
          <w:lang w:val="vi-VN"/>
        </w:rPr>
        <w:t>TP</w:t>
      </w:r>
      <w:r w:rsidR="00BE0FCE" w:rsidRPr="00C40EBA">
        <w:rPr>
          <w:rStyle w:val="BodyTextIndent2Char"/>
          <w:rFonts w:asciiTheme="majorHAnsi" w:eastAsiaTheme="minorEastAsia" w:hAnsiTheme="majorHAnsi" w:cstheme="majorHAnsi"/>
          <w:color w:val="000000" w:themeColor="text1"/>
          <w:sz w:val="28"/>
          <w:szCs w:val="28"/>
          <w:lang w:val="vi-VN"/>
        </w:rPr>
        <w:t xml:space="preserve"> Phổ Yên; Phú Bình, Phú Lương</w:t>
      </w:r>
      <w:bookmarkStart w:id="283" w:name="_Toc73793036"/>
      <w:bookmarkStart w:id="284" w:name="_Toc74478311"/>
      <w:bookmarkStart w:id="285" w:name="_Toc74919798"/>
      <w:bookmarkStart w:id="286" w:name="_Toc74920476"/>
      <w:bookmarkStart w:id="287" w:name="_Toc80346800"/>
      <w:r w:rsidR="00BE0FCE" w:rsidRPr="00C40EBA">
        <w:rPr>
          <w:rStyle w:val="BodyTextIndent2Char"/>
          <w:rFonts w:asciiTheme="majorHAnsi" w:eastAsiaTheme="minorEastAsia" w:hAnsiTheme="majorHAnsi" w:cstheme="majorHAnsi"/>
          <w:color w:val="000000" w:themeColor="text1"/>
          <w:sz w:val="28"/>
          <w:szCs w:val="28"/>
          <w:lang w:val="vi-VN"/>
        </w:rPr>
        <w:t>,</w:t>
      </w:r>
      <w:bookmarkEnd w:id="282"/>
      <w:r w:rsidRPr="00C40EBA">
        <w:rPr>
          <w:rStyle w:val="BodyTextIndent2Char"/>
          <w:rFonts w:asciiTheme="majorHAnsi" w:eastAsiaTheme="minorEastAsia" w:hAnsiTheme="majorHAnsi" w:cstheme="majorHAnsi"/>
          <w:color w:val="000000" w:themeColor="text1"/>
          <w:sz w:val="28"/>
          <w:szCs w:val="28"/>
          <w:lang w:val="vi-VN"/>
        </w:rPr>
        <w:t>…</w:t>
      </w:r>
    </w:p>
    <w:p w14:paraId="2D297961" w14:textId="77777777" w:rsidR="00E63D6A" w:rsidRPr="00C40EBA" w:rsidRDefault="00E63D6A" w:rsidP="00145789">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bookmarkStart w:id="288" w:name="_Toc84496202"/>
      <w:r w:rsidRPr="00C40EBA">
        <w:rPr>
          <w:rStyle w:val="BodyTextIndent2Char"/>
          <w:rFonts w:asciiTheme="majorHAnsi" w:eastAsiaTheme="minorEastAsia" w:hAnsiTheme="majorHAnsi" w:cstheme="majorHAnsi"/>
          <w:i/>
          <w:iCs/>
          <w:color w:val="000000" w:themeColor="text1"/>
          <w:sz w:val="28"/>
          <w:szCs w:val="28"/>
          <w:lang w:val="vi-VN"/>
        </w:rPr>
        <w:t>c) Đất khu công nghiệp</w:t>
      </w:r>
      <w:bookmarkEnd w:id="283"/>
      <w:bookmarkEnd w:id="284"/>
      <w:bookmarkEnd w:id="285"/>
      <w:bookmarkEnd w:id="286"/>
      <w:bookmarkEnd w:id="287"/>
      <w:bookmarkEnd w:id="288"/>
    </w:p>
    <w:p w14:paraId="2B224DDA" w14:textId="6DF1F6C2" w:rsidR="00E63D6A" w:rsidRPr="00C40EBA" w:rsidRDefault="005F27B2" w:rsidP="00145789">
      <w:pPr>
        <w:spacing w:before="60" w:after="60" w:line="360"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289" w:name="_Toc73793037"/>
      <w:bookmarkStart w:id="290" w:name="_Toc74478312"/>
      <w:bookmarkStart w:id="291" w:name="_Toc74919799"/>
      <w:bookmarkStart w:id="292" w:name="_Toc74920477"/>
      <w:bookmarkStart w:id="293" w:name="_Toc80346801"/>
      <w:bookmarkStart w:id="294" w:name="_Toc84496203"/>
      <w:r w:rsidRPr="00C40EBA">
        <w:rPr>
          <w:rStyle w:val="BodyTextIndent2Char"/>
          <w:rFonts w:asciiTheme="majorHAnsi" w:eastAsiaTheme="minorEastAsia" w:hAnsiTheme="majorHAnsi" w:cstheme="majorHAnsi"/>
          <w:color w:val="000000" w:themeColor="text1"/>
          <w:sz w:val="28"/>
          <w:szCs w:val="28"/>
          <w:lang w:val="vi-VN"/>
        </w:rPr>
        <w:lastRenderedPageBreak/>
        <w:t xml:space="preserve">Theo chỉ tiêu sử dụng đất đã được Chính phủ phê duyệt, đến năm 2020 tỉnh Thái Nguyên sẽ có </w:t>
      </w:r>
      <w:r w:rsidR="00E63D6A" w:rsidRPr="00C40EBA">
        <w:rPr>
          <w:rStyle w:val="BodyTextIndent2Char"/>
          <w:rFonts w:asciiTheme="majorHAnsi" w:eastAsiaTheme="minorEastAsia" w:hAnsiTheme="majorHAnsi" w:cstheme="majorHAnsi"/>
          <w:color w:val="000000" w:themeColor="text1"/>
          <w:sz w:val="28"/>
          <w:szCs w:val="28"/>
          <w:lang w:val="vi-VN"/>
        </w:rPr>
        <w:t>1.4</w:t>
      </w:r>
      <w:r w:rsidR="00350F3A" w:rsidRPr="00C40EBA">
        <w:rPr>
          <w:rStyle w:val="BodyTextIndent2Char"/>
          <w:rFonts w:asciiTheme="majorHAnsi" w:eastAsiaTheme="minorEastAsia" w:hAnsiTheme="majorHAnsi" w:cstheme="majorHAnsi"/>
          <w:color w:val="000000" w:themeColor="text1"/>
          <w:sz w:val="28"/>
          <w:szCs w:val="28"/>
          <w:lang w:val="vi-VN"/>
        </w:rPr>
        <w:t>20</w:t>
      </w:r>
      <w:r w:rsidR="00E63D6A" w:rsidRPr="00C40EBA">
        <w:rPr>
          <w:rStyle w:val="BodyTextIndent2Char"/>
          <w:rFonts w:asciiTheme="majorHAnsi" w:eastAsiaTheme="minorEastAsia" w:hAnsiTheme="majorHAnsi" w:cstheme="majorHAnsi"/>
          <w:color w:val="000000" w:themeColor="text1"/>
          <w:sz w:val="28"/>
          <w:szCs w:val="28"/>
          <w:lang w:val="vi-VN"/>
        </w:rPr>
        <w:t xml:space="preserve"> ha </w:t>
      </w:r>
      <w:r w:rsidRPr="00C40EBA">
        <w:rPr>
          <w:rStyle w:val="BodyTextIndent2Char"/>
          <w:rFonts w:asciiTheme="majorHAnsi" w:eastAsiaTheme="minorEastAsia" w:hAnsiTheme="majorHAnsi" w:cstheme="majorHAnsi"/>
          <w:color w:val="000000" w:themeColor="text1"/>
          <w:sz w:val="28"/>
          <w:szCs w:val="28"/>
          <w:lang w:val="vi-VN"/>
        </w:rPr>
        <w:t xml:space="preserve">đất khu công nghiệp. Kết quả thực hiện </w:t>
      </w:r>
      <w:r w:rsidR="00E63D6A" w:rsidRPr="00C40EBA">
        <w:rPr>
          <w:rStyle w:val="BodyTextIndent2Char"/>
          <w:rFonts w:asciiTheme="majorHAnsi" w:eastAsiaTheme="minorEastAsia" w:hAnsiTheme="majorHAnsi" w:cstheme="majorHAnsi"/>
          <w:color w:val="000000" w:themeColor="text1"/>
          <w:sz w:val="28"/>
          <w:szCs w:val="28"/>
          <w:lang w:val="vi-VN"/>
        </w:rPr>
        <w:t>đến năm 2020 mới đạt 97</w:t>
      </w:r>
      <w:r w:rsidR="00266E39" w:rsidRPr="00C40EBA">
        <w:rPr>
          <w:rStyle w:val="BodyTextIndent2Char"/>
          <w:rFonts w:asciiTheme="majorHAnsi" w:eastAsiaTheme="minorEastAsia" w:hAnsiTheme="majorHAnsi" w:cstheme="majorHAnsi"/>
          <w:color w:val="000000" w:themeColor="text1"/>
          <w:sz w:val="28"/>
          <w:szCs w:val="28"/>
          <w:lang w:val="vi-VN"/>
        </w:rPr>
        <w:t>7</w:t>
      </w:r>
      <w:r w:rsidR="00E63D6A" w:rsidRPr="00C40EBA">
        <w:rPr>
          <w:rStyle w:val="BodyTextIndent2Char"/>
          <w:rFonts w:asciiTheme="majorHAnsi" w:eastAsiaTheme="minorEastAsia" w:hAnsiTheme="majorHAnsi" w:cstheme="majorHAnsi"/>
          <w:color w:val="000000" w:themeColor="text1"/>
          <w:sz w:val="28"/>
          <w:szCs w:val="28"/>
          <w:lang w:val="vi-VN"/>
        </w:rPr>
        <w:t xml:space="preserve"> ha, chưa thực hiện 44</w:t>
      </w:r>
      <w:r w:rsidR="00266E39" w:rsidRPr="00C40EBA">
        <w:rPr>
          <w:rStyle w:val="BodyTextIndent2Char"/>
          <w:rFonts w:asciiTheme="majorHAnsi" w:eastAsiaTheme="minorEastAsia" w:hAnsiTheme="majorHAnsi" w:cstheme="majorHAnsi"/>
          <w:color w:val="000000" w:themeColor="text1"/>
          <w:sz w:val="28"/>
          <w:szCs w:val="28"/>
          <w:lang w:val="vi-VN"/>
        </w:rPr>
        <w:t>3</w:t>
      </w:r>
      <w:r w:rsidR="00E63D6A" w:rsidRPr="00C40EBA">
        <w:rPr>
          <w:rStyle w:val="BodyTextIndent2Char"/>
          <w:rFonts w:asciiTheme="majorHAnsi" w:eastAsiaTheme="minorEastAsia" w:hAnsiTheme="majorHAnsi" w:cstheme="majorHAnsi"/>
          <w:color w:val="000000" w:themeColor="text1"/>
          <w:sz w:val="28"/>
          <w:szCs w:val="28"/>
          <w:lang w:val="vi-VN"/>
        </w:rPr>
        <w:t xml:space="preserve"> ha (đạ</w:t>
      </w:r>
      <w:r w:rsidR="00266E39" w:rsidRPr="00C40EBA">
        <w:rPr>
          <w:rStyle w:val="BodyTextIndent2Char"/>
          <w:rFonts w:asciiTheme="majorHAnsi" w:eastAsiaTheme="minorEastAsia" w:hAnsiTheme="majorHAnsi" w:cstheme="majorHAnsi"/>
          <w:color w:val="000000" w:themeColor="text1"/>
          <w:sz w:val="28"/>
          <w:szCs w:val="28"/>
          <w:lang w:val="vi-VN"/>
        </w:rPr>
        <w:t>t 68,77</w:t>
      </w:r>
      <w:r w:rsidR="00E63D6A" w:rsidRPr="00C40EBA">
        <w:rPr>
          <w:rStyle w:val="BodyTextIndent2Char"/>
          <w:rFonts w:asciiTheme="majorHAnsi" w:eastAsiaTheme="minorEastAsia" w:hAnsiTheme="majorHAnsi" w:cstheme="majorHAnsi"/>
          <w:color w:val="000000" w:themeColor="text1"/>
          <w:sz w:val="28"/>
          <w:szCs w:val="28"/>
          <w:lang w:val="vi-VN"/>
        </w:rPr>
        <w:t xml:space="preserve">%) so với chỉ tiêu </w:t>
      </w:r>
      <w:r w:rsidR="005A2ABE" w:rsidRPr="00C40EBA">
        <w:rPr>
          <w:rStyle w:val="BodyTextIndent2Char"/>
          <w:rFonts w:asciiTheme="majorHAnsi" w:eastAsiaTheme="minorEastAsia" w:hAnsiTheme="majorHAnsi" w:cstheme="majorHAnsi"/>
          <w:color w:val="000000" w:themeColor="text1"/>
          <w:sz w:val="28"/>
          <w:szCs w:val="28"/>
          <w:lang w:val="vi-VN"/>
        </w:rPr>
        <w:t>đã được phê</w:t>
      </w:r>
      <w:r w:rsidR="00E63D6A" w:rsidRPr="00C40EBA">
        <w:rPr>
          <w:rStyle w:val="BodyTextIndent2Char"/>
          <w:rFonts w:asciiTheme="majorHAnsi" w:eastAsiaTheme="minorEastAsia" w:hAnsiTheme="majorHAnsi" w:cstheme="majorHAnsi"/>
          <w:color w:val="000000" w:themeColor="text1"/>
          <w:sz w:val="28"/>
          <w:szCs w:val="28"/>
          <w:lang w:val="vi-VN"/>
        </w:rPr>
        <w:t xml:space="preserve"> duyệt.</w:t>
      </w:r>
      <w:bookmarkEnd w:id="289"/>
      <w:bookmarkEnd w:id="290"/>
      <w:bookmarkEnd w:id="291"/>
      <w:bookmarkEnd w:id="292"/>
      <w:bookmarkEnd w:id="293"/>
      <w:r w:rsidR="000A465E" w:rsidRPr="00C40EBA">
        <w:rPr>
          <w:rStyle w:val="BodyTextIndent2Char"/>
          <w:rFonts w:asciiTheme="majorHAnsi" w:eastAsiaTheme="minorEastAsia" w:hAnsiTheme="majorHAnsi" w:cstheme="majorHAnsi"/>
          <w:color w:val="000000" w:themeColor="text1"/>
          <w:sz w:val="28"/>
          <w:szCs w:val="28"/>
          <w:lang w:val="vi-VN"/>
        </w:rPr>
        <w:t xml:space="preserve"> </w:t>
      </w:r>
      <w:r w:rsidRPr="00C40EBA">
        <w:rPr>
          <w:rStyle w:val="BodyTextIndent2Char"/>
          <w:rFonts w:asciiTheme="majorHAnsi" w:eastAsiaTheme="minorEastAsia" w:hAnsiTheme="majorHAnsi" w:cstheme="majorHAnsi"/>
          <w:color w:val="000000" w:themeColor="text1"/>
          <w:sz w:val="28"/>
          <w:szCs w:val="28"/>
          <w:lang w:val="vi-VN"/>
        </w:rPr>
        <w:t>Nguyên nhân do m</w:t>
      </w:r>
      <w:r w:rsidR="000A465E" w:rsidRPr="00C40EBA">
        <w:rPr>
          <w:rStyle w:val="BodyTextIndent2Char"/>
          <w:rFonts w:asciiTheme="majorHAnsi" w:eastAsiaTheme="minorEastAsia" w:hAnsiTheme="majorHAnsi" w:cstheme="majorHAnsi"/>
          <w:color w:val="000000" w:themeColor="text1"/>
          <w:sz w:val="28"/>
          <w:szCs w:val="28"/>
          <w:lang w:val="vi-VN"/>
        </w:rPr>
        <w:t xml:space="preserve">ột số </w:t>
      </w:r>
      <w:r w:rsidR="00EF3C12" w:rsidRPr="00C40EBA">
        <w:rPr>
          <w:rStyle w:val="BodyTextIndent2Char"/>
          <w:rFonts w:asciiTheme="majorHAnsi" w:eastAsiaTheme="minorEastAsia" w:hAnsiTheme="majorHAnsi" w:cstheme="majorHAnsi"/>
          <w:color w:val="000000" w:themeColor="text1"/>
          <w:sz w:val="28"/>
          <w:szCs w:val="28"/>
          <w:lang w:val="vi-VN"/>
        </w:rPr>
        <w:t xml:space="preserve">khu công nghiệp </w:t>
      </w:r>
      <w:r w:rsidR="000A465E" w:rsidRPr="00C40EBA">
        <w:rPr>
          <w:rStyle w:val="BodyTextIndent2Char"/>
          <w:rFonts w:asciiTheme="majorHAnsi" w:eastAsiaTheme="minorEastAsia" w:hAnsiTheme="majorHAnsi" w:cstheme="majorHAnsi"/>
          <w:color w:val="000000" w:themeColor="text1"/>
          <w:sz w:val="28"/>
          <w:szCs w:val="28"/>
          <w:lang w:val="vi-VN"/>
        </w:rPr>
        <w:t>trong điều chỉnh quy hoạch chưa thực hiện được như: Khu công nghiệp Điềm Thụy; Khu công nghiệp Nam Phổ Yên; Khu công nghiệp Sông Công 2; Khu công nghiệp Quyết Thắng,…</w:t>
      </w:r>
      <w:bookmarkEnd w:id="294"/>
    </w:p>
    <w:p w14:paraId="5E116A97" w14:textId="77777777" w:rsidR="00E63D6A" w:rsidRPr="00C40EBA" w:rsidRDefault="00E63D6A" w:rsidP="00145789">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bookmarkStart w:id="295" w:name="_Toc73793038"/>
      <w:bookmarkStart w:id="296" w:name="_Toc74478313"/>
      <w:bookmarkStart w:id="297" w:name="_Toc74919800"/>
      <w:bookmarkStart w:id="298" w:name="_Toc74920478"/>
      <w:bookmarkStart w:id="299" w:name="_Toc80346802"/>
      <w:bookmarkStart w:id="300" w:name="_Toc84496204"/>
      <w:r w:rsidRPr="00C40EBA">
        <w:rPr>
          <w:rStyle w:val="BodyTextIndent2Char"/>
          <w:rFonts w:asciiTheme="majorHAnsi" w:eastAsiaTheme="minorEastAsia" w:hAnsiTheme="majorHAnsi" w:cstheme="majorHAnsi"/>
          <w:i/>
          <w:iCs/>
          <w:color w:val="000000" w:themeColor="text1"/>
          <w:sz w:val="28"/>
          <w:szCs w:val="28"/>
          <w:lang w:val="vi-VN"/>
        </w:rPr>
        <w:t>d) Đất cụm công nghiệp</w:t>
      </w:r>
      <w:bookmarkEnd w:id="295"/>
      <w:bookmarkEnd w:id="296"/>
      <w:bookmarkEnd w:id="297"/>
      <w:bookmarkEnd w:id="298"/>
      <w:bookmarkEnd w:id="299"/>
      <w:bookmarkEnd w:id="300"/>
    </w:p>
    <w:p w14:paraId="5D330280" w14:textId="19163968" w:rsidR="00E63D6A" w:rsidRPr="00C40EBA" w:rsidRDefault="005F27B2" w:rsidP="00145789">
      <w:pPr>
        <w:spacing w:before="60" w:after="60" w:line="360"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301" w:name="_Toc73793039"/>
      <w:bookmarkStart w:id="302" w:name="_Toc74478314"/>
      <w:bookmarkStart w:id="303" w:name="_Toc74919801"/>
      <w:bookmarkStart w:id="304" w:name="_Toc74920479"/>
      <w:bookmarkStart w:id="305" w:name="_Toc80346803"/>
      <w:bookmarkStart w:id="306" w:name="_Toc84496205"/>
      <w:r w:rsidRPr="00C40EBA">
        <w:rPr>
          <w:rStyle w:val="BodyTextIndent2Char"/>
          <w:rFonts w:asciiTheme="majorHAnsi" w:eastAsiaTheme="minorEastAsia" w:hAnsiTheme="majorHAnsi" w:cstheme="majorHAnsi"/>
          <w:color w:val="000000" w:themeColor="text1"/>
          <w:sz w:val="28"/>
          <w:szCs w:val="28"/>
          <w:lang w:val="vi-VN"/>
        </w:rPr>
        <w:t xml:space="preserve">Theo chỉ tiêu sử dụng đất đã được Chính phủ phê duyệt, đến năm 2020 tỉnh Thái Nguyên sẽ có </w:t>
      </w:r>
      <w:r w:rsidR="00E63D6A" w:rsidRPr="00C40EBA">
        <w:rPr>
          <w:rStyle w:val="BodyTextIndent2Char"/>
          <w:rFonts w:asciiTheme="majorHAnsi" w:eastAsiaTheme="minorEastAsia" w:hAnsiTheme="majorHAnsi" w:cstheme="majorHAnsi"/>
          <w:color w:val="000000" w:themeColor="text1"/>
          <w:sz w:val="28"/>
          <w:szCs w:val="28"/>
          <w:lang w:val="vi-VN"/>
        </w:rPr>
        <w:t>712 ha</w:t>
      </w:r>
      <w:r w:rsidRPr="00C40EBA">
        <w:rPr>
          <w:rStyle w:val="BodyTextIndent2Char"/>
          <w:rFonts w:asciiTheme="majorHAnsi" w:eastAsiaTheme="minorEastAsia" w:hAnsiTheme="majorHAnsi" w:cstheme="majorHAnsi"/>
          <w:color w:val="000000" w:themeColor="text1"/>
          <w:sz w:val="28"/>
          <w:szCs w:val="28"/>
          <w:lang w:val="vi-VN"/>
        </w:rPr>
        <w:t xml:space="preserve"> đất cụm công nghiệp. Kết quả thực hiện </w:t>
      </w:r>
      <w:r w:rsidR="00E63D6A" w:rsidRPr="00C40EBA">
        <w:rPr>
          <w:rStyle w:val="BodyTextIndent2Char"/>
          <w:rFonts w:asciiTheme="majorHAnsi" w:eastAsiaTheme="minorEastAsia" w:hAnsiTheme="majorHAnsi" w:cstheme="majorHAnsi"/>
          <w:color w:val="000000" w:themeColor="text1"/>
          <w:sz w:val="28"/>
          <w:szCs w:val="28"/>
          <w:lang w:val="vi-VN"/>
        </w:rPr>
        <w:t>đến năm 2020 mới đạ</w:t>
      </w:r>
      <w:r w:rsidR="00350F3A" w:rsidRPr="00C40EBA">
        <w:rPr>
          <w:rStyle w:val="BodyTextIndent2Char"/>
          <w:rFonts w:asciiTheme="majorHAnsi" w:eastAsiaTheme="minorEastAsia" w:hAnsiTheme="majorHAnsi" w:cstheme="majorHAnsi"/>
          <w:color w:val="000000" w:themeColor="text1"/>
          <w:sz w:val="28"/>
          <w:szCs w:val="28"/>
          <w:lang w:val="vi-VN"/>
        </w:rPr>
        <w:t>t 21</w:t>
      </w:r>
      <w:r w:rsidR="00266E39" w:rsidRPr="00C40EBA">
        <w:rPr>
          <w:rStyle w:val="BodyTextIndent2Char"/>
          <w:rFonts w:asciiTheme="majorHAnsi" w:eastAsiaTheme="minorEastAsia" w:hAnsiTheme="majorHAnsi" w:cstheme="majorHAnsi"/>
          <w:color w:val="000000" w:themeColor="text1"/>
          <w:sz w:val="28"/>
          <w:szCs w:val="28"/>
          <w:lang w:val="vi-VN"/>
        </w:rPr>
        <w:t>7</w:t>
      </w:r>
      <w:r w:rsidR="00E63D6A" w:rsidRPr="00C40EBA">
        <w:rPr>
          <w:rStyle w:val="BodyTextIndent2Char"/>
          <w:rFonts w:asciiTheme="majorHAnsi" w:eastAsiaTheme="minorEastAsia" w:hAnsiTheme="majorHAnsi" w:cstheme="majorHAnsi"/>
          <w:color w:val="000000" w:themeColor="text1"/>
          <w:sz w:val="28"/>
          <w:szCs w:val="28"/>
          <w:lang w:val="vi-VN"/>
        </w:rPr>
        <w:t xml:space="preserve"> ha, chưa thực hiện 49</w:t>
      </w:r>
      <w:r w:rsidR="00266E39" w:rsidRPr="00C40EBA">
        <w:rPr>
          <w:rStyle w:val="BodyTextIndent2Char"/>
          <w:rFonts w:asciiTheme="majorHAnsi" w:eastAsiaTheme="minorEastAsia" w:hAnsiTheme="majorHAnsi" w:cstheme="majorHAnsi"/>
          <w:color w:val="000000" w:themeColor="text1"/>
          <w:sz w:val="28"/>
          <w:szCs w:val="28"/>
          <w:lang w:val="vi-VN"/>
        </w:rPr>
        <w:t>5</w:t>
      </w:r>
      <w:r w:rsidR="00E63D6A" w:rsidRPr="00C40EBA">
        <w:rPr>
          <w:rStyle w:val="BodyTextIndent2Char"/>
          <w:rFonts w:asciiTheme="majorHAnsi" w:eastAsiaTheme="minorEastAsia" w:hAnsiTheme="majorHAnsi" w:cstheme="majorHAnsi"/>
          <w:color w:val="000000" w:themeColor="text1"/>
          <w:sz w:val="28"/>
          <w:szCs w:val="28"/>
          <w:lang w:val="vi-VN"/>
        </w:rPr>
        <w:t xml:space="preserve"> </w:t>
      </w:r>
      <w:bookmarkEnd w:id="301"/>
      <w:r w:rsidR="00E63D6A" w:rsidRPr="00C40EBA">
        <w:rPr>
          <w:rStyle w:val="BodyTextIndent2Char"/>
          <w:rFonts w:asciiTheme="majorHAnsi" w:eastAsiaTheme="minorEastAsia" w:hAnsiTheme="majorHAnsi" w:cstheme="majorHAnsi"/>
          <w:color w:val="000000" w:themeColor="text1"/>
          <w:sz w:val="28"/>
          <w:szCs w:val="28"/>
          <w:lang w:val="vi-VN"/>
        </w:rPr>
        <w:t>ha (đạ</w:t>
      </w:r>
      <w:r w:rsidR="00266E39" w:rsidRPr="00C40EBA">
        <w:rPr>
          <w:rStyle w:val="BodyTextIndent2Char"/>
          <w:rFonts w:asciiTheme="majorHAnsi" w:eastAsiaTheme="minorEastAsia" w:hAnsiTheme="majorHAnsi" w:cstheme="majorHAnsi"/>
          <w:color w:val="000000" w:themeColor="text1"/>
          <w:sz w:val="28"/>
          <w:szCs w:val="28"/>
          <w:lang w:val="vi-VN"/>
        </w:rPr>
        <w:t>t 30,41</w:t>
      </w:r>
      <w:r w:rsidR="00E63D6A" w:rsidRPr="00C40EBA">
        <w:rPr>
          <w:rStyle w:val="BodyTextIndent2Char"/>
          <w:rFonts w:asciiTheme="majorHAnsi" w:eastAsiaTheme="minorEastAsia" w:hAnsiTheme="majorHAnsi" w:cstheme="majorHAnsi"/>
          <w:color w:val="000000" w:themeColor="text1"/>
          <w:sz w:val="28"/>
          <w:szCs w:val="28"/>
          <w:lang w:val="vi-VN"/>
        </w:rPr>
        <w:t xml:space="preserve">%) so với chỉ tiêu </w:t>
      </w:r>
      <w:r w:rsidR="005A2ABE" w:rsidRPr="00C40EBA">
        <w:rPr>
          <w:rStyle w:val="BodyTextIndent2Char"/>
          <w:rFonts w:asciiTheme="majorHAnsi" w:eastAsiaTheme="minorEastAsia" w:hAnsiTheme="majorHAnsi" w:cstheme="majorHAnsi"/>
          <w:color w:val="000000" w:themeColor="text1"/>
          <w:sz w:val="28"/>
          <w:szCs w:val="28"/>
          <w:lang w:val="vi-VN"/>
        </w:rPr>
        <w:t>đã được phê</w:t>
      </w:r>
      <w:r w:rsidR="00E63D6A" w:rsidRPr="00C40EBA">
        <w:rPr>
          <w:rStyle w:val="BodyTextIndent2Char"/>
          <w:rFonts w:asciiTheme="majorHAnsi" w:eastAsiaTheme="minorEastAsia" w:hAnsiTheme="majorHAnsi" w:cstheme="majorHAnsi"/>
          <w:color w:val="000000" w:themeColor="text1"/>
          <w:sz w:val="28"/>
          <w:szCs w:val="28"/>
          <w:lang w:val="vi-VN"/>
        </w:rPr>
        <w:t xml:space="preserve"> duyệt</w:t>
      </w:r>
      <w:bookmarkEnd w:id="302"/>
      <w:bookmarkEnd w:id="303"/>
      <w:bookmarkEnd w:id="304"/>
      <w:bookmarkEnd w:id="305"/>
      <w:r w:rsidR="00801F20" w:rsidRPr="00C40EBA">
        <w:rPr>
          <w:rStyle w:val="BodyTextIndent2Char"/>
          <w:rFonts w:asciiTheme="majorHAnsi" w:eastAsiaTheme="minorEastAsia" w:hAnsiTheme="majorHAnsi" w:cstheme="majorHAnsi"/>
          <w:color w:val="000000" w:themeColor="text1"/>
          <w:sz w:val="28"/>
          <w:szCs w:val="28"/>
          <w:lang w:val="vi-VN"/>
        </w:rPr>
        <w:t>. Nguyên nhân là do một số cụm công nghiệp trong điều chỉnh quy hoạch nhưng đến nay chưa thực hiện được n</w:t>
      </w:r>
      <w:r w:rsidR="00EF3C12" w:rsidRPr="00C40EBA">
        <w:rPr>
          <w:rStyle w:val="BodyTextIndent2Char"/>
          <w:rFonts w:asciiTheme="majorHAnsi" w:eastAsiaTheme="minorEastAsia" w:hAnsiTheme="majorHAnsi" w:cstheme="majorHAnsi"/>
          <w:color w:val="000000" w:themeColor="text1"/>
          <w:sz w:val="28"/>
          <w:szCs w:val="28"/>
          <w:lang w:val="vi-VN"/>
        </w:rPr>
        <w:t>hư: Cụm công nghiệp Cao Ngạn 1, c</w:t>
      </w:r>
      <w:r w:rsidR="00801F20" w:rsidRPr="00C40EBA">
        <w:rPr>
          <w:rStyle w:val="BodyTextIndent2Char"/>
          <w:rFonts w:asciiTheme="majorHAnsi" w:eastAsiaTheme="minorEastAsia" w:hAnsiTheme="majorHAnsi" w:cstheme="majorHAnsi"/>
          <w:color w:val="000000" w:themeColor="text1"/>
          <w:sz w:val="28"/>
          <w:szCs w:val="28"/>
          <w:lang w:val="vi-VN"/>
        </w:rPr>
        <w:t>ụm công nghiệp số 1, cụm công nghiệp số 5 tại thành phố Thái Nguyên;</w:t>
      </w:r>
      <w:r w:rsidR="00EF3C12" w:rsidRPr="00C40EBA">
        <w:rPr>
          <w:rStyle w:val="BodyTextIndent2Char"/>
          <w:rFonts w:asciiTheme="majorHAnsi" w:eastAsiaTheme="minorEastAsia" w:hAnsiTheme="majorHAnsi" w:cstheme="majorHAnsi"/>
          <w:color w:val="000000" w:themeColor="text1"/>
          <w:sz w:val="28"/>
          <w:szCs w:val="28"/>
          <w:lang w:val="vi-VN"/>
        </w:rPr>
        <w:t xml:space="preserve"> Cụm công nghiệp Nguyên Gon và c</w:t>
      </w:r>
      <w:r w:rsidR="00801F20" w:rsidRPr="00C40EBA">
        <w:rPr>
          <w:rStyle w:val="BodyTextIndent2Char"/>
          <w:rFonts w:asciiTheme="majorHAnsi" w:eastAsiaTheme="minorEastAsia" w:hAnsiTheme="majorHAnsi" w:cstheme="majorHAnsi"/>
          <w:color w:val="000000" w:themeColor="text1"/>
          <w:sz w:val="28"/>
          <w:szCs w:val="28"/>
          <w:lang w:val="vi-VN"/>
        </w:rPr>
        <w:t>ụm công nghiệp Lương Sơn tại TP Sông Công; Cụm công nghiệp Kim Sơn huyện Định Hóa; Cụm công nghiệp Yên Ninh huyện Phú Lương,</w:t>
      </w:r>
      <w:bookmarkEnd w:id="306"/>
      <w:r w:rsidR="00145789" w:rsidRPr="00C40EBA">
        <w:rPr>
          <w:rStyle w:val="BodyTextIndent2Char"/>
          <w:rFonts w:asciiTheme="majorHAnsi" w:eastAsiaTheme="minorEastAsia" w:hAnsiTheme="majorHAnsi" w:cstheme="majorHAnsi"/>
          <w:color w:val="000000" w:themeColor="text1"/>
          <w:sz w:val="28"/>
          <w:szCs w:val="28"/>
          <w:lang w:val="vi-VN"/>
        </w:rPr>
        <w:t>…</w:t>
      </w:r>
    </w:p>
    <w:p w14:paraId="08F3D05B" w14:textId="77777777" w:rsidR="00E63D6A" w:rsidRPr="00C40EBA" w:rsidRDefault="00E63D6A" w:rsidP="00145789">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bookmarkStart w:id="307" w:name="_Toc73793040"/>
      <w:bookmarkStart w:id="308" w:name="_Toc74478315"/>
      <w:bookmarkStart w:id="309" w:name="_Toc74919802"/>
      <w:bookmarkStart w:id="310" w:name="_Toc74920480"/>
      <w:bookmarkStart w:id="311" w:name="_Toc80346804"/>
      <w:bookmarkStart w:id="312" w:name="_Toc84496206"/>
      <w:r w:rsidRPr="00C40EBA">
        <w:rPr>
          <w:rStyle w:val="BodyTextIndent2Char"/>
          <w:rFonts w:asciiTheme="majorHAnsi" w:eastAsiaTheme="minorEastAsia" w:hAnsiTheme="majorHAnsi" w:cstheme="majorHAnsi"/>
          <w:i/>
          <w:iCs/>
          <w:color w:val="000000" w:themeColor="text1"/>
          <w:sz w:val="28"/>
          <w:szCs w:val="28"/>
          <w:lang w:val="vi-VN"/>
        </w:rPr>
        <w:t>e) Đất thương mại, dịch vụ</w:t>
      </w:r>
      <w:bookmarkEnd w:id="307"/>
      <w:bookmarkEnd w:id="308"/>
      <w:bookmarkEnd w:id="309"/>
      <w:bookmarkEnd w:id="310"/>
      <w:bookmarkEnd w:id="311"/>
      <w:bookmarkEnd w:id="312"/>
    </w:p>
    <w:p w14:paraId="0C8CDD19" w14:textId="1F87BC29" w:rsidR="00E63D6A" w:rsidRPr="00C40EBA" w:rsidRDefault="00EF3C12" w:rsidP="00145789">
      <w:pPr>
        <w:spacing w:before="60" w:after="60" w:line="360"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313" w:name="_Toc73793041"/>
      <w:bookmarkStart w:id="314" w:name="_Toc74478316"/>
      <w:bookmarkStart w:id="315" w:name="_Toc74919803"/>
      <w:bookmarkStart w:id="316" w:name="_Toc74920481"/>
      <w:bookmarkStart w:id="317" w:name="_Toc80346805"/>
      <w:bookmarkStart w:id="318" w:name="_Toc84496207"/>
      <w:r w:rsidRPr="00C40EBA">
        <w:rPr>
          <w:rStyle w:val="BodyTextIndent2Char"/>
          <w:rFonts w:asciiTheme="majorHAnsi" w:eastAsiaTheme="minorEastAsia" w:hAnsiTheme="majorHAnsi" w:cstheme="majorHAnsi"/>
          <w:color w:val="000000" w:themeColor="text1"/>
          <w:sz w:val="28"/>
          <w:szCs w:val="28"/>
          <w:lang w:val="vi-VN"/>
        </w:rPr>
        <w:t>Theo chỉ tiêu sử dụng đất đã được Chính phủ phê duyệt, đến năm 2020 tỉnh Thái Nguyên sẽ có 920 ha đất thương mại, dịch vụ. Kết quả</w:t>
      </w:r>
      <w:r w:rsidR="00E63D6A" w:rsidRPr="00C40EBA">
        <w:rPr>
          <w:rStyle w:val="BodyTextIndent2Char"/>
          <w:rFonts w:asciiTheme="majorHAnsi" w:eastAsiaTheme="minorEastAsia" w:hAnsiTheme="majorHAnsi" w:cstheme="majorHAnsi"/>
          <w:color w:val="000000" w:themeColor="text1"/>
          <w:sz w:val="28"/>
          <w:szCs w:val="28"/>
          <w:lang w:val="vi-VN"/>
        </w:rPr>
        <w:t xml:space="preserve"> được 1</w:t>
      </w:r>
      <w:r w:rsidR="00266E39" w:rsidRPr="00C40EBA">
        <w:rPr>
          <w:rStyle w:val="BodyTextIndent2Char"/>
          <w:rFonts w:asciiTheme="majorHAnsi" w:eastAsiaTheme="minorEastAsia" w:hAnsiTheme="majorHAnsi" w:cstheme="majorHAnsi"/>
          <w:color w:val="000000" w:themeColor="text1"/>
          <w:sz w:val="28"/>
          <w:szCs w:val="28"/>
          <w:lang w:val="vi-VN"/>
        </w:rPr>
        <w:t>20</w:t>
      </w:r>
      <w:r w:rsidR="00E63D6A" w:rsidRPr="00C40EBA">
        <w:rPr>
          <w:rStyle w:val="BodyTextIndent2Char"/>
          <w:rFonts w:asciiTheme="majorHAnsi" w:eastAsiaTheme="minorEastAsia" w:hAnsiTheme="majorHAnsi" w:cstheme="majorHAnsi"/>
          <w:color w:val="000000" w:themeColor="text1"/>
          <w:sz w:val="28"/>
          <w:szCs w:val="28"/>
          <w:lang w:val="vi-VN"/>
        </w:rPr>
        <w:t xml:space="preserve"> ha, chưa thực hiện 80</w:t>
      </w:r>
      <w:r w:rsidR="00266E39" w:rsidRPr="00C40EBA">
        <w:rPr>
          <w:rStyle w:val="BodyTextIndent2Char"/>
          <w:rFonts w:asciiTheme="majorHAnsi" w:eastAsiaTheme="minorEastAsia" w:hAnsiTheme="majorHAnsi" w:cstheme="majorHAnsi"/>
          <w:color w:val="000000" w:themeColor="text1"/>
          <w:sz w:val="28"/>
          <w:szCs w:val="28"/>
          <w:lang w:val="vi-VN"/>
        </w:rPr>
        <w:t>0</w:t>
      </w:r>
      <w:r w:rsidR="00E63D6A" w:rsidRPr="00C40EBA">
        <w:rPr>
          <w:rStyle w:val="BodyTextIndent2Char"/>
          <w:rFonts w:asciiTheme="majorHAnsi" w:eastAsiaTheme="minorEastAsia" w:hAnsiTheme="majorHAnsi" w:cstheme="majorHAnsi"/>
          <w:color w:val="000000" w:themeColor="text1"/>
          <w:sz w:val="28"/>
          <w:szCs w:val="28"/>
          <w:lang w:val="vi-VN"/>
        </w:rPr>
        <w:t xml:space="preserve"> ha (đạt 1</w:t>
      </w:r>
      <w:r w:rsidR="00266E39" w:rsidRPr="00C40EBA">
        <w:rPr>
          <w:rStyle w:val="BodyTextIndent2Char"/>
          <w:rFonts w:asciiTheme="majorHAnsi" w:eastAsiaTheme="minorEastAsia" w:hAnsiTheme="majorHAnsi" w:cstheme="majorHAnsi"/>
          <w:color w:val="000000" w:themeColor="text1"/>
          <w:sz w:val="28"/>
          <w:szCs w:val="28"/>
          <w:lang w:val="vi-VN"/>
        </w:rPr>
        <w:t>3</w:t>
      </w:r>
      <w:r w:rsidR="00E63D6A" w:rsidRPr="00C40EBA">
        <w:rPr>
          <w:rStyle w:val="BodyTextIndent2Char"/>
          <w:rFonts w:asciiTheme="majorHAnsi" w:eastAsiaTheme="minorEastAsia" w:hAnsiTheme="majorHAnsi" w:cstheme="majorHAnsi"/>
          <w:color w:val="000000" w:themeColor="text1"/>
          <w:sz w:val="28"/>
          <w:szCs w:val="28"/>
          <w:lang w:val="vi-VN"/>
        </w:rPr>
        <w:t>,</w:t>
      </w:r>
      <w:r w:rsidR="00266E39" w:rsidRPr="00C40EBA">
        <w:rPr>
          <w:rStyle w:val="BodyTextIndent2Char"/>
          <w:rFonts w:asciiTheme="majorHAnsi" w:eastAsiaTheme="minorEastAsia" w:hAnsiTheme="majorHAnsi" w:cstheme="majorHAnsi"/>
          <w:color w:val="000000" w:themeColor="text1"/>
          <w:sz w:val="28"/>
          <w:szCs w:val="28"/>
          <w:lang w:val="vi-VN"/>
        </w:rPr>
        <w:t>07</w:t>
      </w:r>
      <w:r w:rsidR="00E63D6A" w:rsidRPr="00C40EBA">
        <w:rPr>
          <w:rStyle w:val="BodyTextIndent2Char"/>
          <w:rFonts w:asciiTheme="majorHAnsi" w:eastAsiaTheme="minorEastAsia" w:hAnsiTheme="majorHAnsi" w:cstheme="majorHAnsi"/>
          <w:color w:val="000000" w:themeColor="text1"/>
          <w:sz w:val="28"/>
          <w:szCs w:val="28"/>
          <w:lang w:val="vi-VN"/>
        </w:rPr>
        <w:t xml:space="preserve">%) so với chỉ tiêu đã được </w:t>
      </w:r>
      <w:r w:rsidR="005A2ABE" w:rsidRPr="00C40EBA">
        <w:rPr>
          <w:rStyle w:val="BodyTextIndent2Char"/>
          <w:rFonts w:asciiTheme="majorHAnsi" w:eastAsiaTheme="minorEastAsia" w:hAnsiTheme="majorHAnsi" w:cstheme="majorHAnsi"/>
          <w:color w:val="000000" w:themeColor="text1"/>
          <w:sz w:val="28"/>
          <w:szCs w:val="28"/>
          <w:lang w:val="vi-VN"/>
        </w:rPr>
        <w:t>phê</w:t>
      </w:r>
      <w:r w:rsidR="00E63D6A" w:rsidRPr="00C40EBA">
        <w:rPr>
          <w:rStyle w:val="BodyTextIndent2Char"/>
          <w:rFonts w:asciiTheme="majorHAnsi" w:eastAsiaTheme="minorEastAsia" w:hAnsiTheme="majorHAnsi" w:cstheme="majorHAnsi"/>
          <w:color w:val="000000" w:themeColor="text1"/>
          <w:sz w:val="28"/>
          <w:szCs w:val="28"/>
          <w:lang w:val="vi-VN"/>
        </w:rPr>
        <w:t xml:space="preserve"> duyệt.</w:t>
      </w:r>
      <w:bookmarkEnd w:id="313"/>
      <w:bookmarkEnd w:id="314"/>
      <w:bookmarkEnd w:id="315"/>
      <w:bookmarkEnd w:id="316"/>
      <w:bookmarkEnd w:id="317"/>
      <w:r w:rsidR="0022472A" w:rsidRPr="00C40EBA">
        <w:rPr>
          <w:rStyle w:val="BodyTextIndent2Char"/>
          <w:rFonts w:asciiTheme="majorHAnsi" w:eastAsiaTheme="minorEastAsia" w:hAnsiTheme="majorHAnsi" w:cstheme="majorHAnsi"/>
          <w:color w:val="000000" w:themeColor="text1"/>
          <w:sz w:val="28"/>
          <w:szCs w:val="28"/>
          <w:lang w:val="vi-VN"/>
        </w:rPr>
        <w:t xml:space="preserve"> Nguyên nhân là do một số công trình đăng ký trong điều chỉnh quy hoạch nhưng đế</w:t>
      </w:r>
      <w:r w:rsidR="00882196" w:rsidRPr="00C40EBA">
        <w:rPr>
          <w:rStyle w:val="BodyTextIndent2Char"/>
          <w:rFonts w:asciiTheme="majorHAnsi" w:eastAsiaTheme="minorEastAsia" w:hAnsiTheme="majorHAnsi" w:cstheme="majorHAnsi"/>
          <w:color w:val="000000" w:themeColor="text1"/>
          <w:sz w:val="28"/>
          <w:szCs w:val="28"/>
          <w:lang w:val="vi-VN"/>
        </w:rPr>
        <w:t>n</w:t>
      </w:r>
      <w:r w:rsidR="0022472A" w:rsidRPr="00C40EBA">
        <w:rPr>
          <w:rStyle w:val="BodyTextIndent2Char"/>
          <w:rFonts w:asciiTheme="majorHAnsi" w:eastAsiaTheme="minorEastAsia" w:hAnsiTheme="majorHAnsi" w:cstheme="majorHAnsi"/>
          <w:color w:val="000000" w:themeColor="text1"/>
          <w:sz w:val="28"/>
          <w:szCs w:val="28"/>
          <w:lang w:val="vi-VN"/>
        </w:rPr>
        <w:t xml:space="preserve"> nay vẫn chưa thực hiện được như: Dự án du lịch sinh thái văn hóa Đá Thiên huyện Đồng Hỷ; Dự án khu bảo tồn làng nhà sàn du lịch sinh thái Thái Hải; Khu du lịch dược liệu, biệt thự nghỉ dưỡng Hồ Núi Cốc, Khu sinh thái An Bình tại thành phố Thái Nguyên; Khu du lịch sinh thái Phượng Hoàng huyện Võ Nhai,…</w:t>
      </w:r>
      <w:bookmarkEnd w:id="318"/>
    </w:p>
    <w:p w14:paraId="130AB7BD" w14:textId="77777777" w:rsidR="00E63D6A" w:rsidRPr="00C40EBA" w:rsidRDefault="00E63D6A" w:rsidP="00145789">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bookmarkStart w:id="319" w:name="_Toc73793042"/>
      <w:bookmarkStart w:id="320" w:name="_Toc74478317"/>
      <w:bookmarkStart w:id="321" w:name="_Toc74919804"/>
      <w:bookmarkStart w:id="322" w:name="_Toc74920482"/>
      <w:bookmarkStart w:id="323" w:name="_Toc80346806"/>
      <w:bookmarkStart w:id="324" w:name="_Toc84496208"/>
      <w:r w:rsidRPr="00C40EBA">
        <w:rPr>
          <w:rStyle w:val="BodyTextIndent2Char"/>
          <w:rFonts w:asciiTheme="majorHAnsi" w:eastAsiaTheme="minorEastAsia" w:hAnsiTheme="majorHAnsi" w:cstheme="majorHAnsi"/>
          <w:i/>
          <w:iCs/>
          <w:color w:val="000000" w:themeColor="text1"/>
          <w:sz w:val="28"/>
          <w:szCs w:val="28"/>
          <w:lang w:val="vi-VN"/>
        </w:rPr>
        <w:t>g) Đất cơ sở sản xuất phi nông nghiệp</w:t>
      </w:r>
      <w:bookmarkEnd w:id="319"/>
      <w:bookmarkEnd w:id="320"/>
      <w:bookmarkEnd w:id="321"/>
      <w:bookmarkEnd w:id="322"/>
      <w:bookmarkEnd w:id="323"/>
      <w:bookmarkEnd w:id="324"/>
    </w:p>
    <w:p w14:paraId="1D379538" w14:textId="21056823" w:rsidR="00E63D6A" w:rsidRPr="00C40EBA" w:rsidRDefault="00882196" w:rsidP="00145789">
      <w:pPr>
        <w:spacing w:before="60" w:after="60" w:line="360" w:lineRule="exact"/>
        <w:ind w:firstLine="720"/>
        <w:jc w:val="both"/>
        <w:rPr>
          <w:rStyle w:val="BodyTextIndent2Char"/>
          <w:rFonts w:asciiTheme="majorHAnsi" w:eastAsiaTheme="minorEastAsia" w:hAnsiTheme="majorHAnsi" w:cstheme="majorHAnsi"/>
          <w:color w:val="000000" w:themeColor="text1"/>
          <w:spacing w:val="2"/>
          <w:sz w:val="28"/>
          <w:szCs w:val="28"/>
          <w:lang w:val="vi-VN"/>
        </w:rPr>
      </w:pPr>
      <w:bookmarkStart w:id="325" w:name="_Toc73793043"/>
      <w:bookmarkStart w:id="326" w:name="_Toc74478318"/>
      <w:bookmarkStart w:id="327" w:name="_Toc74919805"/>
      <w:bookmarkStart w:id="328" w:name="_Toc74920483"/>
      <w:bookmarkStart w:id="329" w:name="_Toc80346807"/>
      <w:bookmarkStart w:id="330" w:name="_Toc84496209"/>
      <w:r w:rsidRPr="00C40EBA">
        <w:rPr>
          <w:rStyle w:val="BodyTextIndent2Char"/>
          <w:rFonts w:asciiTheme="majorHAnsi" w:eastAsiaTheme="minorEastAsia" w:hAnsiTheme="majorHAnsi" w:cstheme="majorHAnsi"/>
          <w:color w:val="000000" w:themeColor="text1"/>
          <w:spacing w:val="2"/>
          <w:sz w:val="28"/>
          <w:szCs w:val="28"/>
          <w:lang w:val="vi-VN"/>
        </w:rPr>
        <w:t xml:space="preserve">Theo chỉ tiêu sử dụng đất đã được Chính phủ phê duyệt, đến năm 2020 tỉnh Thái Nguyên sẽ có </w:t>
      </w:r>
      <w:r w:rsidR="00E63D6A" w:rsidRPr="00C40EBA">
        <w:rPr>
          <w:rStyle w:val="BodyTextIndent2Char"/>
          <w:rFonts w:asciiTheme="majorHAnsi" w:eastAsiaTheme="minorEastAsia" w:hAnsiTheme="majorHAnsi" w:cstheme="majorHAnsi"/>
          <w:color w:val="000000" w:themeColor="text1"/>
          <w:spacing w:val="2"/>
          <w:sz w:val="28"/>
          <w:szCs w:val="28"/>
          <w:lang w:val="vi-VN"/>
        </w:rPr>
        <w:t>1.979 ha đất</w:t>
      </w:r>
      <w:r w:rsidRPr="00C40EBA">
        <w:rPr>
          <w:rStyle w:val="BodyTextIndent2Char"/>
          <w:rFonts w:asciiTheme="majorHAnsi" w:eastAsiaTheme="minorEastAsia" w:hAnsiTheme="majorHAnsi" w:cstheme="majorHAnsi"/>
          <w:color w:val="000000" w:themeColor="text1"/>
          <w:spacing w:val="2"/>
          <w:sz w:val="28"/>
          <w:szCs w:val="28"/>
          <w:lang w:val="vi-VN"/>
        </w:rPr>
        <w:t xml:space="preserve"> cơ sở sản xuất phi nông nghiệp. Kết quả thực hiện</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được 1.24</w:t>
      </w:r>
      <w:r w:rsidR="00266E39" w:rsidRPr="00C40EBA">
        <w:rPr>
          <w:rStyle w:val="BodyTextIndent2Char"/>
          <w:rFonts w:asciiTheme="majorHAnsi" w:eastAsiaTheme="minorEastAsia" w:hAnsiTheme="majorHAnsi" w:cstheme="majorHAnsi"/>
          <w:color w:val="000000" w:themeColor="text1"/>
          <w:spacing w:val="2"/>
          <w:sz w:val="28"/>
          <w:szCs w:val="28"/>
          <w:lang w:val="vi-VN"/>
        </w:rPr>
        <w:t>0</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ha, chưa thực hiện 73</w:t>
      </w:r>
      <w:r w:rsidR="00266E39" w:rsidRPr="00C40EBA">
        <w:rPr>
          <w:rStyle w:val="BodyTextIndent2Char"/>
          <w:rFonts w:asciiTheme="majorHAnsi" w:eastAsiaTheme="minorEastAsia" w:hAnsiTheme="majorHAnsi" w:cstheme="majorHAnsi"/>
          <w:color w:val="000000" w:themeColor="text1"/>
          <w:spacing w:val="2"/>
          <w:sz w:val="28"/>
          <w:szCs w:val="28"/>
          <w:lang w:val="vi-VN"/>
        </w:rPr>
        <w:t>9</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ha (đạt 62,</w:t>
      </w:r>
      <w:r w:rsidR="00266E39" w:rsidRPr="00C40EBA">
        <w:rPr>
          <w:rStyle w:val="BodyTextIndent2Char"/>
          <w:rFonts w:asciiTheme="majorHAnsi" w:eastAsiaTheme="minorEastAsia" w:hAnsiTheme="majorHAnsi" w:cstheme="majorHAnsi"/>
          <w:color w:val="000000" w:themeColor="text1"/>
          <w:spacing w:val="2"/>
          <w:sz w:val="28"/>
          <w:szCs w:val="28"/>
          <w:lang w:val="vi-VN"/>
        </w:rPr>
        <w:t>64</w:t>
      </w:r>
      <w:r w:rsidRPr="00C40EBA">
        <w:rPr>
          <w:rStyle w:val="BodyTextIndent2Char"/>
          <w:rFonts w:asciiTheme="majorHAnsi" w:eastAsiaTheme="minorEastAsia" w:hAnsiTheme="majorHAnsi" w:cstheme="majorHAnsi"/>
          <w:color w:val="000000" w:themeColor="text1"/>
          <w:spacing w:val="2"/>
          <w:sz w:val="28"/>
          <w:szCs w:val="28"/>
          <w:lang w:val="vi-VN"/>
        </w:rPr>
        <w:t xml:space="preserve">%) so với chỉ tiêu </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đã được </w:t>
      </w:r>
      <w:r w:rsidR="005A2ABE" w:rsidRPr="00C40EBA">
        <w:rPr>
          <w:rStyle w:val="BodyTextIndent2Char"/>
          <w:rFonts w:asciiTheme="majorHAnsi" w:eastAsiaTheme="minorEastAsia" w:hAnsiTheme="majorHAnsi" w:cstheme="majorHAnsi"/>
          <w:color w:val="000000" w:themeColor="text1"/>
          <w:spacing w:val="2"/>
          <w:sz w:val="28"/>
          <w:szCs w:val="28"/>
          <w:lang w:val="vi-VN"/>
        </w:rPr>
        <w:t>phê</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duyệt.</w:t>
      </w:r>
      <w:bookmarkEnd w:id="325"/>
      <w:bookmarkEnd w:id="326"/>
      <w:bookmarkEnd w:id="327"/>
      <w:bookmarkEnd w:id="328"/>
      <w:bookmarkEnd w:id="329"/>
      <w:bookmarkEnd w:id="330"/>
    </w:p>
    <w:p w14:paraId="78644AB9" w14:textId="77777777" w:rsidR="00E63D6A" w:rsidRPr="00C40EBA" w:rsidRDefault="00E63D6A" w:rsidP="00145789">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bookmarkStart w:id="331" w:name="_Toc73793044"/>
      <w:bookmarkStart w:id="332" w:name="_Toc74478319"/>
      <w:bookmarkStart w:id="333" w:name="_Toc74919806"/>
      <w:bookmarkStart w:id="334" w:name="_Toc74920484"/>
      <w:bookmarkStart w:id="335" w:name="_Toc80346808"/>
      <w:bookmarkStart w:id="336" w:name="_Toc84496210"/>
      <w:r w:rsidRPr="00C40EBA">
        <w:rPr>
          <w:rStyle w:val="BodyTextIndent2Char"/>
          <w:rFonts w:asciiTheme="majorHAnsi" w:eastAsiaTheme="minorEastAsia" w:hAnsiTheme="majorHAnsi" w:cstheme="majorHAnsi"/>
          <w:i/>
          <w:iCs/>
          <w:color w:val="000000" w:themeColor="text1"/>
          <w:sz w:val="28"/>
          <w:szCs w:val="28"/>
          <w:lang w:val="vi-VN"/>
        </w:rPr>
        <w:t>h) Đất sử dụng cho hoạt động khoáng sản</w:t>
      </w:r>
      <w:bookmarkEnd w:id="331"/>
      <w:bookmarkEnd w:id="332"/>
      <w:bookmarkEnd w:id="333"/>
      <w:bookmarkEnd w:id="334"/>
      <w:bookmarkEnd w:id="335"/>
      <w:bookmarkEnd w:id="336"/>
    </w:p>
    <w:p w14:paraId="3A93A30D" w14:textId="51D9B6F6" w:rsidR="00E63D6A" w:rsidRPr="00C40EBA" w:rsidRDefault="002E71C1" w:rsidP="00145789">
      <w:pPr>
        <w:spacing w:before="60" w:after="60" w:line="360" w:lineRule="exact"/>
        <w:ind w:firstLine="720"/>
        <w:jc w:val="both"/>
        <w:rPr>
          <w:rStyle w:val="BodyTextIndent2Char"/>
          <w:rFonts w:asciiTheme="majorHAnsi" w:eastAsiaTheme="minorEastAsia" w:hAnsiTheme="majorHAnsi" w:cstheme="majorHAnsi"/>
          <w:color w:val="000000" w:themeColor="text1"/>
          <w:spacing w:val="-2"/>
          <w:sz w:val="28"/>
          <w:szCs w:val="28"/>
          <w:lang w:val="vi-VN"/>
        </w:rPr>
      </w:pPr>
      <w:bookmarkStart w:id="337" w:name="_Toc73793045"/>
      <w:bookmarkStart w:id="338" w:name="_Toc74478320"/>
      <w:bookmarkStart w:id="339" w:name="_Toc74919807"/>
      <w:bookmarkStart w:id="340" w:name="_Toc74920485"/>
      <w:bookmarkStart w:id="341" w:name="_Toc80346809"/>
      <w:bookmarkStart w:id="342" w:name="_Toc84496211"/>
      <w:r w:rsidRPr="00C40EBA">
        <w:rPr>
          <w:rStyle w:val="BodyTextIndent2Char"/>
          <w:rFonts w:asciiTheme="majorHAnsi" w:eastAsiaTheme="minorEastAsia" w:hAnsiTheme="majorHAnsi" w:cstheme="majorHAnsi"/>
          <w:color w:val="000000" w:themeColor="text1"/>
          <w:spacing w:val="-2"/>
          <w:sz w:val="28"/>
          <w:szCs w:val="28"/>
          <w:lang w:val="vi-VN"/>
        </w:rPr>
        <w:t xml:space="preserve">Theo chỉ tiêu sử dụng đất đã được Chính phủ phê duyệt, đến năm 2020 tỉnh Thái Nguyên sẽ có </w:t>
      </w:r>
      <w:r w:rsidR="00E63D6A" w:rsidRPr="00C40EBA">
        <w:rPr>
          <w:rStyle w:val="BodyTextIndent2Char"/>
          <w:rFonts w:asciiTheme="majorHAnsi" w:eastAsiaTheme="minorEastAsia" w:hAnsiTheme="majorHAnsi" w:cstheme="majorHAnsi"/>
          <w:color w:val="000000" w:themeColor="text1"/>
          <w:spacing w:val="-2"/>
          <w:sz w:val="28"/>
          <w:szCs w:val="28"/>
          <w:lang w:val="vi-VN"/>
        </w:rPr>
        <w:t>3.840 ha đất s</w:t>
      </w:r>
      <w:r w:rsidRPr="00C40EBA">
        <w:rPr>
          <w:rStyle w:val="BodyTextIndent2Char"/>
          <w:rFonts w:asciiTheme="majorHAnsi" w:eastAsiaTheme="minorEastAsia" w:hAnsiTheme="majorHAnsi" w:cstheme="majorHAnsi"/>
          <w:color w:val="000000" w:themeColor="text1"/>
          <w:spacing w:val="-2"/>
          <w:sz w:val="28"/>
          <w:szCs w:val="28"/>
          <w:lang w:val="vi-VN"/>
        </w:rPr>
        <w:t xml:space="preserve">ử dụng cho hoạt động khoáng sản. Kết quả thực hiện đến năm 2020 </w:t>
      </w:r>
      <w:r w:rsidR="00E63D6A" w:rsidRPr="00C40EBA">
        <w:rPr>
          <w:rStyle w:val="BodyTextIndent2Char"/>
          <w:rFonts w:asciiTheme="majorHAnsi" w:eastAsiaTheme="minorEastAsia" w:hAnsiTheme="majorHAnsi" w:cstheme="majorHAnsi"/>
          <w:color w:val="000000" w:themeColor="text1"/>
          <w:spacing w:val="-2"/>
          <w:sz w:val="28"/>
          <w:szCs w:val="28"/>
          <w:lang w:val="vi-VN"/>
        </w:rPr>
        <w:t>được 2.</w:t>
      </w:r>
      <w:r w:rsidR="00350F3A" w:rsidRPr="00C40EBA">
        <w:rPr>
          <w:rStyle w:val="BodyTextIndent2Char"/>
          <w:rFonts w:asciiTheme="majorHAnsi" w:eastAsiaTheme="minorEastAsia" w:hAnsiTheme="majorHAnsi" w:cstheme="majorHAnsi"/>
          <w:color w:val="000000" w:themeColor="text1"/>
          <w:spacing w:val="-2"/>
          <w:sz w:val="28"/>
          <w:szCs w:val="28"/>
          <w:lang w:val="vi-VN"/>
        </w:rPr>
        <w:t>66</w:t>
      </w:r>
      <w:r w:rsidR="00266E39" w:rsidRPr="00C40EBA">
        <w:rPr>
          <w:rStyle w:val="BodyTextIndent2Char"/>
          <w:rFonts w:asciiTheme="majorHAnsi" w:eastAsiaTheme="minorEastAsia" w:hAnsiTheme="majorHAnsi" w:cstheme="majorHAnsi"/>
          <w:color w:val="000000" w:themeColor="text1"/>
          <w:spacing w:val="-2"/>
          <w:sz w:val="28"/>
          <w:szCs w:val="28"/>
          <w:lang w:val="vi-VN"/>
        </w:rPr>
        <w:t>4</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ha, chưa thực hiện 1.</w:t>
      </w:r>
      <w:r w:rsidR="00350F3A" w:rsidRPr="00C40EBA">
        <w:rPr>
          <w:rStyle w:val="BodyTextIndent2Char"/>
          <w:rFonts w:asciiTheme="majorHAnsi" w:eastAsiaTheme="minorEastAsia" w:hAnsiTheme="majorHAnsi" w:cstheme="majorHAnsi"/>
          <w:color w:val="000000" w:themeColor="text1"/>
          <w:spacing w:val="-2"/>
          <w:sz w:val="28"/>
          <w:szCs w:val="28"/>
          <w:lang w:val="vi-VN"/>
        </w:rPr>
        <w:t>17</w:t>
      </w:r>
      <w:r w:rsidR="00266E39" w:rsidRPr="00C40EBA">
        <w:rPr>
          <w:rStyle w:val="BodyTextIndent2Char"/>
          <w:rFonts w:asciiTheme="majorHAnsi" w:eastAsiaTheme="minorEastAsia" w:hAnsiTheme="majorHAnsi" w:cstheme="majorHAnsi"/>
          <w:color w:val="000000" w:themeColor="text1"/>
          <w:spacing w:val="-2"/>
          <w:sz w:val="28"/>
          <w:szCs w:val="28"/>
          <w:lang w:val="vi-VN"/>
        </w:rPr>
        <w:t>6</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ha (đạt </w:t>
      </w:r>
      <w:r w:rsidR="00271256" w:rsidRPr="00C40EBA">
        <w:rPr>
          <w:rStyle w:val="BodyTextIndent2Char"/>
          <w:rFonts w:asciiTheme="majorHAnsi" w:eastAsiaTheme="minorEastAsia" w:hAnsiTheme="majorHAnsi" w:cstheme="majorHAnsi"/>
          <w:color w:val="000000" w:themeColor="text1"/>
          <w:spacing w:val="-2"/>
          <w:sz w:val="28"/>
          <w:szCs w:val="28"/>
          <w:lang w:val="vi-VN"/>
        </w:rPr>
        <w:t>69,</w:t>
      </w:r>
      <w:r w:rsidR="00266E39" w:rsidRPr="00C40EBA">
        <w:rPr>
          <w:rStyle w:val="BodyTextIndent2Char"/>
          <w:rFonts w:asciiTheme="majorHAnsi" w:eastAsiaTheme="minorEastAsia" w:hAnsiTheme="majorHAnsi" w:cstheme="majorHAnsi"/>
          <w:color w:val="000000" w:themeColor="text1"/>
          <w:spacing w:val="-2"/>
          <w:sz w:val="28"/>
          <w:szCs w:val="28"/>
          <w:lang w:val="vi-VN"/>
        </w:rPr>
        <w:t>38</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so với chỉ tiêu đã được </w:t>
      </w:r>
      <w:r w:rsidR="005A2ABE" w:rsidRPr="00C40EBA">
        <w:rPr>
          <w:rStyle w:val="BodyTextIndent2Char"/>
          <w:rFonts w:asciiTheme="majorHAnsi" w:eastAsiaTheme="minorEastAsia" w:hAnsiTheme="majorHAnsi" w:cstheme="majorHAnsi"/>
          <w:color w:val="000000" w:themeColor="text1"/>
          <w:spacing w:val="-2"/>
          <w:sz w:val="28"/>
          <w:szCs w:val="28"/>
          <w:lang w:val="vi-VN"/>
        </w:rPr>
        <w:t>phê</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duyệt.</w:t>
      </w:r>
      <w:bookmarkEnd w:id="337"/>
      <w:bookmarkEnd w:id="338"/>
      <w:bookmarkEnd w:id="339"/>
      <w:bookmarkEnd w:id="340"/>
      <w:bookmarkEnd w:id="341"/>
      <w:bookmarkEnd w:id="342"/>
    </w:p>
    <w:p w14:paraId="3DDE2809" w14:textId="71DCA277" w:rsidR="00E63D6A" w:rsidRPr="00C40EBA" w:rsidRDefault="00E63D6A" w:rsidP="00145789">
      <w:pPr>
        <w:widowControl w:val="0"/>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bookmarkStart w:id="343" w:name="_Toc73793047"/>
      <w:bookmarkStart w:id="344" w:name="_Toc74478322"/>
      <w:bookmarkStart w:id="345" w:name="_Toc74919809"/>
      <w:bookmarkStart w:id="346" w:name="_Toc74920487"/>
      <w:bookmarkStart w:id="347" w:name="_Toc80346811"/>
      <w:bookmarkStart w:id="348" w:name="_Toc84496213"/>
      <w:r w:rsidRPr="00C40EBA">
        <w:rPr>
          <w:rStyle w:val="BodyTextIndent2Char"/>
          <w:rFonts w:asciiTheme="majorHAnsi" w:eastAsiaTheme="minorEastAsia" w:hAnsiTheme="majorHAnsi" w:cstheme="majorHAnsi"/>
          <w:i/>
          <w:iCs/>
          <w:color w:val="000000" w:themeColor="text1"/>
          <w:sz w:val="28"/>
          <w:szCs w:val="28"/>
          <w:lang w:val="vi-VN"/>
        </w:rPr>
        <w:t xml:space="preserve">i) Đất phát triển hạ tầng </w:t>
      </w:r>
      <w:bookmarkEnd w:id="343"/>
      <w:bookmarkEnd w:id="344"/>
      <w:bookmarkEnd w:id="345"/>
      <w:bookmarkEnd w:id="346"/>
      <w:bookmarkEnd w:id="347"/>
      <w:bookmarkEnd w:id="348"/>
    </w:p>
    <w:p w14:paraId="0EB2AB3A" w14:textId="3ACF8935" w:rsidR="00E63D6A" w:rsidRPr="00C40EBA" w:rsidRDefault="002E71C1" w:rsidP="00145789">
      <w:pPr>
        <w:widowControl w:val="0"/>
        <w:spacing w:before="60" w:after="60" w:line="360" w:lineRule="exact"/>
        <w:ind w:firstLine="720"/>
        <w:jc w:val="both"/>
        <w:rPr>
          <w:rStyle w:val="BodyTextIndent2Char"/>
          <w:rFonts w:asciiTheme="majorHAnsi" w:eastAsiaTheme="minorEastAsia" w:hAnsiTheme="majorHAnsi" w:cstheme="majorHAnsi"/>
          <w:color w:val="000000" w:themeColor="text1"/>
          <w:spacing w:val="-2"/>
          <w:sz w:val="28"/>
          <w:szCs w:val="28"/>
          <w:lang w:val="vi-VN"/>
        </w:rPr>
      </w:pPr>
      <w:bookmarkStart w:id="349" w:name="_Toc73793048"/>
      <w:bookmarkStart w:id="350" w:name="_Toc74478323"/>
      <w:bookmarkStart w:id="351" w:name="_Toc74919810"/>
      <w:bookmarkStart w:id="352" w:name="_Toc74920488"/>
      <w:bookmarkStart w:id="353" w:name="_Toc80346812"/>
      <w:bookmarkStart w:id="354" w:name="_Toc84496214"/>
      <w:r w:rsidRPr="00C40EBA">
        <w:rPr>
          <w:rStyle w:val="BodyTextIndent2Char"/>
          <w:rFonts w:asciiTheme="majorHAnsi" w:eastAsiaTheme="minorEastAsia" w:hAnsiTheme="majorHAnsi" w:cstheme="majorHAnsi"/>
          <w:color w:val="000000" w:themeColor="text1"/>
          <w:spacing w:val="-2"/>
          <w:sz w:val="28"/>
          <w:szCs w:val="28"/>
          <w:lang w:val="vi-VN"/>
        </w:rPr>
        <w:t xml:space="preserve">Theo chỉ tiêu sử dụng đất đã được Chính phủ phê duyệt, đến năm 2020 tỉnh </w:t>
      </w:r>
      <w:r w:rsidRPr="00C40EBA">
        <w:rPr>
          <w:rStyle w:val="BodyTextIndent2Char"/>
          <w:rFonts w:asciiTheme="majorHAnsi" w:eastAsiaTheme="minorEastAsia" w:hAnsiTheme="majorHAnsi" w:cstheme="majorHAnsi"/>
          <w:color w:val="000000" w:themeColor="text1"/>
          <w:spacing w:val="-2"/>
          <w:sz w:val="28"/>
          <w:szCs w:val="28"/>
          <w:lang w:val="vi-VN"/>
        </w:rPr>
        <w:lastRenderedPageBreak/>
        <w:t xml:space="preserve">Thái Nguyên sẽ có </w:t>
      </w:r>
      <w:r w:rsidR="00E63D6A" w:rsidRPr="00C40EBA">
        <w:rPr>
          <w:rStyle w:val="BodyTextIndent2Char"/>
          <w:rFonts w:asciiTheme="majorHAnsi" w:eastAsiaTheme="minorEastAsia" w:hAnsiTheme="majorHAnsi" w:cstheme="majorHAnsi"/>
          <w:color w:val="000000" w:themeColor="text1"/>
          <w:spacing w:val="-2"/>
          <w:sz w:val="28"/>
          <w:szCs w:val="28"/>
          <w:lang w:val="vi-VN"/>
        </w:rPr>
        <w:t>15.161 ha đất phát triển hạ tầng</w:t>
      </w:r>
      <w:r w:rsidRPr="00C40EBA">
        <w:rPr>
          <w:rStyle w:val="BodyTextIndent2Char"/>
          <w:rFonts w:asciiTheme="majorHAnsi" w:eastAsiaTheme="minorEastAsia" w:hAnsiTheme="majorHAnsi" w:cstheme="majorHAnsi"/>
          <w:color w:val="000000" w:themeColor="text1"/>
          <w:spacing w:val="-2"/>
          <w:sz w:val="28"/>
          <w:szCs w:val="28"/>
          <w:lang w:val="vi-VN"/>
        </w:rPr>
        <w:t>. Kết quả thực hiện đến năm 2020 được 16.844 ha, thực hiện vượt 1.176 ha (đạt 118,99%) so với chỉ tiêu đã được phê duyệt.</w:t>
      </w:r>
      <w:r w:rsidR="00DD7A23" w:rsidRPr="00C40EBA">
        <w:rPr>
          <w:rStyle w:val="BodyTextIndent2Char"/>
          <w:rFonts w:asciiTheme="majorHAnsi" w:eastAsiaTheme="minorEastAsia" w:hAnsiTheme="majorHAnsi" w:cstheme="majorHAnsi"/>
          <w:color w:val="000000" w:themeColor="text1"/>
          <w:spacing w:val="-2"/>
          <w:sz w:val="28"/>
          <w:szCs w:val="28"/>
          <w:lang w:val="vi-VN"/>
        </w:rPr>
        <w:t xml:space="preserve"> Nguyên nhân là do trong giai đoạn 2016-2020 trên địa bàn tỉnh đẩy mạnh triển khai xây dựng hệ thống cơ sở hạ tầng phục vụ quá trình đô thị hóa và đẩy mạnh phát triển kinh tế - xã hộ</w:t>
      </w:r>
      <w:r w:rsidR="00635AC6" w:rsidRPr="00C40EBA">
        <w:rPr>
          <w:rStyle w:val="BodyTextIndent2Char"/>
          <w:rFonts w:asciiTheme="majorHAnsi" w:eastAsiaTheme="minorEastAsia" w:hAnsiTheme="majorHAnsi" w:cstheme="majorHAnsi"/>
          <w:color w:val="000000" w:themeColor="text1"/>
          <w:spacing w:val="-2"/>
          <w:sz w:val="28"/>
          <w:szCs w:val="28"/>
          <w:lang w:val="vi-VN"/>
        </w:rPr>
        <w:t>i của địa phương. Ngoài ra theo chỉ tiêu thống kê mới của Thông tư 01/2021/TT-BTNMT thì các loại đất:</w:t>
      </w:r>
      <w:r w:rsidR="00E63D6A" w:rsidRPr="00C40EBA">
        <w:rPr>
          <w:rStyle w:val="BodyTextIndent2Char"/>
          <w:rFonts w:asciiTheme="majorHAnsi" w:eastAsiaTheme="minorEastAsia" w:hAnsiTheme="majorHAnsi" w:cstheme="majorHAnsi"/>
          <w:color w:val="000000" w:themeColor="text1"/>
          <w:spacing w:val="-2"/>
          <w:sz w:val="28"/>
          <w:szCs w:val="28"/>
          <w:lang w:val="vi-VN"/>
        </w:rPr>
        <w:t xml:space="preserve"> đất cơ sở tôn giáo; đất làm nghĩa trang, nghĩa địa, nhà tang lễ, nhà hỏa táng; đất có di tích lịch sử - văn hóa và đất bãi thải, xử lý chất thải</w:t>
      </w:r>
      <w:bookmarkEnd w:id="349"/>
      <w:bookmarkEnd w:id="350"/>
      <w:bookmarkEnd w:id="351"/>
      <w:bookmarkEnd w:id="352"/>
      <w:bookmarkEnd w:id="353"/>
      <w:bookmarkEnd w:id="354"/>
      <w:r w:rsidR="00635AC6" w:rsidRPr="00C40EBA">
        <w:rPr>
          <w:rStyle w:val="BodyTextIndent2Char"/>
          <w:rFonts w:asciiTheme="majorHAnsi" w:eastAsiaTheme="minorEastAsia" w:hAnsiTheme="majorHAnsi" w:cstheme="majorHAnsi"/>
          <w:color w:val="000000" w:themeColor="text1"/>
          <w:spacing w:val="-2"/>
          <w:sz w:val="28"/>
          <w:szCs w:val="28"/>
          <w:lang w:val="vi-VN"/>
        </w:rPr>
        <w:t xml:space="preserve"> được thống kê vào đất phát triển hạ tầng.</w:t>
      </w:r>
    </w:p>
    <w:p w14:paraId="0EBA583D" w14:textId="02F8548C" w:rsidR="0019456E" w:rsidRPr="00C40EBA" w:rsidRDefault="007966E2" w:rsidP="00DB71CE">
      <w:pPr>
        <w:spacing w:before="60" w:after="60" w:line="360"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355" w:name="_Toc73793054"/>
      <w:bookmarkStart w:id="356" w:name="_Toc74478326"/>
      <w:bookmarkStart w:id="357" w:name="_Toc74919813"/>
      <w:bookmarkStart w:id="358" w:name="_Toc74920491"/>
      <w:bookmarkStart w:id="359" w:name="_Toc80346815"/>
      <w:bookmarkStart w:id="360" w:name="_Toc84496217"/>
      <w:r w:rsidRPr="00C40EBA">
        <w:rPr>
          <w:rStyle w:val="BodyTextIndent2Char"/>
          <w:rFonts w:asciiTheme="majorHAnsi" w:eastAsiaTheme="minorEastAsia" w:hAnsiTheme="majorHAnsi" w:cstheme="majorHAnsi"/>
          <w:i/>
          <w:color w:val="000000" w:themeColor="text1"/>
          <w:sz w:val="28"/>
          <w:szCs w:val="28"/>
          <w:lang w:val="vi-VN"/>
        </w:rPr>
        <w:t>i1</w:t>
      </w:r>
      <w:r w:rsidR="00E63D6A" w:rsidRPr="00C40EBA">
        <w:rPr>
          <w:rStyle w:val="BodyTextIndent2Char"/>
          <w:rFonts w:asciiTheme="majorHAnsi" w:eastAsiaTheme="minorEastAsia" w:hAnsiTheme="majorHAnsi" w:cstheme="majorHAnsi"/>
          <w:i/>
          <w:color w:val="000000" w:themeColor="text1"/>
          <w:sz w:val="28"/>
          <w:szCs w:val="28"/>
          <w:lang w:val="vi-VN"/>
        </w:rPr>
        <w:t>) Đất xây dựng cơ sở văn hóa</w:t>
      </w:r>
      <w:bookmarkEnd w:id="355"/>
      <w:bookmarkEnd w:id="356"/>
      <w:bookmarkEnd w:id="357"/>
      <w:bookmarkEnd w:id="358"/>
      <w:r w:rsidR="00625C94" w:rsidRPr="00C40EBA">
        <w:rPr>
          <w:rStyle w:val="BodyTextIndent2Char"/>
          <w:rFonts w:asciiTheme="majorHAnsi" w:eastAsiaTheme="minorEastAsia" w:hAnsiTheme="majorHAnsi" w:cstheme="majorHAnsi"/>
          <w:color w:val="000000" w:themeColor="text1"/>
          <w:sz w:val="28"/>
          <w:szCs w:val="28"/>
          <w:lang w:val="vi-VN"/>
        </w:rPr>
        <w:t>:</w:t>
      </w:r>
      <w:r w:rsidR="00E63D6A" w:rsidRPr="00C40EBA">
        <w:rPr>
          <w:rStyle w:val="BodyTextIndent2Char"/>
          <w:rFonts w:asciiTheme="majorHAnsi" w:eastAsiaTheme="minorEastAsia" w:hAnsiTheme="majorHAnsi" w:cstheme="majorHAnsi"/>
          <w:color w:val="000000" w:themeColor="text1"/>
          <w:sz w:val="28"/>
          <w:szCs w:val="28"/>
          <w:lang w:val="vi-VN"/>
        </w:rPr>
        <w:t xml:space="preserve"> </w:t>
      </w:r>
      <w:r w:rsidR="002B14C7" w:rsidRPr="00C40EBA">
        <w:rPr>
          <w:rStyle w:val="BodyTextIndent2Char"/>
          <w:rFonts w:asciiTheme="majorHAnsi" w:eastAsiaTheme="minorEastAsia" w:hAnsiTheme="majorHAnsi" w:cstheme="majorHAnsi"/>
          <w:color w:val="000000" w:themeColor="text1"/>
          <w:sz w:val="28"/>
          <w:szCs w:val="28"/>
          <w:lang w:val="vi-VN"/>
        </w:rPr>
        <w:t xml:space="preserve">Theo chỉ tiêu sử dụng đất đã được Chính phủ phê duyệt, đến năm 2020 tỉnh Thái Nguyên sẽ có </w:t>
      </w:r>
      <w:r w:rsidR="004328C8" w:rsidRPr="00C40EBA">
        <w:rPr>
          <w:rStyle w:val="BodyTextIndent2Char"/>
          <w:rFonts w:asciiTheme="majorHAnsi" w:eastAsiaTheme="minorEastAsia" w:hAnsiTheme="majorHAnsi" w:cstheme="majorHAnsi"/>
          <w:color w:val="000000" w:themeColor="text1"/>
          <w:sz w:val="28"/>
          <w:szCs w:val="28"/>
          <w:lang w:val="vi-VN"/>
        </w:rPr>
        <w:t>50</w:t>
      </w:r>
      <w:r w:rsidR="00E63D6A" w:rsidRPr="00C40EBA">
        <w:rPr>
          <w:rStyle w:val="BodyTextIndent2Char"/>
          <w:rFonts w:asciiTheme="majorHAnsi" w:eastAsiaTheme="minorEastAsia" w:hAnsiTheme="majorHAnsi" w:cstheme="majorHAnsi"/>
          <w:color w:val="000000" w:themeColor="text1"/>
          <w:sz w:val="28"/>
          <w:szCs w:val="28"/>
          <w:lang w:val="vi-VN"/>
        </w:rPr>
        <w:t xml:space="preserve"> ha đất xây dựn</w:t>
      </w:r>
      <w:r w:rsidR="00350F3A" w:rsidRPr="00C40EBA">
        <w:rPr>
          <w:rStyle w:val="BodyTextIndent2Char"/>
          <w:rFonts w:asciiTheme="majorHAnsi" w:eastAsiaTheme="minorEastAsia" w:hAnsiTheme="majorHAnsi" w:cstheme="majorHAnsi"/>
          <w:color w:val="000000" w:themeColor="text1"/>
          <w:sz w:val="28"/>
          <w:szCs w:val="28"/>
          <w:lang w:val="vi-VN"/>
        </w:rPr>
        <w:t>g</w:t>
      </w:r>
      <w:r w:rsidR="00E63D6A" w:rsidRPr="00C40EBA">
        <w:rPr>
          <w:rStyle w:val="BodyTextIndent2Char"/>
          <w:rFonts w:asciiTheme="majorHAnsi" w:eastAsiaTheme="minorEastAsia" w:hAnsiTheme="majorHAnsi" w:cstheme="majorHAnsi"/>
          <w:color w:val="000000" w:themeColor="text1"/>
          <w:sz w:val="28"/>
          <w:szCs w:val="28"/>
          <w:lang w:val="vi-VN"/>
        </w:rPr>
        <w:t xml:space="preserve"> cơ sở văn hóa</w:t>
      </w:r>
      <w:bookmarkStart w:id="361" w:name="_Toc73793056"/>
      <w:bookmarkStart w:id="362" w:name="_Toc74478328"/>
      <w:bookmarkStart w:id="363" w:name="_Toc74919815"/>
      <w:bookmarkStart w:id="364" w:name="_Toc74920493"/>
      <w:bookmarkStart w:id="365" w:name="_Toc80346816"/>
      <w:bookmarkStart w:id="366" w:name="_Toc84496218"/>
      <w:bookmarkEnd w:id="359"/>
      <w:bookmarkEnd w:id="360"/>
      <w:r w:rsidR="002B14C7" w:rsidRPr="00C40EBA">
        <w:rPr>
          <w:rStyle w:val="BodyTextIndent2Char"/>
          <w:rFonts w:asciiTheme="majorHAnsi" w:eastAsiaTheme="minorEastAsia" w:hAnsiTheme="majorHAnsi" w:cstheme="majorHAnsi"/>
          <w:color w:val="000000" w:themeColor="text1"/>
          <w:sz w:val="28"/>
          <w:szCs w:val="28"/>
          <w:lang w:val="vi-VN"/>
        </w:rPr>
        <w:t>. K</w:t>
      </w:r>
      <w:r w:rsidR="0019456E" w:rsidRPr="00C40EBA">
        <w:rPr>
          <w:rStyle w:val="BodyTextIndent2Char"/>
          <w:rFonts w:asciiTheme="majorHAnsi" w:eastAsiaTheme="minorEastAsia" w:hAnsiTheme="majorHAnsi" w:cstheme="majorHAnsi"/>
          <w:color w:val="000000" w:themeColor="text1"/>
          <w:sz w:val="28"/>
          <w:szCs w:val="28"/>
          <w:lang w:val="vi-VN"/>
        </w:rPr>
        <w:t>ết quả thực hiện đến năm 2020 đạt 256 ha</w:t>
      </w:r>
      <w:r w:rsidR="004328C8" w:rsidRPr="00C40EBA">
        <w:rPr>
          <w:rStyle w:val="BodyTextIndent2Char"/>
          <w:rFonts w:asciiTheme="majorHAnsi" w:eastAsiaTheme="minorEastAsia" w:hAnsiTheme="majorHAnsi" w:cstheme="majorHAnsi"/>
          <w:color w:val="000000" w:themeColor="text1"/>
          <w:sz w:val="28"/>
          <w:szCs w:val="28"/>
          <w:lang w:val="vi-VN"/>
        </w:rPr>
        <w:t>.</w:t>
      </w:r>
    </w:p>
    <w:p w14:paraId="1DD7DA34" w14:textId="1C14C05B" w:rsidR="00E63D6A" w:rsidRPr="00C40EBA" w:rsidRDefault="00E63D6A" w:rsidP="00DB71CE">
      <w:pPr>
        <w:spacing w:before="60" w:after="60" w:line="360" w:lineRule="exact"/>
        <w:ind w:firstLine="720"/>
        <w:jc w:val="both"/>
        <w:rPr>
          <w:rStyle w:val="BodyTextIndent2Char"/>
          <w:rFonts w:asciiTheme="majorHAnsi" w:eastAsiaTheme="minorEastAsia" w:hAnsiTheme="majorHAnsi" w:cstheme="majorHAnsi"/>
          <w:color w:val="000000" w:themeColor="text1"/>
          <w:spacing w:val="4"/>
          <w:sz w:val="28"/>
          <w:szCs w:val="28"/>
          <w:lang w:val="vi-VN"/>
        </w:rPr>
      </w:pPr>
      <w:r w:rsidRPr="00C40EBA">
        <w:rPr>
          <w:rStyle w:val="BodyTextIndent2Char"/>
          <w:rFonts w:asciiTheme="majorHAnsi" w:eastAsiaTheme="minorEastAsia" w:hAnsiTheme="majorHAnsi" w:cstheme="majorHAnsi"/>
          <w:i/>
          <w:color w:val="000000" w:themeColor="text1"/>
          <w:spacing w:val="4"/>
          <w:sz w:val="28"/>
          <w:szCs w:val="28"/>
          <w:lang w:val="vi-VN"/>
        </w:rPr>
        <w:t>i</w:t>
      </w:r>
      <w:r w:rsidR="007966E2" w:rsidRPr="00C40EBA">
        <w:rPr>
          <w:rStyle w:val="BodyTextIndent2Char"/>
          <w:rFonts w:asciiTheme="majorHAnsi" w:eastAsiaTheme="minorEastAsia" w:hAnsiTheme="majorHAnsi" w:cstheme="majorHAnsi"/>
          <w:i/>
          <w:color w:val="000000" w:themeColor="text1"/>
          <w:spacing w:val="4"/>
          <w:sz w:val="28"/>
          <w:szCs w:val="28"/>
          <w:lang w:val="vi-VN"/>
        </w:rPr>
        <w:t>2</w:t>
      </w:r>
      <w:r w:rsidRPr="00C40EBA">
        <w:rPr>
          <w:rStyle w:val="BodyTextIndent2Char"/>
          <w:rFonts w:asciiTheme="majorHAnsi" w:eastAsiaTheme="minorEastAsia" w:hAnsiTheme="majorHAnsi" w:cstheme="majorHAnsi"/>
          <w:i/>
          <w:color w:val="000000" w:themeColor="text1"/>
          <w:spacing w:val="4"/>
          <w:sz w:val="28"/>
          <w:szCs w:val="28"/>
          <w:lang w:val="vi-VN"/>
        </w:rPr>
        <w:t>) Đất xây dựng cơ sở y tế</w:t>
      </w:r>
      <w:bookmarkStart w:id="367" w:name="_Toc73793057"/>
      <w:bookmarkStart w:id="368" w:name="_Toc74478329"/>
      <w:bookmarkStart w:id="369" w:name="_Toc74919816"/>
      <w:bookmarkStart w:id="370" w:name="_Toc74920494"/>
      <w:bookmarkStart w:id="371" w:name="_Toc80346817"/>
      <w:bookmarkEnd w:id="361"/>
      <w:bookmarkEnd w:id="362"/>
      <w:bookmarkEnd w:id="363"/>
      <w:bookmarkEnd w:id="364"/>
      <w:bookmarkEnd w:id="365"/>
      <w:r w:rsidR="00625C94" w:rsidRPr="00C40EBA">
        <w:rPr>
          <w:rStyle w:val="BodyTextIndent2Char"/>
          <w:rFonts w:asciiTheme="majorHAnsi" w:eastAsiaTheme="minorEastAsia" w:hAnsiTheme="majorHAnsi" w:cstheme="majorHAnsi"/>
          <w:color w:val="000000" w:themeColor="text1"/>
          <w:spacing w:val="4"/>
          <w:sz w:val="28"/>
          <w:szCs w:val="28"/>
          <w:lang w:val="vi-VN"/>
        </w:rPr>
        <w:t xml:space="preserve">: </w:t>
      </w:r>
      <w:r w:rsidR="002B14C7" w:rsidRPr="00C40EBA">
        <w:rPr>
          <w:rStyle w:val="BodyTextIndent2Char"/>
          <w:rFonts w:asciiTheme="majorHAnsi" w:eastAsiaTheme="minorEastAsia" w:hAnsiTheme="majorHAnsi" w:cstheme="majorHAnsi"/>
          <w:color w:val="000000" w:themeColor="text1"/>
          <w:spacing w:val="4"/>
          <w:sz w:val="28"/>
          <w:szCs w:val="28"/>
          <w:lang w:val="vi-VN"/>
        </w:rPr>
        <w:t xml:space="preserve">Theo chỉ tiêu sử dụng đất đã được Chính phủ phê duyệt, đến năm 2020 tỉnh Thái Nguyên sẽ có </w:t>
      </w:r>
      <w:r w:rsidRPr="00C40EBA">
        <w:rPr>
          <w:rStyle w:val="BodyTextIndent2Char"/>
          <w:rFonts w:asciiTheme="majorHAnsi" w:eastAsiaTheme="minorEastAsia" w:hAnsiTheme="majorHAnsi" w:cstheme="majorHAnsi"/>
          <w:color w:val="000000" w:themeColor="text1"/>
          <w:spacing w:val="4"/>
          <w:sz w:val="28"/>
          <w:szCs w:val="28"/>
          <w:lang w:val="vi-VN"/>
        </w:rPr>
        <w:t>153 ha</w:t>
      </w:r>
      <w:r w:rsidR="002B14C7" w:rsidRPr="00C40EBA">
        <w:rPr>
          <w:rStyle w:val="BodyTextIndent2Char"/>
          <w:rFonts w:asciiTheme="majorHAnsi" w:eastAsiaTheme="minorEastAsia" w:hAnsiTheme="majorHAnsi" w:cstheme="majorHAnsi"/>
          <w:color w:val="000000" w:themeColor="text1"/>
          <w:spacing w:val="4"/>
          <w:sz w:val="28"/>
          <w:szCs w:val="28"/>
          <w:lang w:val="vi-VN"/>
        </w:rPr>
        <w:t xml:space="preserve"> đất xây dựng cơ sở y tế. Kết quả thực hiện</w:t>
      </w:r>
      <w:r w:rsidRPr="00C40EBA">
        <w:rPr>
          <w:rStyle w:val="BodyTextIndent2Char"/>
          <w:rFonts w:asciiTheme="majorHAnsi" w:eastAsiaTheme="minorEastAsia" w:hAnsiTheme="majorHAnsi" w:cstheme="majorHAnsi"/>
          <w:color w:val="000000" w:themeColor="text1"/>
          <w:spacing w:val="4"/>
          <w:sz w:val="28"/>
          <w:szCs w:val="28"/>
          <w:lang w:val="vi-VN"/>
        </w:rPr>
        <w:t xml:space="preserve"> được 15</w:t>
      </w:r>
      <w:r w:rsidR="0019456E" w:rsidRPr="00C40EBA">
        <w:rPr>
          <w:rStyle w:val="BodyTextIndent2Char"/>
          <w:rFonts w:asciiTheme="majorHAnsi" w:eastAsiaTheme="minorEastAsia" w:hAnsiTheme="majorHAnsi" w:cstheme="majorHAnsi"/>
          <w:color w:val="000000" w:themeColor="text1"/>
          <w:spacing w:val="4"/>
          <w:sz w:val="28"/>
          <w:szCs w:val="28"/>
          <w:lang w:val="vi-VN"/>
        </w:rPr>
        <w:t>1</w:t>
      </w:r>
      <w:r w:rsidRPr="00C40EBA">
        <w:rPr>
          <w:rStyle w:val="BodyTextIndent2Char"/>
          <w:rFonts w:asciiTheme="majorHAnsi" w:eastAsiaTheme="minorEastAsia" w:hAnsiTheme="majorHAnsi" w:cstheme="majorHAnsi"/>
          <w:color w:val="000000" w:themeColor="text1"/>
          <w:spacing w:val="4"/>
          <w:sz w:val="28"/>
          <w:szCs w:val="28"/>
          <w:lang w:val="vi-VN"/>
        </w:rPr>
        <w:t xml:space="preserve"> ha, đạ</w:t>
      </w:r>
      <w:r w:rsidR="009241A7" w:rsidRPr="00C40EBA">
        <w:rPr>
          <w:rStyle w:val="BodyTextIndent2Char"/>
          <w:rFonts w:asciiTheme="majorHAnsi" w:eastAsiaTheme="minorEastAsia" w:hAnsiTheme="majorHAnsi" w:cstheme="majorHAnsi"/>
          <w:color w:val="000000" w:themeColor="text1"/>
          <w:spacing w:val="4"/>
          <w:sz w:val="28"/>
          <w:szCs w:val="28"/>
          <w:lang w:val="vi-VN"/>
        </w:rPr>
        <w:t>t 98,</w:t>
      </w:r>
      <w:r w:rsidR="0019456E" w:rsidRPr="00C40EBA">
        <w:rPr>
          <w:rStyle w:val="BodyTextIndent2Char"/>
          <w:rFonts w:asciiTheme="majorHAnsi" w:eastAsiaTheme="minorEastAsia" w:hAnsiTheme="majorHAnsi" w:cstheme="majorHAnsi"/>
          <w:color w:val="000000" w:themeColor="text1"/>
          <w:spacing w:val="4"/>
          <w:sz w:val="28"/>
          <w:szCs w:val="28"/>
          <w:lang w:val="vi-VN"/>
        </w:rPr>
        <w:t>39</w:t>
      </w:r>
      <w:r w:rsidRPr="00C40EBA">
        <w:rPr>
          <w:rStyle w:val="BodyTextIndent2Char"/>
          <w:rFonts w:asciiTheme="majorHAnsi" w:eastAsiaTheme="minorEastAsia" w:hAnsiTheme="majorHAnsi" w:cstheme="majorHAnsi"/>
          <w:color w:val="000000" w:themeColor="text1"/>
          <w:spacing w:val="4"/>
          <w:sz w:val="28"/>
          <w:szCs w:val="28"/>
          <w:lang w:val="vi-VN"/>
        </w:rPr>
        <w:t xml:space="preserve">% so với chỉ tiêu </w:t>
      </w:r>
      <w:r w:rsidR="002B14C7" w:rsidRPr="00C40EBA">
        <w:rPr>
          <w:rStyle w:val="BodyTextIndent2Char"/>
          <w:rFonts w:asciiTheme="majorHAnsi" w:eastAsiaTheme="minorEastAsia" w:hAnsiTheme="majorHAnsi" w:cstheme="majorHAnsi"/>
          <w:color w:val="000000" w:themeColor="text1"/>
          <w:spacing w:val="4"/>
          <w:sz w:val="28"/>
          <w:szCs w:val="28"/>
          <w:lang w:val="vi-VN"/>
        </w:rPr>
        <w:t xml:space="preserve">đã </w:t>
      </w:r>
      <w:r w:rsidRPr="00C40EBA">
        <w:rPr>
          <w:rStyle w:val="BodyTextIndent2Char"/>
          <w:rFonts w:asciiTheme="majorHAnsi" w:eastAsiaTheme="minorEastAsia" w:hAnsiTheme="majorHAnsi" w:cstheme="majorHAnsi"/>
          <w:color w:val="000000" w:themeColor="text1"/>
          <w:spacing w:val="4"/>
          <w:sz w:val="28"/>
          <w:szCs w:val="28"/>
          <w:lang w:val="vi-VN"/>
        </w:rPr>
        <w:t xml:space="preserve">được </w:t>
      </w:r>
      <w:r w:rsidR="002B14C7" w:rsidRPr="00C40EBA">
        <w:rPr>
          <w:rStyle w:val="BodyTextIndent2Char"/>
          <w:rFonts w:asciiTheme="majorHAnsi" w:eastAsiaTheme="minorEastAsia" w:hAnsiTheme="majorHAnsi" w:cstheme="majorHAnsi"/>
          <w:color w:val="000000" w:themeColor="text1"/>
          <w:spacing w:val="4"/>
          <w:sz w:val="28"/>
          <w:szCs w:val="28"/>
          <w:lang w:val="vi-VN"/>
        </w:rPr>
        <w:t xml:space="preserve">phê </w:t>
      </w:r>
      <w:r w:rsidRPr="00C40EBA">
        <w:rPr>
          <w:rStyle w:val="BodyTextIndent2Char"/>
          <w:rFonts w:asciiTheme="majorHAnsi" w:eastAsiaTheme="minorEastAsia" w:hAnsiTheme="majorHAnsi" w:cstheme="majorHAnsi"/>
          <w:color w:val="000000" w:themeColor="text1"/>
          <w:spacing w:val="4"/>
          <w:sz w:val="28"/>
          <w:szCs w:val="28"/>
          <w:lang w:val="vi-VN"/>
        </w:rPr>
        <w:t>duyệt.</w:t>
      </w:r>
      <w:bookmarkEnd w:id="366"/>
      <w:bookmarkEnd w:id="367"/>
      <w:bookmarkEnd w:id="368"/>
      <w:bookmarkEnd w:id="369"/>
      <w:bookmarkEnd w:id="370"/>
      <w:bookmarkEnd w:id="371"/>
    </w:p>
    <w:p w14:paraId="7CDABFA6" w14:textId="70B5D158" w:rsidR="00E63D6A" w:rsidRPr="00C40EBA" w:rsidRDefault="00E63D6A" w:rsidP="00DB71CE">
      <w:pPr>
        <w:spacing w:before="60" w:after="60" w:line="360" w:lineRule="exact"/>
        <w:ind w:firstLine="720"/>
        <w:jc w:val="both"/>
        <w:rPr>
          <w:rStyle w:val="BodyTextIndent2Char"/>
          <w:rFonts w:asciiTheme="majorHAnsi" w:eastAsiaTheme="minorEastAsia" w:hAnsiTheme="majorHAnsi" w:cstheme="majorHAnsi"/>
          <w:color w:val="000000" w:themeColor="text1"/>
          <w:spacing w:val="4"/>
          <w:sz w:val="28"/>
          <w:szCs w:val="28"/>
          <w:lang w:val="vi-VN"/>
        </w:rPr>
      </w:pPr>
      <w:bookmarkStart w:id="372" w:name="_Toc73793058"/>
      <w:bookmarkStart w:id="373" w:name="_Toc74478330"/>
      <w:bookmarkStart w:id="374" w:name="_Toc74919817"/>
      <w:bookmarkStart w:id="375" w:name="_Toc74920495"/>
      <w:bookmarkStart w:id="376" w:name="_Toc80346818"/>
      <w:bookmarkStart w:id="377" w:name="_Toc84496219"/>
      <w:r w:rsidRPr="00C40EBA">
        <w:rPr>
          <w:rStyle w:val="BodyTextIndent2Char"/>
          <w:rFonts w:asciiTheme="majorHAnsi" w:eastAsiaTheme="minorEastAsia" w:hAnsiTheme="majorHAnsi" w:cstheme="majorHAnsi"/>
          <w:i/>
          <w:color w:val="000000" w:themeColor="text1"/>
          <w:spacing w:val="4"/>
          <w:sz w:val="28"/>
          <w:szCs w:val="28"/>
          <w:lang w:val="vi-VN"/>
        </w:rPr>
        <w:t>i</w:t>
      </w:r>
      <w:r w:rsidR="007966E2" w:rsidRPr="00C40EBA">
        <w:rPr>
          <w:rStyle w:val="BodyTextIndent2Char"/>
          <w:rFonts w:asciiTheme="majorHAnsi" w:eastAsiaTheme="minorEastAsia" w:hAnsiTheme="majorHAnsi" w:cstheme="majorHAnsi"/>
          <w:i/>
          <w:color w:val="000000" w:themeColor="text1"/>
          <w:spacing w:val="4"/>
          <w:sz w:val="28"/>
          <w:szCs w:val="28"/>
          <w:lang w:val="vi-VN"/>
        </w:rPr>
        <w:t>3</w:t>
      </w:r>
      <w:r w:rsidRPr="00C40EBA">
        <w:rPr>
          <w:rStyle w:val="BodyTextIndent2Char"/>
          <w:rFonts w:asciiTheme="majorHAnsi" w:eastAsiaTheme="minorEastAsia" w:hAnsiTheme="majorHAnsi" w:cstheme="majorHAnsi"/>
          <w:i/>
          <w:color w:val="000000" w:themeColor="text1"/>
          <w:spacing w:val="4"/>
          <w:sz w:val="28"/>
          <w:szCs w:val="28"/>
          <w:lang w:val="vi-VN"/>
        </w:rPr>
        <w:t>) Đất xây dựng cơ sở giáo dục và đào tạo</w:t>
      </w:r>
      <w:bookmarkStart w:id="378" w:name="_Toc73793059"/>
      <w:bookmarkStart w:id="379" w:name="_Toc74478331"/>
      <w:bookmarkStart w:id="380" w:name="_Toc74919818"/>
      <w:bookmarkStart w:id="381" w:name="_Toc74920496"/>
      <w:bookmarkStart w:id="382" w:name="_Toc80346819"/>
      <w:bookmarkEnd w:id="372"/>
      <w:bookmarkEnd w:id="373"/>
      <w:bookmarkEnd w:id="374"/>
      <w:bookmarkEnd w:id="375"/>
      <w:bookmarkEnd w:id="376"/>
      <w:r w:rsidR="00625C94" w:rsidRPr="00C40EBA">
        <w:rPr>
          <w:rStyle w:val="BodyTextIndent2Char"/>
          <w:rFonts w:asciiTheme="majorHAnsi" w:eastAsiaTheme="minorEastAsia" w:hAnsiTheme="majorHAnsi" w:cstheme="majorHAnsi"/>
          <w:color w:val="000000" w:themeColor="text1"/>
          <w:spacing w:val="4"/>
          <w:sz w:val="28"/>
          <w:szCs w:val="28"/>
          <w:lang w:val="vi-VN"/>
        </w:rPr>
        <w:t xml:space="preserve">: </w:t>
      </w:r>
      <w:r w:rsidR="002B14C7" w:rsidRPr="00C40EBA">
        <w:rPr>
          <w:rStyle w:val="BodyTextIndent2Char"/>
          <w:rFonts w:asciiTheme="majorHAnsi" w:eastAsiaTheme="minorEastAsia" w:hAnsiTheme="majorHAnsi" w:cstheme="majorHAnsi"/>
          <w:color w:val="000000" w:themeColor="text1"/>
          <w:spacing w:val="4"/>
          <w:sz w:val="28"/>
          <w:szCs w:val="28"/>
          <w:lang w:val="vi-VN"/>
        </w:rPr>
        <w:t xml:space="preserve">Theo chỉ tiêu sử dụng đất đã được Chính phủ phê duyệt, đến năm 2020 tỉnh Thái Nguyên sẽ có </w:t>
      </w:r>
      <w:r w:rsidRPr="00C40EBA">
        <w:rPr>
          <w:rStyle w:val="BodyTextIndent2Char"/>
          <w:rFonts w:asciiTheme="majorHAnsi" w:eastAsiaTheme="minorEastAsia" w:hAnsiTheme="majorHAnsi" w:cstheme="majorHAnsi"/>
          <w:color w:val="000000" w:themeColor="text1"/>
          <w:spacing w:val="4"/>
          <w:sz w:val="28"/>
          <w:szCs w:val="28"/>
          <w:lang w:val="vi-VN"/>
        </w:rPr>
        <w:t>928 ha đất xây</w:t>
      </w:r>
      <w:r w:rsidR="002B14C7" w:rsidRPr="00C40EBA">
        <w:rPr>
          <w:rStyle w:val="BodyTextIndent2Char"/>
          <w:rFonts w:asciiTheme="majorHAnsi" w:eastAsiaTheme="minorEastAsia" w:hAnsiTheme="majorHAnsi" w:cstheme="majorHAnsi"/>
          <w:color w:val="000000" w:themeColor="text1"/>
          <w:spacing w:val="4"/>
          <w:sz w:val="28"/>
          <w:szCs w:val="28"/>
          <w:lang w:val="vi-VN"/>
        </w:rPr>
        <w:t xml:space="preserve"> dựng cơ sở giáo dục - đào tạo. Kết quả </w:t>
      </w:r>
      <w:r w:rsidRPr="00C40EBA">
        <w:rPr>
          <w:rStyle w:val="BodyTextIndent2Char"/>
          <w:rFonts w:asciiTheme="majorHAnsi" w:eastAsiaTheme="minorEastAsia" w:hAnsiTheme="majorHAnsi" w:cstheme="majorHAnsi"/>
          <w:color w:val="000000" w:themeColor="text1"/>
          <w:spacing w:val="4"/>
          <w:sz w:val="28"/>
          <w:szCs w:val="28"/>
          <w:lang w:val="vi-VN"/>
        </w:rPr>
        <w:t>thực hiện được 90</w:t>
      </w:r>
      <w:r w:rsidR="0019456E" w:rsidRPr="00C40EBA">
        <w:rPr>
          <w:rStyle w:val="BodyTextIndent2Char"/>
          <w:rFonts w:asciiTheme="majorHAnsi" w:eastAsiaTheme="minorEastAsia" w:hAnsiTheme="majorHAnsi" w:cstheme="majorHAnsi"/>
          <w:color w:val="000000" w:themeColor="text1"/>
          <w:spacing w:val="4"/>
          <w:sz w:val="28"/>
          <w:szCs w:val="28"/>
          <w:lang w:val="vi-VN"/>
        </w:rPr>
        <w:t>9</w:t>
      </w:r>
      <w:r w:rsidRPr="00C40EBA">
        <w:rPr>
          <w:rStyle w:val="BodyTextIndent2Char"/>
          <w:rFonts w:asciiTheme="majorHAnsi" w:eastAsiaTheme="minorEastAsia" w:hAnsiTheme="majorHAnsi" w:cstheme="majorHAnsi"/>
          <w:color w:val="000000" w:themeColor="text1"/>
          <w:spacing w:val="4"/>
          <w:sz w:val="28"/>
          <w:szCs w:val="28"/>
          <w:lang w:val="vi-VN"/>
        </w:rPr>
        <w:t xml:space="preserve"> ha, đạt 97,</w:t>
      </w:r>
      <w:r w:rsidR="0019456E" w:rsidRPr="00C40EBA">
        <w:rPr>
          <w:rStyle w:val="BodyTextIndent2Char"/>
          <w:rFonts w:asciiTheme="majorHAnsi" w:eastAsiaTheme="minorEastAsia" w:hAnsiTheme="majorHAnsi" w:cstheme="majorHAnsi"/>
          <w:color w:val="000000" w:themeColor="text1"/>
          <w:spacing w:val="4"/>
          <w:sz w:val="28"/>
          <w:szCs w:val="28"/>
          <w:lang w:val="vi-VN"/>
        </w:rPr>
        <w:t>97</w:t>
      </w:r>
      <w:r w:rsidR="002B14C7" w:rsidRPr="00C40EBA">
        <w:rPr>
          <w:rStyle w:val="BodyTextIndent2Char"/>
          <w:rFonts w:asciiTheme="majorHAnsi" w:eastAsiaTheme="minorEastAsia" w:hAnsiTheme="majorHAnsi" w:cstheme="majorHAnsi"/>
          <w:color w:val="000000" w:themeColor="text1"/>
          <w:spacing w:val="4"/>
          <w:sz w:val="28"/>
          <w:szCs w:val="28"/>
          <w:lang w:val="vi-VN"/>
        </w:rPr>
        <w:t xml:space="preserve">% </w:t>
      </w:r>
      <w:r w:rsidRPr="00C40EBA">
        <w:rPr>
          <w:rStyle w:val="BodyTextIndent2Char"/>
          <w:rFonts w:asciiTheme="majorHAnsi" w:eastAsiaTheme="minorEastAsia" w:hAnsiTheme="majorHAnsi" w:cstheme="majorHAnsi"/>
          <w:color w:val="000000" w:themeColor="text1"/>
          <w:spacing w:val="4"/>
          <w:sz w:val="28"/>
          <w:szCs w:val="28"/>
          <w:lang w:val="vi-VN"/>
        </w:rPr>
        <w:t xml:space="preserve">so với chỉ tiêu </w:t>
      </w:r>
      <w:r w:rsidR="002B14C7" w:rsidRPr="00C40EBA">
        <w:rPr>
          <w:rStyle w:val="BodyTextIndent2Char"/>
          <w:rFonts w:asciiTheme="majorHAnsi" w:eastAsiaTheme="minorEastAsia" w:hAnsiTheme="majorHAnsi" w:cstheme="majorHAnsi"/>
          <w:color w:val="000000" w:themeColor="text1"/>
          <w:spacing w:val="4"/>
          <w:sz w:val="28"/>
          <w:szCs w:val="28"/>
          <w:lang w:val="vi-VN"/>
        </w:rPr>
        <w:t xml:space="preserve">đã </w:t>
      </w:r>
      <w:r w:rsidRPr="00C40EBA">
        <w:rPr>
          <w:rStyle w:val="BodyTextIndent2Char"/>
          <w:rFonts w:asciiTheme="majorHAnsi" w:eastAsiaTheme="minorEastAsia" w:hAnsiTheme="majorHAnsi" w:cstheme="majorHAnsi"/>
          <w:color w:val="000000" w:themeColor="text1"/>
          <w:spacing w:val="4"/>
          <w:sz w:val="28"/>
          <w:szCs w:val="28"/>
          <w:lang w:val="vi-VN"/>
        </w:rPr>
        <w:t xml:space="preserve">được </w:t>
      </w:r>
      <w:r w:rsidR="002B14C7" w:rsidRPr="00C40EBA">
        <w:rPr>
          <w:rStyle w:val="BodyTextIndent2Char"/>
          <w:rFonts w:asciiTheme="majorHAnsi" w:eastAsiaTheme="minorEastAsia" w:hAnsiTheme="majorHAnsi" w:cstheme="majorHAnsi"/>
          <w:color w:val="000000" w:themeColor="text1"/>
          <w:spacing w:val="4"/>
          <w:sz w:val="28"/>
          <w:szCs w:val="28"/>
          <w:lang w:val="vi-VN"/>
        </w:rPr>
        <w:t xml:space="preserve">phê </w:t>
      </w:r>
      <w:r w:rsidRPr="00C40EBA">
        <w:rPr>
          <w:rStyle w:val="BodyTextIndent2Char"/>
          <w:rFonts w:asciiTheme="majorHAnsi" w:eastAsiaTheme="minorEastAsia" w:hAnsiTheme="majorHAnsi" w:cstheme="majorHAnsi"/>
          <w:color w:val="000000" w:themeColor="text1"/>
          <w:spacing w:val="4"/>
          <w:sz w:val="28"/>
          <w:szCs w:val="28"/>
          <w:lang w:val="vi-VN"/>
        </w:rPr>
        <w:t>duyệt.</w:t>
      </w:r>
      <w:bookmarkEnd w:id="377"/>
      <w:bookmarkEnd w:id="378"/>
      <w:bookmarkEnd w:id="379"/>
      <w:bookmarkEnd w:id="380"/>
      <w:bookmarkEnd w:id="381"/>
      <w:bookmarkEnd w:id="382"/>
    </w:p>
    <w:p w14:paraId="6EF73D6F" w14:textId="4B6FB24C" w:rsidR="00E63D6A" w:rsidRPr="00C40EBA" w:rsidRDefault="007966E2" w:rsidP="00DB71CE">
      <w:pPr>
        <w:spacing w:before="60" w:after="60" w:line="360"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383" w:name="_Toc73793060"/>
      <w:bookmarkStart w:id="384" w:name="_Toc74478332"/>
      <w:bookmarkStart w:id="385" w:name="_Toc74919819"/>
      <w:bookmarkStart w:id="386" w:name="_Toc74920497"/>
      <w:bookmarkStart w:id="387" w:name="_Toc80346820"/>
      <w:bookmarkStart w:id="388" w:name="_Toc84496220"/>
      <w:r w:rsidRPr="00C40EBA">
        <w:rPr>
          <w:rStyle w:val="BodyTextIndent2Char"/>
          <w:rFonts w:asciiTheme="majorHAnsi" w:eastAsiaTheme="minorEastAsia" w:hAnsiTheme="majorHAnsi" w:cstheme="majorHAnsi"/>
          <w:i/>
          <w:color w:val="000000" w:themeColor="text1"/>
          <w:sz w:val="28"/>
          <w:szCs w:val="28"/>
          <w:lang w:val="vi-VN"/>
        </w:rPr>
        <w:t>i4</w:t>
      </w:r>
      <w:r w:rsidR="00E63D6A" w:rsidRPr="00C40EBA">
        <w:rPr>
          <w:rStyle w:val="BodyTextIndent2Char"/>
          <w:rFonts w:asciiTheme="majorHAnsi" w:eastAsiaTheme="minorEastAsia" w:hAnsiTheme="majorHAnsi" w:cstheme="majorHAnsi"/>
          <w:i/>
          <w:color w:val="000000" w:themeColor="text1"/>
          <w:sz w:val="28"/>
          <w:szCs w:val="28"/>
          <w:lang w:val="vi-VN"/>
        </w:rPr>
        <w:t>) Đất xây dựng cơ sở thể dục thể thao</w:t>
      </w:r>
      <w:bookmarkStart w:id="389" w:name="_Toc73793061"/>
      <w:bookmarkStart w:id="390" w:name="_Toc74478333"/>
      <w:bookmarkStart w:id="391" w:name="_Toc74919820"/>
      <w:bookmarkStart w:id="392" w:name="_Toc74920498"/>
      <w:bookmarkStart w:id="393" w:name="_Toc80346821"/>
      <w:bookmarkEnd w:id="383"/>
      <w:bookmarkEnd w:id="384"/>
      <w:bookmarkEnd w:id="385"/>
      <w:bookmarkEnd w:id="386"/>
      <w:bookmarkEnd w:id="387"/>
      <w:r w:rsidR="00625C94" w:rsidRPr="00C40EBA">
        <w:rPr>
          <w:rStyle w:val="BodyTextIndent2Char"/>
          <w:rFonts w:asciiTheme="majorHAnsi" w:eastAsiaTheme="minorEastAsia" w:hAnsiTheme="majorHAnsi" w:cstheme="majorHAnsi"/>
          <w:i/>
          <w:color w:val="000000" w:themeColor="text1"/>
          <w:sz w:val="28"/>
          <w:szCs w:val="28"/>
          <w:lang w:val="vi-VN"/>
        </w:rPr>
        <w:t>:</w:t>
      </w:r>
      <w:r w:rsidR="00625C94" w:rsidRPr="00C40EBA">
        <w:rPr>
          <w:rStyle w:val="BodyTextIndent2Char"/>
          <w:rFonts w:asciiTheme="majorHAnsi" w:eastAsiaTheme="minorEastAsia" w:hAnsiTheme="majorHAnsi" w:cstheme="majorHAnsi"/>
          <w:color w:val="000000" w:themeColor="text1"/>
          <w:sz w:val="28"/>
          <w:szCs w:val="28"/>
          <w:lang w:val="vi-VN"/>
        </w:rPr>
        <w:t xml:space="preserve"> </w:t>
      </w:r>
      <w:r w:rsidR="002B14C7" w:rsidRPr="00C40EBA">
        <w:rPr>
          <w:rStyle w:val="BodyTextIndent2Char"/>
          <w:rFonts w:asciiTheme="majorHAnsi" w:eastAsiaTheme="minorEastAsia" w:hAnsiTheme="majorHAnsi" w:cstheme="majorHAnsi"/>
          <w:color w:val="000000" w:themeColor="text1"/>
          <w:sz w:val="28"/>
          <w:szCs w:val="28"/>
          <w:lang w:val="vi-VN"/>
        </w:rPr>
        <w:t xml:space="preserve">Theo chỉ tiêu sử dụng đất đã được Chính phủ phê duyệt, đến năm 2020 tỉnh Thái Nguyên sẽ có </w:t>
      </w:r>
      <w:r w:rsidR="00E63D6A" w:rsidRPr="00C40EBA">
        <w:rPr>
          <w:rStyle w:val="BodyTextIndent2Char"/>
          <w:rFonts w:asciiTheme="majorHAnsi" w:eastAsiaTheme="minorEastAsia" w:hAnsiTheme="majorHAnsi" w:cstheme="majorHAnsi"/>
          <w:color w:val="000000" w:themeColor="text1"/>
          <w:sz w:val="28"/>
          <w:szCs w:val="28"/>
          <w:lang w:val="vi-VN"/>
        </w:rPr>
        <w:t>444 ha</w:t>
      </w:r>
      <w:r w:rsidR="002B14C7" w:rsidRPr="00C40EBA">
        <w:rPr>
          <w:rStyle w:val="BodyTextIndent2Char"/>
          <w:rFonts w:asciiTheme="majorHAnsi" w:eastAsiaTheme="minorEastAsia" w:hAnsiTheme="majorHAnsi" w:cstheme="majorHAnsi"/>
          <w:color w:val="000000" w:themeColor="text1"/>
          <w:sz w:val="28"/>
          <w:szCs w:val="28"/>
          <w:lang w:val="vi-VN"/>
        </w:rPr>
        <w:t xml:space="preserve"> đất</w:t>
      </w:r>
      <w:r w:rsidR="002B14C7" w:rsidRPr="009F4BAE">
        <w:rPr>
          <w:color w:val="000000" w:themeColor="text1"/>
        </w:rPr>
        <w:t xml:space="preserve"> </w:t>
      </w:r>
      <w:r w:rsidR="002B14C7" w:rsidRPr="00C40EBA">
        <w:rPr>
          <w:rStyle w:val="BodyTextIndent2Char"/>
          <w:rFonts w:asciiTheme="majorHAnsi" w:eastAsiaTheme="minorEastAsia" w:hAnsiTheme="majorHAnsi" w:cstheme="majorHAnsi"/>
          <w:color w:val="000000" w:themeColor="text1"/>
          <w:sz w:val="28"/>
          <w:szCs w:val="28"/>
          <w:lang w:val="vi-VN"/>
        </w:rPr>
        <w:t>xây dựng cơ sở thể dục thể thao. Kết quả</w:t>
      </w:r>
      <w:r w:rsidR="00E63D6A" w:rsidRPr="00C40EBA">
        <w:rPr>
          <w:rStyle w:val="BodyTextIndent2Char"/>
          <w:rFonts w:asciiTheme="majorHAnsi" w:eastAsiaTheme="minorEastAsia" w:hAnsiTheme="majorHAnsi" w:cstheme="majorHAnsi"/>
          <w:color w:val="000000" w:themeColor="text1"/>
          <w:sz w:val="28"/>
          <w:szCs w:val="28"/>
          <w:lang w:val="vi-VN"/>
        </w:rPr>
        <w:t xml:space="preserve"> thực hiện được 12</w:t>
      </w:r>
      <w:r w:rsidR="0019456E" w:rsidRPr="00C40EBA">
        <w:rPr>
          <w:rStyle w:val="BodyTextIndent2Char"/>
          <w:rFonts w:asciiTheme="majorHAnsi" w:eastAsiaTheme="minorEastAsia" w:hAnsiTheme="majorHAnsi" w:cstheme="majorHAnsi"/>
          <w:color w:val="000000" w:themeColor="text1"/>
          <w:sz w:val="28"/>
          <w:szCs w:val="28"/>
          <w:lang w:val="vi-VN"/>
        </w:rPr>
        <w:t>2</w:t>
      </w:r>
      <w:r w:rsidR="00E63D6A" w:rsidRPr="00C40EBA">
        <w:rPr>
          <w:rStyle w:val="BodyTextIndent2Char"/>
          <w:rFonts w:asciiTheme="majorHAnsi" w:eastAsiaTheme="minorEastAsia" w:hAnsiTheme="majorHAnsi" w:cstheme="majorHAnsi"/>
          <w:color w:val="000000" w:themeColor="text1"/>
          <w:sz w:val="28"/>
          <w:szCs w:val="28"/>
          <w:lang w:val="vi-VN"/>
        </w:rPr>
        <w:t xml:space="preserve"> ha, chưa thực hiện 32</w:t>
      </w:r>
      <w:r w:rsidR="0019456E" w:rsidRPr="00C40EBA">
        <w:rPr>
          <w:rStyle w:val="BodyTextIndent2Char"/>
          <w:rFonts w:asciiTheme="majorHAnsi" w:eastAsiaTheme="minorEastAsia" w:hAnsiTheme="majorHAnsi" w:cstheme="majorHAnsi"/>
          <w:color w:val="000000" w:themeColor="text1"/>
          <w:sz w:val="28"/>
          <w:szCs w:val="28"/>
          <w:lang w:val="vi-VN"/>
        </w:rPr>
        <w:t>2</w:t>
      </w:r>
      <w:r w:rsidR="00E63D6A" w:rsidRPr="00C40EBA">
        <w:rPr>
          <w:rStyle w:val="BodyTextIndent2Char"/>
          <w:rFonts w:asciiTheme="majorHAnsi" w:eastAsiaTheme="minorEastAsia" w:hAnsiTheme="majorHAnsi" w:cstheme="majorHAnsi"/>
          <w:color w:val="000000" w:themeColor="text1"/>
          <w:sz w:val="28"/>
          <w:szCs w:val="28"/>
          <w:lang w:val="vi-VN"/>
        </w:rPr>
        <w:t xml:space="preserve"> ha (đạ</w:t>
      </w:r>
      <w:r w:rsidR="000C74E6" w:rsidRPr="00C40EBA">
        <w:rPr>
          <w:rStyle w:val="BodyTextIndent2Char"/>
          <w:rFonts w:asciiTheme="majorHAnsi" w:eastAsiaTheme="minorEastAsia" w:hAnsiTheme="majorHAnsi" w:cstheme="majorHAnsi"/>
          <w:color w:val="000000" w:themeColor="text1"/>
          <w:sz w:val="28"/>
          <w:szCs w:val="28"/>
          <w:lang w:val="vi-VN"/>
        </w:rPr>
        <w:t>t 27,</w:t>
      </w:r>
      <w:r w:rsidR="0019456E" w:rsidRPr="00C40EBA">
        <w:rPr>
          <w:rStyle w:val="BodyTextIndent2Char"/>
          <w:rFonts w:asciiTheme="majorHAnsi" w:eastAsiaTheme="minorEastAsia" w:hAnsiTheme="majorHAnsi" w:cstheme="majorHAnsi"/>
          <w:color w:val="000000" w:themeColor="text1"/>
          <w:sz w:val="28"/>
          <w:szCs w:val="28"/>
          <w:lang w:val="vi-VN"/>
        </w:rPr>
        <w:t>41</w:t>
      </w:r>
      <w:r w:rsidR="00E63D6A" w:rsidRPr="00C40EBA">
        <w:rPr>
          <w:rStyle w:val="BodyTextIndent2Char"/>
          <w:rFonts w:asciiTheme="majorHAnsi" w:eastAsiaTheme="minorEastAsia" w:hAnsiTheme="majorHAnsi" w:cstheme="majorHAnsi"/>
          <w:color w:val="000000" w:themeColor="text1"/>
          <w:sz w:val="28"/>
          <w:szCs w:val="28"/>
          <w:lang w:val="vi-VN"/>
        </w:rPr>
        <w:t xml:space="preserve">%) so với chỉ tiêu </w:t>
      </w:r>
      <w:r w:rsidR="002B14C7" w:rsidRPr="00C40EBA">
        <w:rPr>
          <w:rStyle w:val="BodyTextIndent2Char"/>
          <w:rFonts w:asciiTheme="majorHAnsi" w:eastAsiaTheme="minorEastAsia" w:hAnsiTheme="majorHAnsi" w:cstheme="majorHAnsi"/>
          <w:color w:val="000000" w:themeColor="text1"/>
          <w:sz w:val="28"/>
          <w:szCs w:val="28"/>
          <w:lang w:val="vi-VN"/>
        </w:rPr>
        <w:t xml:space="preserve">đã </w:t>
      </w:r>
      <w:r w:rsidR="00E63D6A" w:rsidRPr="00C40EBA">
        <w:rPr>
          <w:rStyle w:val="BodyTextIndent2Char"/>
          <w:rFonts w:asciiTheme="majorHAnsi" w:eastAsiaTheme="minorEastAsia" w:hAnsiTheme="majorHAnsi" w:cstheme="majorHAnsi"/>
          <w:color w:val="000000" w:themeColor="text1"/>
          <w:sz w:val="28"/>
          <w:szCs w:val="28"/>
          <w:lang w:val="vi-VN"/>
        </w:rPr>
        <w:t xml:space="preserve">được </w:t>
      </w:r>
      <w:r w:rsidR="002B14C7" w:rsidRPr="00C40EBA">
        <w:rPr>
          <w:rStyle w:val="BodyTextIndent2Char"/>
          <w:rFonts w:asciiTheme="majorHAnsi" w:eastAsiaTheme="minorEastAsia" w:hAnsiTheme="majorHAnsi" w:cstheme="majorHAnsi"/>
          <w:color w:val="000000" w:themeColor="text1"/>
          <w:sz w:val="28"/>
          <w:szCs w:val="28"/>
          <w:lang w:val="vi-VN"/>
        </w:rPr>
        <w:t xml:space="preserve">phê </w:t>
      </w:r>
      <w:r w:rsidR="00E63D6A" w:rsidRPr="00C40EBA">
        <w:rPr>
          <w:rStyle w:val="BodyTextIndent2Char"/>
          <w:rFonts w:asciiTheme="majorHAnsi" w:eastAsiaTheme="minorEastAsia" w:hAnsiTheme="majorHAnsi" w:cstheme="majorHAnsi"/>
          <w:color w:val="000000" w:themeColor="text1"/>
          <w:sz w:val="28"/>
          <w:szCs w:val="28"/>
          <w:lang w:val="vi-VN"/>
        </w:rPr>
        <w:t>duyệt.</w:t>
      </w:r>
      <w:bookmarkEnd w:id="388"/>
      <w:bookmarkEnd w:id="389"/>
      <w:bookmarkEnd w:id="390"/>
      <w:bookmarkEnd w:id="391"/>
      <w:bookmarkEnd w:id="392"/>
      <w:bookmarkEnd w:id="393"/>
    </w:p>
    <w:p w14:paraId="0470EE93" w14:textId="44FBB905" w:rsidR="007966E2" w:rsidRPr="00C40EBA" w:rsidRDefault="007966E2" w:rsidP="007966E2">
      <w:pPr>
        <w:spacing w:before="60" w:after="60" w:line="370"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394" w:name="_Toc73793070"/>
      <w:bookmarkStart w:id="395" w:name="_Toc74478340"/>
      <w:bookmarkStart w:id="396" w:name="_Toc74919827"/>
      <w:bookmarkStart w:id="397" w:name="_Toc74920505"/>
      <w:bookmarkStart w:id="398" w:name="_Toc80346828"/>
      <w:bookmarkStart w:id="399" w:name="_Toc84496226"/>
      <w:r w:rsidRPr="00C40EBA">
        <w:rPr>
          <w:rStyle w:val="BodyTextIndent2Char"/>
          <w:rFonts w:asciiTheme="majorHAnsi" w:eastAsiaTheme="minorEastAsia" w:hAnsiTheme="majorHAnsi" w:cstheme="majorHAnsi"/>
          <w:i/>
          <w:color w:val="000000" w:themeColor="text1"/>
          <w:sz w:val="28"/>
          <w:szCs w:val="28"/>
          <w:lang w:val="vi-VN"/>
        </w:rPr>
        <w:t>k) Đất có di tích</w:t>
      </w:r>
      <w:bookmarkStart w:id="400" w:name="_Toc73793071"/>
      <w:bookmarkStart w:id="401" w:name="_Toc74478341"/>
      <w:bookmarkStart w:id="402" w:name="_Toc74919828"/>
      <w:bookmarkStart w:id="403" w:name="_Toc74920506"/>
      <w:bookmarkStart w:id="404" w:name="_Toc80346829"/>
      <w:bookmarkEnd w:id="394"/>
      <w:bookmarkEnd w:id="395"/>
      <w:bookmarkEnd w:id="396"/>
      <w:bookmarkEnd w:id="397"/>
      <w:bookmarkEnd w:id="398"/>
      <w:r w:rsidR="002B14C7" w:rsidRPr="00C40EBA">
        <w:rPr>
          <w:rStyle w:val="BodyTextIndent2Char"/>
          <w:rFonts w:asciiTheme="majorHAnsi" w:eastAsiaTheme="minorEastAsia" w:hAnsiTheme="majorHAnsi" w:cstheme="majorHAnsi"/>
          <w:i/>
          <w:color w:val="000000" w:themeColor="text1"/>
          <w:sz w:val="28"/>
          <w:szCs w:val="28"/>
          <w:lang w:val="vi-VN"/>
        </w:rPr>
        <w:t xml:space="preserve">, </w:t>
      </w:r>
      <w:r w:rsidRPr="00C40EBA">
        <w:rPr>
          <w:rStyle w:val="BodyTextIndent2Char"/>
          <w:rFonts w:asciiTheme="majorHAnsi" w:eastAsiaTheme="minorEastAsia" w:hAnsiTheme="majorHAnsi" w:cstheme="majorHAnsi"/>
          <w:i/>
          <w:color w:val="000000" w:themeColor="text1"/>
          <w:sz w:val="28"/>
          <w:szCs w:val="28"/>
          <w:lang w:val="vi-VN"/>
        </w:rPr>
        <w:t xml:space="preserve">danh thắng: </w:t>
      </w:r>
      <w:r w:rsidR="002B14C7" w:rsidRPr="00C40EBA">
        <w:rPr>
          <w:rStyle w:val="BodyTextIndent2Char"/>
          <w:rFonts w:asciiTheme="majorHAnsi" w:eastAsiaTheme="minorEastAsia" w:hAnsiTheme="majorHAnsi" w:cstheme="majorHAnsi"/>
          <w:color w:val="000000" w:themeColor="text1"/>
          <w:sz w:val="28"/>
          <w:szCs w:val="28"/>
          <w:lang w:val="vi-VN"/>
        </w:rPr>
        <w:t xml:space="preserve">Theo chỉ tiêu sử dụng đất đã được Chính phủ phê duyệt, đến năm 2020 tỉnh Thái Nguyên sẽ có </w:t>
      </w:r>
      <w:r w:rsidRPr="00C40EBA">
        <w:rPr>
          <w:rStyle w:val="BodyTextIndent2Char"/>
          <w:rFonts w:asciiTheme="majorHAnsi" w:eastAsiaTheme="minorEastAsia" w:hAnsiTheme="majorHAnsi" w:cstheme="majorHAnsi"/>
          <w:color w:val="000000" w:themeColor="text1"/>
          <w:sz w:val="28"/>
          <w:szCs w:val="28"/>
          <w:lang w:val="vi-VN"/>
        </w:rPr>
        <w:t>107 ha đất có di tích</w:t>
      </w:r>
      <w:r w:rsidR="002B14C7" w:rsidRPr="00C40EBA">
        <w:rPr>
          <w:rStyle w:val="BodyTextIndent2Char"/>
          <w:rFonts w:asciiTheme="majorHAnsi" w:eastAsiaTheme="minorEastAsia" w:hAnsiTheme="majorHAnsi" w:cstheme="majorHAnsi"/>
          <w:color w:val="000000" w:themeColor="text1"/>
          <w:sz w:val="28"/>
          <w:szCs w:val="28"/>
          <w:lang w:val="vi-VN"/>
        </w:rPr>
        <w:t>, danh thắng.</w:t>
      </w:r>
      <w:r w:rsidRPr="00C40EBA">
        <w:rPr>
          <w:rStyle w:val="BodyTextIndent2Char"/>
          <w:rFonts w:asciiTheme="majorHAnsi" w:eastAsiaTheme="minorEastAsia" w:hAnsiTheme="majorHAnsi" w:cstheme="majorHAnsi"/>
          <w:color w:val="000000" w:themeColor="text1"/>
          <w:sz w:val="28"/>
          <w:szCs w:val="28"/>
          <w:lang w:val="vi-VN"/>
        </w:rPr>
        <w:t xml:space="preserve"> </w:t>
      </w:r>
      <w:r w:rsidR="002B14C7" w:rsidRPr="00C40EBA">
        <w:rPr>
          <w:rStyle w:val="BodyTextIndent2Char"/>
          <w:rFonts w:asciiTheme="majorHAnsi" w:eastAsiaTheme="minorEastAsia" w:hAnsiTheme="majorHAnsi" w:cstheme="majorHAnsi"/>
          <w:color w:val="000000" w:themeColor="text1"/>
          <w:sz w:val="28"/>
          <w:szCs w:val="28"/>
          <w:lang w:val="vi-VN"/>
        </w:rPr>
        <w:t xml:space="preserve">Kết quả thực hiện </w:t>
      </w:r>
      <w:r w:rsidRPr="00C40EBA">
        <w:rPr>
          <w:rStyle w:val="BodyTextIndent2Char"/>
          <w:rFonts w:asciiTheme="majorHAnsi" w:eastAsiaTheme="minorEastAsia" w:hAnsiTheme="majorHAnsi" w:cstheme="majorHAnsi"/>
          <w:color w:val="000000" w:themeColor="text1"/>
          <w:sz w:val="28"/>
          <w:szCs w:val="28"/>
          <w:lang w:val="vi-VN"/>
        </w:rPr>
        <w:t xml:space="preserve">mới đạt 66 ha, chưa thực hiện 41 ha (đạt 61,68%) so với chỉ tiêu được </w:t>
      </w:r>
      <w:r w:rsidR="00815B16" w:rsidRPr="00C40EBA">
        <w:rPr>
          <w:rStyle w:val="BodyTextIndent2Char"/>
          <w:rFonts w:asciiTheme="majorHAnsi" w:eastAsiaTheme="minorEastAsia" w:hAnsiTheme="majorHAnsi" w:cstheme="majorHAnsi"/>
          <w:color w:val="000000" w:themeColor="text1"/>
          <w:sz w:val="28"/>
          <w:szCs w:val="28"/>
          <w:lang w:val="vi-VN"/>
        </w:rPr>
        <w:t xml:space="preserve">phê </w:t>
      </w:r>
      <w:r w:rsidRPr="00C40EBA">
        <w:rPr>
          <w:rStyle w:val="BodyTextIndent2Char"/>
          <w:rFonts w:asciiTheme="majorHAnsi" w:eastAsiaTheme="minorEastAsia" w:hAnsiTheme="majorHAnsi" w:cstheme="majorHAnsi"/>
          <w:color w:val="000000" w:themeColor="text1"/>
          <w:sz w:val="28"/>
          <w:szCs w:val="28"/>
          <w:lang w:val="vi-VN"/>
        </w:rPr>
        <w:t>duyệt.</w:t>
      </w:r>
      <w:bookmarkEnd w:id="399"/>
      <w:bookmarkEnd w:id="400"/>
      <w:bookmarkEnd w:id="401"/>
      <w:bookmarkEnd w:id="402"/>
      <w:bookmarkEnd w:id="403"/>
      <w:bookmarkEnd w:id="404"/>
    </w:p>
    <w:p w14:paraId="55BC63A7" w14:textId="4AF1A7F5" w:rsidR="007966E2" w:rsidRPr="00C40EBA" w:rsidRDefault="007966E2" w:rsidP="007966E2">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bookmarkStart w:id="405" w:name="_Toc73793076"/>
      <w:bookmarkStart w:id="406" w:name="_Toc74478344"/>
      <w:bookmarkStart w:id="407" w:name="_Toc74919831"/>
      <w:bookmarkStart w:id="408" w:name="_Toc74920509"/>
      <w:bookmarkStart w:id="409" w:name="_Toc80346832"/>
      <w:bookmarkStart w:id="410" w:name="_Toc84496228"/>
      <w:r w:rsidRPr="00C40EBA">
        <w:rPr>
          <w:rStyle w:val="BodyTextIndent2Char"/>
          <w:rFonts w:asciiTheme="majorHAnsi" w:eastAsiaTheme="minorEastAsia" w:hAnsiTheme="majorHAnsi" w:cstheme="majorHAnsi"/>
          <w:i/>
          <w:iCs/>
          <w:color w:val="000000" w:themeColor="text1"/>
          <w:sz w:val="28"/>
          <w:szCs w:val="28"/>
          <w:lang w:val="vi-VN"/>
        </w:rPr>
        <w:t>l) Đất ở tại nông thôn</w:t>
      </w:r>
      <w:bookmarkStart w:id="411" w:name="_Toc73793077"/>
      <w:bookmarkStart w:id="412" w:name="_Toc74478345"/>
      <w:bookmarkStart w:id="413" w:name="_Toc74919832"/>
      <w:bookmarkStart w:id="414" w:name="_Toc74920510"/>
      <w:bookmarkStart w:id="415" w:name="_Toc80346833"/>
      <w:bookmarkEnd w:id="405"/>
      <w:bookmarkEnd w:id="406"/>
      <w:bookmarkEnd w:id="407"/>
      <w:bookmarkEnd w:id="408"/>
      <w:bookmarkEnd w:id="409"/>
      <w:bookmarkEnd w:id="410"/>
    </w:p>
    <w:p w14:paraId="3747DF9A" w14:textId="052A088C" w:rsidR="007966E2" w:rsidRPr="00C40EBA" w:rsidRDefault="007966E2" w:rsidP="007966E2">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bookmarkStart w:id="416" w:name="_Toc84496229"/>
      <w:r w:rsidRPr="00C40EBA">
        <w:rPr>
          <w:rStyle w:val="BodyTextIndent2Char"/>
          <w:rFonts w:asciiTheme="majorHAnsi" w:eastAsiaTheme="minorEastAsia" w:hAnsiTheme="majorHAnsi" w:cstheme="majorHAnsi"/>
          <w:color w:val="000000" w:themeColor="text1"/>
          <w:sz w:val="28"/>
          <w:szCs w:val="28"/>
          <w:lang w:val="vi-VN"/>
        </w:rPr>
        <w:t>Chỉ tiêu sử dụng đất ở tại nông thô</w:t>
      </w:r>
      <w:r w:rsidR="00165312" w:rsidRPr="00C40EBA">
        <w:rPr>
          <w:rStyle w:val="BodyTextIndent2Char"/>
          <w:rFonts w:asciiTheme="majorHAnsi" w:eastAsiaTheme="minorEastAsia" w:hAnsiTheme="majorHAnsi" w:cstheme="majorHAnsi"/>
          <w:color w:val="000000" w:themeColor="text1"/>
          <w:sz w:val="28"/>
          <w:szCs w:val="28"/>
          <w:lang w:val="vi-VN"/>
        </w:rPr>
        <w:t>n đã được Chính phủ phê</w:t>
      </w:r>
      <w:r w:rsidRPr="00C40EBA">
        <w:rPr>
          <w:rStyle w:val="BodyTextIndent2Char"/>
          <w:rFonts w:asciiTheme="majorHAnsi" w:eastAsiaTheme="minorEastAsia" w:hAnsiTheme="majorHAnsi" w:cstheme="majorHAnsi"/>
          <w:color w:val="000000" w:themeColor="text1"/>
          <w:sz w:val="28"/>
          <w:szCs w:val="28"/>
          <w:lang w:val="vi-VN"/>
        </w:rPr>
        <w:t xml:space="preserve"> duyệt tại Nghị quyết số 51/NQ-CP ngày 10/5/2018, đến năm 2020 tỉnh Thái Nguyên sẽ có 10.237 ha đất ở tại nông thôn, tuy nhiên đến nay đã thực hiện được 10.055 ha, chưa thực hiện 182 ha (đạt 98,23%) so với chỉ tiêu quy hoạch, kế hoạch được duyệt.</w:t>
      </w:r>
      <w:bookmarkEnd w:id="411"/>
      <w:bookmarkEnd w:id="412"/>
      <w:bookmarkEnd w:id="413"/>
      <w:bookmarkEnd w:id="414"/>
      <w:bookmarkEnd w:id="415"/>
      <w:bookmarkEnd w:id="416"/>
    </w:p>
    <w:p w14:paraId="5B59D9EE" w14:textId="3F9B1341" w:rsidR="007966E2" w:rsidRPr="00C40EBA" w:rsidRDefault="007966E2" w:rsidP="007966E2">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bookmarkStart w:id="417" w:name="_Toc73793078"/>
      <w:bookmarkStart w:id="418" w:name="_Toc74478346"/>
      <w:bookmarkStart w:id="419" w:name="_Toc74919833"/>
      <w:bookmarkStart w:id="420" w:name="_Toc74920511"/>
      <w:bookmarkStart w:id="421" w:name="_Toc80346834"/>
      <w:bookmarkStart w:id="422" w:name="_Toc84496230"/>
      <w:r w:rsidRPr="00C40EBA">
        <w:rPr>
          <w:rStyle w:val="BodyTextIndent2Char"/>
          <w:rFonts w:asciiTheme="majorHAnsi" w:eastAsiaTheme="minorEastAsia" w:hAnsiTheme="majorHAnsi" w:cstheme="majorHAnsi"/>
          <w:i/>
          <w:iCs/>
          <w:color w:val="000000" w:themeColor="text1"/>
          <w:sz w:val="28"/>
          <w:szCs w:val="28"/>
          <w:lang w:val="vi-VN"/>
        </w:rPr>
        <w:t>m) Đất ở tại đô thị</w:t>
      </w:r>
      <w:bookmarkEnd w:id="417"/>
      <w:bookmarkEnd w:id="418"/>
      <w:bookmarkEnd w:id="419"/>
      <w:bookmarkEnd w:id="420"/>
      <w:bookmarkEnd w:id="421"/>
      <w:bookmarkEnd w:id="422"/>
    </w:p>
    <w:p w14:paraId="210A6823" w14:textId="0065DC95" w:rsidR="007966E2" w:rsidRPr="00C40EBA" w:rsidRDefault="007D5DCB" w:rsidP="007966E2">
      <w:pPr>
        <w:spacing w:before="60" w:after="60" w:line="360"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423" w:name="_Toc73793079"/>
      <w:bookmarkStart w:id="424" w:name="_Toc74478347"/>
      <w:bookmarkStart w:id="425" w:name="_Toc74919834"/>
      <w:bookmarkStart w:id="426" w:name="_Toc74920512"/>
      <w:bookmarkStart w:id="427" w:name="_Toc80346835"/>
      <w:bookmarkStart w:id="428" w:name="_Toc84496231"/>
      <w:r w:rsidRPr="00C40EBA">
        <w:rPr>
          <w:rStyle w:val="BodyTextIndent2Char"/>
          <w:rFonts w:asciiTheme="majorHAnsi" w:eastAsiaTheme="minorEastAsia" w:hAnsiTheme="majorHAnsi" w:cstheme="majorHAnsi"/>
          <w:color w:val="000000" w:themeColor="text1"/>
          <w:sz w:val="28"/>
          <w:szCs w:val="28"/>
          <w:lang w:val="vi-VN"/>
        </w:rPr>
        <w:t xml:space="preserve">Theo chỉ tiêu sử dụng đất đã được Chính phủ phê duyệt, đến năm 2020 tỉnh Thái Nguyên sẽ có 3.184 ha đất ở tại đô thị. Kết quả </w:t>
      </w:r>
      <w:r w:rsidR="007966E2" w:rsidRPr="00C40EBA">
        <w:rPr>
          <w:rStyle w:val="BodyTextIndent2Char"/>
          <w:rFonts w:asciiTheme="majorHAnsi" w:eastAsiaTheme="minorEastAsia" w:hAnsiTheme="majorHAnsi" w:cstheme="majorHAnsi"/>
          <w:color w:val="000000" w:themeColor="text1"/>
          <w:sz w:val="28"/>
          <w:szCs w:val="28"/>
          <w:lang w:val="vi-VN"/>
        </w:rPr>
        <w:t xml:space="preserve">thực hiện được 2.738 ha, chưa thực hiện 446 ha (đạt 86,00%) so với chỉ tiêu được </w:t>
      </w:r>
      <w:r w:rsidRPr="00C40EBA">
        <w:rPr>
          <w:rStyle w:val="BodyTextIndent2Char"/>
          <w:rFonts w:asciiTheme="majorHAnsi" w:eastAsiaTheme="minorEastAsia" w:hAnsiTheme="majorHAnsi" w:cstheme="majorHAnsi"/>
          <w:color w:val="000000" w:themeColor="text1"/>
          <w:sz w:val="28"/>
          <w:szCs w:val="28"/>
          <w:lang w:val="vi-VN"/>
        </w:rPr>
        <w:t xml:space="preserve">phê </w:t>
      </w:r>
      <w:r w:rsidR="007966E2" w:rsidRPr="00C40EBA">
        <w:rPr>
          <w:rStyle w:val="BodyTextIndent2Char"/>
          <w:rFonts w:asciiTheme="majorHAnsi" w:eastAsiaTheme="minorEastAsia" w:hAnsiTheme="majorHAnsi" w:cstheme="majorHAnsi"/>
          <w:color w:val="000000" w:themeColor="text1"/>
          <w:sz w:val="28"/>
          <w:szCs w:val="28"/>
          <w:lang w:val="vi-VN"/>
        </w:rPr>
        <w:t>duyệt.</w:t>
      </w:r>
      <w:bookmarkEnd w:id="423"/>
      <w:bookmarkEnd w:id="424"/>
      <w:bookmarkEnd w:id="425"/>
      <w:bookmarkEnd w:id="426"/>
      <w:bookmarkEnd w:id="427"/>
      <w:bookmarkEnd w:id="428"/>
    </w:p>
    <w:p w14:paraId="22930E18" w14:textId="69A41DC8" w:rsidR="00AD4D0A" w:rsidRPr="00C40EBA" w:rsidRDefault="00AD4D0A" w:rsidP="00AD4D0A">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r w:rsidRPr="00C40EBA">
        <w:rPr>
          <w:rStyle w:val="BodyTextIndent2Char"/>
          <w:rFonts w:asciiTheme="majorHAnsi" w:eastAsiaTheme="minorEastAsia" w:hAnsiTheme="majorHAnsi" w:cstheme="majorHAnsi"/>
          <w:i/>
          <w:iCs/>
          <w:color w:val="000000" w:themeColor="text1"/>
          <w:sz w:val="28"/>
          <w:szCs w:val="28"/>
          <w:lang w:val="vi-VN"/>
        </w:rPr>
        <w:t>n) Đất xây dựng trụ sở cơ quan</w:t>
      </w:r>
    </w:p>
    <w:p w14:paraId="3AE8BF65" w14:textId="7E7806F5" w:rsidR="00AD4D0A" w:rsidRPr="00C40EBA" w:rsidRDefault="007D5DCB" w:rsidP="00AD4D0A">
      <w:pPr>
        <w:spacing w:before="60" w:after="60" w:line="360" w:lineRule="exact"/>
        <w:ind w:firstLine="720"/>
        <w:jc w:val="both"/>
        <w:rPr>
          <w:rStyle w:val="BodyTextIndent2Char"/>
          <w:rFonts w:asciiTheme="majorHAnsi" w:eastAsiaTheme="minorEastAsia" w:hAnsiTheme="majorHAnsi" w:cstheme="majorHAnsi"/>
          <w:color w:val="000000" w:themeColor="text1"/>
          <w:sz w:val="28"/>
          <w:szCs w:val="28"/>
          <w:lang w:val="vi-VN"/>
        </w:rPr>
      </w:pPr>
      <w:r w:rsidRPr="00C40EBA">
        <w:rPr>
          <w:rStyle w:val="BodyTextIndent2Char"/>
          <w:rFonts w:asciiTheme="majorHAnsi" w:eastAsiaTheme="minorEastAsia" w:hAnsiTheme="majorHAnsi" w:cstheme="majorHAnsi"/>
          <w:color w:val="000000" w:themeColor="text1"/>
          <w:sz w:val="28"/>
          <w:szCs w:val="28"/>
          <w:lang w:val="vi-VN"/>
        </w:rPr>
        <w:lastRenderedPageBreak/>
        <w:t xml:space="preserve">Theo chỉ tiêu sử dụng đất đã được Chính phủ phê duyệt, đến năm 2020 tỉnh Thái Nguyên sẽ có </w:t>
      </w:r>
      <w:r w:rsidR="00AD4D0A" w:rsidRPr="00C40EBA">
        <w:rPr>
          <w:rStyle w:val="BodyTextIndent2Char"/>
          <w:rFonts w:asciiTheme="majorHAnsi" w:eastAsiaTheme="minorEastAsia" w:hAnsiTheme="majorHAnsi" w:cstheme="majorHAnsi"/>
          <w:color w:val="000000" w:themeColor="text1"/>
          <w:sz w:val="28"/>
          <w:szCs w:val="28"/>
          <w:lang w:val="vi-VN"/>
        </w:rPr>
        <w:t xml:space="preserve">346 ha đất </w:t>
      </w:r>
      <w:r w:rsidRPr="00C40EBA">
        <w:rPr>
          <w:rStyle w:val="BodyTextIndent2Char"/>
          <w:rFonts w:asciiTheme="majorHAnsi" w:eastAsiaTheme="minorEastAsia" w:hAnsiTheme="majorHAnsi" w:cstheme="majorHAnsi"/>
          <w:color w:val="000000" w:themeColor="text1"/>
          <w:sz w:val="28"/>
          <w:szCs w:val="28"/>
          <w:lang w:val="vi-VN"/>
        </w:rPr>
        <w:t xml:space="preserve">xây dựng trụ sở cơ quan. Kết quả </w:t>
      </w:r>
      <w:r w:rsidR="00AD4D0A" w:rsidRPr="00C40EBA">
        <w:rPr>
          <w:rStyle w:val="BodyTextIndent2Char"/>
          <w:rFonts w:asciiTheme="majorHAnsi" w:eastAsiaTheme="minorEastAsia" w:hAnsiTheme="majorHAnsi" w:cstheme="majorHAnsi"/>
          <w:color w:val="000000" w:themeColor="text1"/>
          <w:sz w:val="28"/>
          <w:szCs w:val="28"/>
          <w:lang w:val="vi-VN"/>
        </w:rPr>
        <w:t xml:space="preserve">đã thực hiện được 148 ha, chưa thực hiện 198 ha (đạt 42,73%) so với chỉ tiêu được </w:t>
      </w:r>
      <w:r w:rsidRPr="00C40EBA">
        <w:rPr>
          <w:rStyle w:val="BodyTextIndent2Char"/>
          <w:rFonts w:asciiTheme="majorHAnsi" w:eastAsiaTheme="minorEastAsia" w:hAnsiTheme="majorHAnsi" w:cstheme="majorHAnsi"/>
          <w:color w:val="000000" w:themeColor="text1"/>
          <w:sz w:val="28"/>
          <w:szCs w:val="28"/>
          <w:lang w:val="vi-VN"/>
        </w:rPr>
        <w:t xml:space="preserve">phê </w:t>
      </w:r>
      <w:r w:rsidR="00AD4D0A" w:rsidRPr="00C40EBA">
        <w:rPr>
          <w:rStyle w:val="BodyTextIndent2Char"/>
          <w:rFonts w:asciiTheme="majorHAnsi" w:eastAsiaTheme="minorEastAsia" w:hAnsiTheme="majorHAnsi" w:cstheme="majorHAnsi"/>
          <w:color w:val="000000" w:themeColor="text1"/>
          <w:sz w:val="28"/>
          <w:szCs w:val="28"/>
          <w:lang w:val="vi-VN"/>
        </w:rPr>
        <w:t>duyệt.</w:t>
      </w:r>
    </w:p>
    <w:p w14:paraId="7EAE392E" w14:textId="2DD67866" w:rsidR="00AD4D0A" w:rsidRPr="00C40EBA" w:rsidRDefault="00AD4D0A" w:rsidP="00AD4D0A">
      <w:pPr>
        <w:spacing w:before="60" w:after="60" w:line="360" w:lineRule="exact"/>
        <w:ind w:firstLine="720"/>
        <w:jc w:val="both"/>
        <w:rPr>
          <w:rStyle w:val="BodyTextIndent2Char"/>
          <w:rFonts w:asciiTheme="majorHAnsi" w:eastAsiaTheme="minorEastAsia" w:hAnsiTheme="majorHAnsi" w:cstheme="majorHAnsi"/>
          <w:i/>
          <w:iCs/>
          <w:color w:val="000000" w:themeColor="text1"/>
          <w:sz w:val="28"/>
          <w:szCs w:val="28"/>
          <w:lang w:val="vi-VN"/>
        </w:rPr>
      </w:pPr>
      <w:r w:rsidRPr="00C40EBA">
        <w:rPr>
          <w:rStyle w:val="BodyTextIndent2Char"/>
          <w:rFonts w:asciiTheme="majorHAnsi" w:eastAsiaTheme="minorEastAsia" w:hAnsiTheme="majorHAnsi" w:cstheme="majorHAnsi"/>
          <w:i/>
          <w:iCs/>
          <w:color w:val="000000" w:themeColor="text1"/>
          <w:sz w:val="28"/>
          <w:szCs w:val="28"/>
          <w:lang w:val="vi-VN"/>
        </w:rPr>
        <w:t>o) Đất xây dựng trụ sở của tổ chức sự nghiệp</w:t>
      </w:r>
    </w:p>
    <w:p w14:paraId="7CD48E39" w14:textId="55D5CD07" w:rsidR="00AD4D0A" w:rsidRPr="00C40EBA" w:rsidRDefault="003379C1" w:rsidP="00AD4D0A">
      <w:pPr>
        <w:spacing w:before="60" w:after="60" w:line="360" w:lineRule="exact"/>
        <w:ind w:firstLine="720"/>
        <w:jc w:val="both"/>
        <w:rPr>
          <w:rStyle w:val="BodyTextIndent2Char"/>
          <w:rFonts w:asciiTheme="majorHAnsi" w:eastAsiaTheme="minorEastAsia" w:hAnsiTheme="majorHAnsi" w:cstheme="majorHAnsi"/>
          <w:color w:val="000000" w:themeColor="text1"/>
          <w:spacing w:val="2"/>
          <w:sz w:val="28"/>
          <w:szCs w:val="28"/>
          <w:lang w:val="vi-VN"/>
        </w:rPr>
      </w:pPr>
      <w:r w:rsidRPr="00C40EBA">
        <w:rPr>
          <w:rStyle w:val="BodyTextIndent2Char"/>
          <w:rFonts w:asciiTheme="majorHAnsi" w:eastAsiaTheme="minorEastAsia" w:hAnsiTheme="majorHAnsi" w:cstheme="majorHAnsi"/>
          <w:color w:val="000000" w:themeColor="text1"/>
          <w:spacing w:val="2"/>
          <w:sz w:val="28"/>
          <w:szCs w:val="28"/>
          <w:lang w:val="vi-VN"/>
        </w:rPr>
        <w:t>Theo chỉ tiêu sử dụng đất đã được Chính phủ phê duyệt, đến năm 2020 tỉnh Thái Nguyên sẽ có 55</w:t>
      </w:r>
      <w:r w:rsidR="00AD4D0A" w:rsidRPr="00C40EBA">
        <w:rPr>
          <w:rStyle w:val="BodyTextIndent2Char"/>
          <w:rFonts w:asciiTheme="majorHAnsi" w:eastAsiaTheme="minorEastAsia" w:hAnsiTheme="majorHAnsi" w:cstheme="majorHAnsi"/>
          <w:color w:val="000000" w:themeColor="text1"/>
          <w:spacing w:val="2"/>
          <w:sz w:val="28"/>
          <w:szCs w:val="28"/>
          <w:lang w:val="vi-VN"/>
        </w:rPr>
        <w:t xml:space="preserve"> ha đất </w:t>
      </w:r>
      <w:r w:rsidRPr="00C40EBA">
        <w:rPr>
          <w:rStyle w:val="BodyTextIndent2Char"/>
          <w:rFonts w:asciiTheme="majorHAnsi" w:eastAsiaTheme="minorEastAsia" w:hAnsiTheme="majorHAnsi" w:cstheme="majorHAnsi"/>
          <w:color w:val="000000" w:themeColor="text1"/>
          <w:spacing w:val="2"/>
          <w:sz w:val="28"/>
          <w:szCs w:val="28"/>
          <w:lang w:val="vi-VN"/>
        </w:rPr>
        <w:t xml:space="preserve">xây dựng trụ sở của tổ chức sự nghiệp. Kết quả </w:t>
      </w:r>
      <w:r w:rsidR="00AD4D0A" w:rsidRPr="00C40EBA">
        <w:rPr>
          <w:rStyle w:val="BodyTextIndent2Char"/>
          <w:rFonts w:asciiTheme="majorHAnsi" w:eastAsiaTheme="minorEastAsia" w:hAnsiTheme="majorHAnsi" w:cstheme="majorHAnsi"/>
          <w:color w:val="000000" w:themeColor="text1"/>
          <w:spacing w:val="2"/>
          <w:sz w:val="28"/>
          <w:szCs w:val="28"/>
          <w:lang w:val="vi-VN"/>
        </w:rPr>
        <w:t>thực h</w:t>
      </w:r>
      <w:r w:rsidRPr="00C40EBA">
        <w:rPr>
          <w:rStyle w:val="BodyTextIndent2Char"/>
          <w:rFonts w:asciiTheme="majorHAnsi" w:eastAsiaTheme="minorEastAsia" w:hAnsiTheme="majorHAnsi" w:cstheme="majorHAnsi"/>
          <w:color w:val="000000" w:themeColor="text1"/>
          <w:spacing w:val="2"/>
          <w:sz w:val="28"/>
          <w:szCs w:val="28"/>
          <w:lang w:val="vi-VN"/>
        </w:rPr>
        <w:t xml:space="preserve">iện được 46 ha, chưa thực hiện </w:t>
      </w:r>
      <w:r w:rsidR="00AD4D0A" w:rsidRPr="00C40EBA">
        <w:rPr>
          <w:rStyle w:val="BodyTextIndent2Char"/>
          <w:rFonts w:asciiTheme="majorHAnsi" w:eastAsiaTheme="minorEastAsia" w:hAnsiTheme="majorHAnsi" w:cstheme="majorHAnsi"/>
          <w:color w:val="000000" w:themeColor="text1"/>
          <w:spacing w:val="2"/>
          <w:sz w:val="28"/>
          <w:szCs w:val="28"/>
          <w:lang w:val="vi-VN"/>
        </w:rPr>
        <w:t xml:space="preserve">9 ha (đạt 82,82%) so với chỉ tiêu </w:t>
      </w:r>
      <w:r w:rsidRPr="00C40EBA">
        <w:rPr>
          <w:rStyle w:val="BodyTextIndent2Char"/>
          <w:rFonts w:asciiTheme="majorHAnsi" w:eastAsiaTheme="minorEastAsia" w:hAnsiTheme="majorHAnsi" w:cstheme="majorHAnsi"/>
          <w:color w:val="000000" w:themeColor="text1"/>
          <w:spacing w:val="2"/>
          <w:sz w:val="28"/>
          <w:szCs w:val="28"/>
          <w:lang w:val="vi-VN"/>
        </w:rPr>
        <w:t xml:space="preserve">đã </w:t>
      </w:r>
      <w:r w:rsidR="00AD4D0A" w:rsidRPr="00C40EBA">
        <w:rPr>
          <w:rStyle w:val="BodyTextIndent2Char"/>
          <w:rFonts w:asciiTheme="majorHAnsi" w:eastAsiaTheme="minorEastAsia" w:hAnsiTheme="majorHAnsi" w:cstheme="majorHAnsi"/>
          <w:color w:val="000000" w:themeColor="text1"/>
          <w:spacing w:val="2"/>
          <w:sz w:val="28"/>
          <w:szCs w:val="28"/>
          <w:lang w:val="vi-VN"/>
        </w:rPr>
        <w:t xml:space="preserve">được </w:t>
      </w:r>
      <w:r w:rsidRPr="00C40EBA">
        <w:rPr>
          <w:rStyle w:val="BodyTextIndent2Char"/>
          <w:rFonts w:asciiTheme="majorHAnsi" w:eastAsiaTheme="minorEastAsia" w:hAnsiTheme="majorHAnsi" w:cstheme="majorHAnsi"/>
          <w:color w:val="000000" w:themeColor="text1"/>
          <w:spacing w:val="2"/>
          <w:sz w:val="28"/>
          <w:szCs w:val="28"/>
          <w:lang w:val="vi-VN"/>
        </w:rPr>
        <w:t xml:space="preserve">phê </w:t>
      </w:r>
      <w:r w:rsidR="00AD4D0A" w:rsidRPr="00C40EBA">
        <w:rPr>
          <w:rStyle w:val="BodyTextIndent2Char"/>
          <w:rFonts w:asciiTheme="majorHAnsi" w:eastAsiaTheme="minorEastAsia" w:hAnsiTheme="majorHAnsi" w:cstheme="majorHAnsi"/>
          <w:color w:val="000000" w:themeColor="text1"/>
          <w:spacing w:val="2"/>
          <w:sz w:val="28"/>
          <w:szCs w:val="28"/>
          <w:lang w:val="vi-VN"/>
        </w:rPr>
        <w:t>duyệt.</w:t>
      </w:r>
    </w:p>
    <w:p w14:paraId="3B4F705E" w14:textId="635EC9B2" w:rsidR="00E63D6A" w:rsidRPr="00C40EBA" w:rsidRDefault="00AD4D0A" w:rsidP="00145789">
      <w:pPr>
        <w:widowControl w:val="0"/>
        <w:spacing w:line="376"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429" w:name="_Toc73793066"/>
      <w:bookmarkStart w:id="430" w:name="_Toc74478336"/>
      <w:bookmarkStart w:id="431" w:name="_Toc74919823"/>
      <w:bookmarkStart w:id="432" w:name="_Toc74920501"/>
      <w:bookmarkStart w:id="433" w:name="_Toc80346824"/>
      <w:bookmarkStart w:id="434" w:name="_Toc84496223"/>
      <w:r w:rsidRPr="00C40EBA">
        <w:rPr>
          <w:rStyle w:val="BodyTextIndent2Char"/>
          <w:rFonts w:asciiTheme="majorHAnsi" w:eastAsiaTheme="minorEastAsia" w:hAnsiTheme="majorHAnsi" w:cstheme="majorHAnsi"/>
          <w:i/>
          <w:color w:val="000000" w:themeColor="text1"/>
          <w:sz w:val="28"/>
          <w:szCs w:val="28"/>
          <w:lang w:val="vi-VN"/>
        </w:rPr>
        <w:t>p</w:t>
      </w:r>
      <w:r w:rsidR="00E63D6A" w:rsidRPr="00C40EBA">
        <w:rPr>
          <w:rStyle w:val="BodyTextIndent2Char"/>
          <w:rFonts w:asciiTheme="majorHAnsi" w:eastAsiaTheme="minorEastAsia" w:hAnsiTheme="majorHAnsi" w:cstheme="majorHAnsi"/>
          <w:i/>
          <w:color w:val="000000" w:themeColor="text1"/>
          <w:sz w:val="28"/>
          <w:szCs w:val="28"/>
          <w:lang w:val="vi-VN"/>
        </w:rPr>
        <w:t>) Đất cơ sở tôn giáo</w:t>
      </w:r>
      <w:bookmarkEnd w:id="429"/>
      <w:bookmarkEnd w:id="430"/>
      <w:bookmarkEnd w:id="431"/>
      <w:bookmarkEnd w:id="432"/>
      <w:bookmarkEnd w:id="433"/>
      <w:r w:rsidR="00625C94" w:rsidRPr="00C40EBA">
        <w:rPr>
          <w:rStyle w:val="BodyTextIndent2Char"/>
          <w:rFonts w:asciiTheme="majorHAnsi" w:eastAsiaTheme="minorEastAsia" w:hAnsiTheme="majorHAnsi" w:cstheme="majorHAnsi"/>
          <w:i/>
          <w:color w:val="000000" w:themeColor="text1"/>
          <w:sz w:val="28"/>
          <w:szCs w:val="28"/>
          <w:lang w:val="vi-VN"/>
        </w:rPr>
        <w:t>:</w:t>
      </w:r>
      <w:bookmarkEnd w:id="434"/>
      <w:r w:rsidR="00625C94" w:rsidRPr="00C40EBA">
        <w:rPr>
          <w:rStyle w:val="BodyTextIndent2Char"/>
          <w:rFonts w:asciiTheme="majorHAnsi" w:eastAsiaTheme="minorEastAsia" w:hAnsiTheme="majorHAnsi" w:cstheme="majorHAnsi"/>
          <w:color w:val="000000" w:themeColor="text1"/>
          <w:sz w:val="28"/>
          <w:szCs w:val="28"/>
          <w:lang w:val="vi-VN"/>
        </w:rPr>
        <w:t xml:space="preserve"> </w:t>
      </w:r>
      <w:r w:rsidR="003379C1" w:rsidRPr="009F4BAE">
        <w:rPr>
          <w:rFonts w:asciiTheme="majorHAnsi" w:hAnsiTheme="majorHAnsi" w:cstheme="majorHAnsi"/>
          <w:color w:val="000000" w:themeColor="text1"/>
          <w:sz w:val="28"/>
          <w:szCs w:val="28"/>
        </w:rPr>
        <w:t xml:space="preserve">Theo chỉ tiêu sử dụng đất đã được Chính phủ phê duyệt, đến năm 2020 tỉnh Thái Nguyên sẽ có </w:t>
      </w:r>
      <w:r w:rsidR="00E63D6A" w:rsidRPr="009F4BAE">
        <w:rPr>
          <w:rFonts w:asciiTheme="majorHAnsi" w:hAnsiTheme="majorHAnsi" w:cstheme="majorHAnsi"/>
          <w:color w:val="000000" w:themeColor="text1"/>
          <w:sz w:val="28"/>
          <w:szCs w:val="28"/>
        </w:rPr>
        <w:t>120 ha đất cơ sở tôn giá</w:t>
      </w:r>
      <w:r w:rsidR="003379C1" w:rsidRPr="009F4BAE">
        <w:rPr>
          <w:rFonts w:asciiTheme="majorHAnsi" w:hAnsiTheme="majorHAnsi" w:cstheme="majorHAnsi"/>
          <w:color w:val="000000" w:themeColor="text1"/>
          <w:sz w:val="28"/>
          <w:szCs w:val="28"/>
        </w:rPr>
        <w:t xml:space="preserve">o. Kết quả </w:t>
      </w:r>
      <w:r w:rsidR="00E63D6A" w:rsidRPr="009F4BAE">
        <w:rPr>
          <w:rFonts w:asciiTheme="majorHAnsi" w:hAnsiTheme="majorHAnsi" w:cstheme="majorHAnsi"/>
          <w:color w:val="000000" w:themeColor="text1"/>
          <w:sz w:val="28"/>
          <w:szCs w:val="28"/>
        </w:rPr>
        <w:t xml:space="preserve">đã thực hiện được 95 ha, </w:t>
      </w:r>
      <w:r w:rsidR="00E63D6A" w:rsidRPr="00C40EBA">
        <w:rPr>
          <w:rStyle w:val="BodyTextIndent2Char"/>
          <w:rFonts w:asciiTheme="majorHAnsi" w:eastAsiaTheme="minorEastAsia" w:hAnsiTheme="majorHAnsi" w:cstheme="majorHAnsi"/>
          <w:color w:val="000000" w:themeColor="text1"/>
          <w:sz w:val="28"/>
          <w:szCs w:val="28"/>
          <w:lang w:val="vi-VN"/>
        </w:rPr>
        <w:t>chưa thực hiện 25 ha (đạ</w:t>
      </w:r>
      <w:r w:rsidR="00DA5DEF" w:rsidRPr="00C40EBA">
        <w:rPr>
          <w:rStyle w:val="BodyTextIndent2Char"/>
          <w:rFonts w:asciiTheme="majorHAnsi" w:eastAsiaTheme="minorEastAsia" w:hAnsiTheme="majorHAnsi" w:cstheme="majorHAnsi"/>
          <w:color w:val="000000" w:themeColor="text1"/>
          <w:sz w:val="28"/>
          <w:szCs w:val="28"/>
          <w:lang w:val="vi-VN"/>
        </w:rPr>
        <w:t>t 7</w:t>
      </w:r>
      <w:r w:rsidR="0019456E" w:rsidRPr="00C40EBA">
        <w:rPr>
          <w:rStyle w:val="BodyTextIndent2Char"/>
          <w:rFonts w:asciiTheme="majorHAnsi" w:eastAsiaTheme="minorEastAsia" w:hAnsiTheme="majorHAnsi" w:cstheme="majorHAnsi"/>
          <w:color w:val="000000" w:themeColor="text1"/>
          <w:sz w:val="28"/>
          <w:szCs w:val="28"/>
          <w:lang w:val="vi-VN"/>
        </w:rPr>
        <w:t>8</w:t>
      </w:r>
      <w:r w:rsidR="00DA5DEF" w:rsidRPr="00C40EBA">
        <w:rPr>
          <w:rStyle w:val="BodyTextIndent2Char"/>
          <w:rFonts w:asciiTheme="majorHAnsi" w:eastAsiaTheme="minorEastAsia" w:hAnsiTheme="majorHAnsi" w:cstheme="majorHAnsi"/>
          <w:color w:val="000000" w:themeColor="text1"/>
          <w:sz w:val="28"/>
          <w:szCs w:val="28"/>
          <w:lang w:val="vi-VN"/>
        </w:rPr>
        <w:t>,</w:t>
      </w:r>
      <w:r w:rsidR="0019456E" w:rsidRPr="00C40EBA">
        <w:rPr>
          <w:rStyle w:val="BodyTextIndent2Char"/>
          <w:rFonts w:asciiTheme="majorHAnsi" w:eastAsiaTheme="minorEastAsia" w:hAnsiTheme="majorHAnsi" w:cstheme="majorHAnsi"/>
          <w:color w:val="000000" w:themeColor="text1"/>
          <w:sz w:val="28"/>
          <w:szCs w:val="28"/>
          <w:lang w:val="vi-VN"/>
        </w:rPr>
        <w:t>88</w:t>
      </w:r>
      <w:r w:rsidR="00E63D6A" w:rsidRPr="00C40EBA">
        <w:rPr>
          <w:rStyle w:val="BodyTextIndent2Char"/>
          <w:rFonts w:asciiTheme="majorHAnsi" w:eastAsiaTheme="minorEastAsia" w:hAnsiTheme="majorHAnsi" w:cstheme="majorHAnsi"/>
          <w:color w:val="000000" w:themeColor="text1"/>
          <w:sz w:val="28"/>
          <w:szCs w:val="28"/>
          <w:lang w:val="vi-VN"/>
        </w:rPr>
        <w:t>%) so với chỉ tiêu được</w:t>
      </w:r>
      <w:r w:rsidR="003379C1" w:rsidRPr="00C40EBA">
        <w:rPr>
          <w:rStyle w:val="BodyTextIndent2Char"/>
          <w:rFonts w:asciiTheme="majorHAnsi" w:eastAsiaTheme="minorEastAsia" w:hAnsiTheme="majorHAnsi" w:cstheme="majorHAnsi"/>
          <w:color w:val="000000" w:themeColor="text1"/>
          <w:sz w:val="28"/>
          <w:szCs w:val="28"/>
          <w:lang w:val="vi-VN"/>
        </w:rPr>
        <w:t xml:space="preserve"> phê </w:t>
      </w:r>
      <w:r w:rsidR="00E63D6A" w:rsidRPr="00C40EBA">
        <w:rPr>
          <w:rStyle w:val="BodyTextIndent2Char"/>
          <w:rFonts w:asciiTheme="majorHAnsi" w:eastAsiaTheme="minorEastAsia" w:hAnsiTheme="majorHAnsi" w:cstheme="majorHAnsi"/>
          <w:color w:val="000000" w:themeColor="text1"/>
          <w:sz w:val="28"/>
          <w:szCs w:val="28"/>
          <w:lang w:val="vi-VN"/>
        </w:rPr>
        <w:t>duyệt.</w:t>
      </w:r>
    </w:p>
    <w:p w14:paraId="71969F3C" w14:textId="71E1B10C" w:rsidR="00E63D6A" w:rsidRPr="00C40EBA" w:rsidRDefault="00AD4D0A" w:rsidP="00145789">
      <w:pPr>
        <w:widowControl w:val="0"/>
        <w:spacing w:line="376"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435" w:name="_Toc73793067"/>
      <w:bookmarkStart w:id="436" w:name="_Toc74478337"/>
      <w:bookmarkStart w:id="437" w:name="_Toc74919824"/>
      <w:bookmarkStart w:id="438" w:name="_Toc74920502"/>
      <w:bookmarkStart w:id="439" w:name="_Toc80346825"/>
      <w:bookmarkStart w:id="440" w:name="_Toc84496224"/>
      <w:r w:rsidRPr="00C40EBA">
        <w:rPr>
          <w:rStyle w:val="BodyTextIndent2Char"/>
          <w:rFonts w:asciiTheme="majorHAnsi" w:eastAsiaTheme="minorEastAsia" w:hAnsiTheme="majorHAnsi" w:cstheme="majorHAnsi"/>
          <w:i/>
          <w:color w:val="000000" w:themeColor="text1"/>
          <w:sz w:val="28"/>
          <w:szCs w:val="28"/>
          <w:lang w:val="vi-VN"/>
        </w:rPr>
        <w:t>q</w:t>
      </w:r>
      <w:r w:rsidR="00E63D6A" w:rsidRPr="00C40EBA">
        <w:rPr>
          <w:rStyle w:val="BodyTextIndent2Char"/>
          <w:rFonts w:asciiTheme="majorHAnsi" w:eastAsiaTheme="minorEastAsia" w:hAnsiTheme="majorHAnsi" w:cstheme="majorHAnsi"/>
          <w:i/>
          <w:color w:val="000000" w:themeColor="text1"/>
          <w:sz w:val="28"/>
          <w:szCs w:val="28"/>
          <w:lang w:val="vi-VN"/>
        </w:rPr>
        <w:t>) Đất làm nghĩa trang, nhà tang lễ, nhà hỏa táng</w:t>
      </w:r>
      <w:bookmarkStart w:id="441" w:name="_Toc73793068"/>
      <w:bookmarkStart w:id="442" w:name="_Toc74478338"/>
      <w:bookmarkStart w:id="443" w:name="_Toc74919825"/>
      <w:bookmarkStart w:id="444" w:name="_Toc74920503"/>
      <w:bookmarkStart w:id="445" w:name="_Toc80346826"/>
      <w:bookmarkEnd w:id="435"/>
      <w:bookmarkEnd w:id="436"/>
      <w:bookmarkEnd w:id="437"/>
      <w:bookmarkEnd w:id="438"/>
      <w:bookmarkEnd w:id="439"/>
      <w:r w:rsidR="00625C94" w:rsidRPr="00C40EBA">
        <w:rPr>
          <w:rStyle w:val="BodyTextIndent2Char"/>
          <w:rFonts w:asciiTheme="majorHAnsi" w:eastAsiaTheme="minorEastAsia" w:hAnsiTheme="majorHAnsi" w:cstheme="majorHAnsi"/>
          <w:color w:val="000000" w:themeColor="text1"/>
          <w:sz w:val="28"/>
          <w:szCs w:val="28"/>
          <w:lang w:val="vi-VN"/>
        </w:rPr>
        <w:t>:</w:t>
      </w:r>
      <w:r w:rsidR="004E6627" w:rsidRPr="00C40EBA">
        <w:rPr>
          <w:rStyle w:val="BodyTextIndent2Char"/>
          <w:rFonts w:asciiTheme="majorHAnsi" w:eastAsiaTheme="minorEastAsia" w:hAnsiTheme="majorHAnsi" w:cstheme="majorHAnsi"/>
          <w:color w:val="000000" w:themeColor="text1"/>
          <w:sz w:val="28"/>
          <w:szCs w:val="28"/>
          <w:lang w:val="vi-VN"/>
        </w:rPr>
        <w:t xml:space="preserve"> </w:t>
      </w:r>
      <w:r w:rsidR="003379C1" w:rsidRPr="00C40EBA">
        <w:rPr>
          <w:rStyle w:val="BodyTextIndent2Char"/>
          <w:rFonts w:asciiTheme="majorHAnsi" w:eastAsiaTheme="minorEastAsia" w:hAnsiTheme="majorHAnsi" w:cstheme="majorHAnsi"/>
          <w:color w:val="000000" w:themeColor="text1"/>
          <w:sz w:val="28"/>
          <w:szCs w:val="28"/>
          <w:lang w:val="vi-VN"/>
        </w:rPr>
        <w:t xml:space="preserve">Theo chỉ tiêu sử dụng đất đã được Chính phủ phê duyệt, đến năm 2020 tỉnh Thái Nguyên sẽ có </w:t>
      </w:r>
      <w:r w:rsidR="00E63D6A" w:rsidRPr="00C40EBA">
        <w:rPr>
          <w:rStyle w:val="BodyTextIndent2Char"/>
          <w:rFonts w:asciiTheme="majorHAnsi" w:eastAsiaTheme="minorEastAsia" w:hAnsiTheme="majorHAnsi" w:cstheme="majorHAnsi"/>
          <w:color w:val="000000" w:themeColor="text1"/>
          <w:sz w:val="28"/>
          <w:szCs w:val="28"/>
          <w:lang w:val="vi-VN"/>
        </w:rPr>
        <w:t>1.2</w:t>
      </w:r>
      <w:r w:rsidR="00165312" w:rsidRPr="00C40EBA">
        <w:rPr>
          <w:rStyle w:val="BodyTextIndent2Char"/>
          <w:rFonts w:asciiTheme="majorHAnsi" w:eastAsiaTheme="minorEastAsia" w:hAnsiTheme="majorHAnsi" w:cstheme="majorHAnsi"/>
          <w:color w:val="000000" w:themeColor="text1"/>
          <w:sz w:val="28"/>
          <w:szCs w:val="28"/>
          <w:lang w:val="vi-VN"/>
        </w:rPr>
        <w:t>34 ha đất làm nghĩa trang, nghĩa</w:t>
      </w:r>
      <w:r w:rsidR="00E63D6A" w:rsidRPr="00C40EBA">
        <w:rPr>
          <w:rStyle w:val="BodyTextIndent2Char"/>
          <w:rFonts w:asciiTheme="majorHAnsi" w:eastAsiaTheme="minorEastAsia" w:hAnsiTheme="majorHAnsi" w:cstheme="majorHAnsi"/>
          <w:color w:val="000000" w:themeColor="text1"/>
          <w:sz w:val="28"/>
          <w:szCs w:val="28"/>
          <w:lang w:val="vi-VN"/>
        </w:rPr>
        <w:t xml:space="preserve"> địa, nhà tang lễ, nh</w:t>
      </w:r>
      <w:r w:rsidR="003379C1" w:rsidRPr="00C40EBA">
        <w:rPr>
          <w:rStyle w:val="BodyTextIndent2Char"/>
          <w:rFonts w:asciiTheme="majorHAnsi" w:eastAsiaTheme="minorEastAsia" w:hAnsiTheme="majorHAnsi" w:cstheme="majorHAnsi"/>
          <w:color w:val="000000" w:themeColor="text1"/>
          <w:sz w:val="28"/>
          <w:szCs w:val="28"/>
          <w:lang w:val="vi-VN"/>
        </w:rPr>
        <w:t xml:space="preserve">à hỏa táng. Kết quả </w:t>
      </w:r>
      <w:r w:rsidR="00E63D6A" w:rsidRPr="00C40EBA">
        <w:rPr>
          <w:rStyle w:val="BodyTextIndent2Char"/>
          <w:rFonts w:asciiTheme="majorHAnsi" w:eastAsiaTheme="minorEastAsia" w:hAnsiTheme="majorHAnsi" w:cstheme="majorHAnsi"/>
          <w:color w:val="000000" w:themeColor="text1"/>
          <w:sz w:val="28"/>
          <w:szCs w:val="28"/>
          <w:lang w:val="vi-VN"/>
        </w:rPr>
        <w:t xml:space="preserve">thực hiện </w:t>
      </w:r>
      <w:r w:rsidR="003379C1" w:rsidRPr="00C40EBA">
        <w:rPr>
          <w:rStyle w:val="BodyTextIndent2Char"/>
          <w:rFonts w:asciiTheme="majorHAnsi" w:eastAsiaTheme="minorEastAsia" w:hAnsiTheme="majorHAnsi" w:cstheme="majorHAnsi"/>
          <w:color w:val="000000" w:themeColor="text1"/>
          <w:sz w:val="28"/>
          <w:szCs w:val="28"/>
          <w:lang w:val="vi-VN"/>
        </w:rPr>
        <w:t>được</w:t>
      </w:r>
      <w:r w:rsidR="00E63D6A" w:rsidRPr="00C40EBA">
        <w:rPr>
          <w:rStyle w:val="BodyTextIndent2Char"/>
          <w:rFonts w:asciiTheme="majorHAnsi" w:eastAsiaTheme="minorEastAsia" w:hAnsiTheme="majorHAnsi" w:cstheme="majorHAnsi"/>
          <w:color w:val="000000" w:themeColor="text1"/>
          <w:sz w:val="28"/>
          <w:szCs w:val="28"/>
          <w:lang w:val="vi-VN"/>
        </w:rPr>
        <w:t xml:space="preserve"> 88</w:t>
      </w:r>
      <w:r w:rsidR="0019456E" w:rsidRPr="00C40EBA">
        <w:rPr>
          <w:rStyle w:val="BodyTextIndent2Char"/>
          <w:rFonts w:asciiTheme="majorHAnsi" w:eastAsiaTheme="minorEastAsia" w:hAnsiTheme="majorHAnsi" w:cstheme="majorHAnsi"/>
          <w:color w:val="000000" w:themeColor="text1"/>
          <w:sz w:val="28"/>
          <w:szCs w:val="28"/>
          <w:lang w:val="vi-VN"/>
        </w:rPr>
        <w:t>2</w:t>
      </w:r>
      <w:r w:rsidR="00E63D6A" w:rsidRPr="00C40EBA">
        <w:rPr>
          <w:rStyle w:val="BodyTextIndent2Char"/>
          <w:rFonts w:asciiTheme="majorHAnsi" w:eastAsiaTheme="minorEastAsia" w:hAnsiTheme="majorHAnsi" w:cstheme="majorHAnsi"/>
          <w:color w:val="000000" w:themeColor="text1"/>
          <w:sz w:val="28"/>
          <w:szCs w:val="28"/>
          <w:lang w:val="vi-VN"/>
        </w:rPr>
        <w:t xml:space="preserve"> ha, chưa thực hiện 35</w:t>
      </w:r>
      <w:r w:rsidR="0019456E" w:rsidRPr="00C40EBA">
        <w:rPr>
          <w:rStyle w:val="BodyTextIndent2Char"/>
          <w:rFonts w:asciiTheme="majorHAnsi" w:eastAsiaTheme="minorEastAsia" w:hAnsiTheme="majorHAnsi" w:cstheme="majorHAnsi"/>
          <w:color w:val="000000" w:themeColor="text1"/>
          <w:sz w:val="28"/>
          <w:szCs w:val="28"/>
          <w:lang w:val="vi-VN"/>
        </w:rPr>
        <w:t>2</w:t>
      </w:r>
      <w:r w:rsidR="00E63D6A" w:rsidRPr="00C40EBA">
        <w:rPr>
          <w:rStyle w:val="BodyTextIndent2Char"/>
          <w:rFonts w:asciiTheme="majorHAnsi" w:eastAsiaTheme="minorEastAsia" w:hAnsiTheme="majorHAnsi" w:cstheme="majorHAnsi"/>
          <w:color w:val="000000" w:themeColor="text1"/>
          <w:sz w:val="28"/>
          <w:szCs w:val="28"/>
          <w:lang w:val="vi-VN"/>
        </w:rPr>
        <w:t xml:space="preserve"> ha (đạ</w:t>
      </w:r>
      <w:r w:rsidR="00DA5DEF" w:rsidRPr="00C40EBA">
        <w:rPr>
          <w:rStyle w:val="BodyTextIndent2Char"/>
          <w:rFonts w:asciiTheme="majorHAnsi" w:eastAsiaTheme="minorEastAsia" w:hAnsiTheme="majorHAnsi" w:cstheme="majorHAnsi"/>
          <w:color w:val="000000" w:themeColor="text1"/>
          <w:sz w:val="28"/>
          <w:szCs w:val="28"/>
          <w:lang w:val="vi-VN"/>
        </w:rPr>
        <w:t>t 71,</w:t>
      </w:r>
      <w:r w:rsidR="0019456E" w:rsidRPr="00C40EBA">
        <w:rPr>
          <w:rStyle w:val="BodyTextIndent2Char"/>
          <w:rFonts w:asciiTheme="majorHAnsi" w:eastAsiaTheme="minorEastAsia" w:hAnsiTheme="majorHAnsi" w:cstheme="majorHAnsi"/>
          <w:color w:val="000000" w:themeColor="text1"/>
          <w:sz w:val="28"/>
          <w:szCs w:val="28"/>
          <w:lang w:val="vi-VN"/>
        </w:rPr>
        <w:t>47</w:t>
      </w:r>
      <w:r w:rsidR="00E63D6A" w:rsidRPr="00C40EBA">
        <w:rPr>
          <w:rStyle w:val="BodyTextIndent2Char"/>
          <w:rFonts w:asciiTheme="majorHAnsi" w:eastAsiaTheme="minorEastAsia" w:hAnsiTheme="majorHAnsi" w:cstheme="majorHAnsi"/>
          <w:color w:val="000000" w:themeColor="text1"/>
          <w:sz w:val="28"/>
          <w:szCs w:val="28"/>
          <w:lang w:val="vi-VN"/>
        </w:rPr>
        <w:t xml:space="preserve">%) so với chỉ tiêu </w:t>
      </w:r>
      <w:r w:rsidR="003379C1" w:rsidRPr="00C40EBA">
        <w:rPr>
          <w:rStyle w:val="BodyTextIndent2Char"/>
          <w:rFonts w:asciiTheme="majorHAnsi" w:eastAsiaTheme="minorEastAsia" w:hAnsiTheme="majorHAnsi" w:cstheme="majorHAnsi"/>
          <w:color w:val="000000" w:themeColor="text1"/>
          <w:sz w:val="28"/>
          <w:szCs w:val="28"/>
          <w:lang w:val="vi-VN"/>
        </w:rPr>
        <w:t xml:space="preserve">đã </w:t>
      </w:r>
      <w:r w:rsidR="00E63D6A" w:rsidRPr="00C40EBA">
        <w:rPr>
          <w:rStyle w:val="BodyTextIndent2Char"/>
          <w:rFonts w:asciiTheme="majorHAnsi" w:eastAsiaTheme="minorEastAsia" w:hAnsiTheme="majorHAnsi" w:cstheme="majorHAnsi"/>
          <w:color w:val="000000" w:themeColor="text1"/>
          <w:sz w:val="28"/>
          <w:szCs w:val="28"/>
          <w:lang w:val="vi-VN"/>
        </w:rPr>
        <w:t xml:space="preserve">được </w:t>
      </w:r>
      <w:r w:rsidR="003379C1" w:rsidRPr="00C40EBA">
        <w:rPr>
          <w:rStyle w:val="BodyTextIndent2Char"/>
          <w:rFonts w:asciiTheme="majorHAnsi" w:eastAsiaTheme="minorEastAsia" w:hAnsiTheme="majorHAnsi" w:cstheme="majorHAnsi"/>
          <w:color w:val="000000" w:themeColor="text1"/>
          <w:sz w:val="28"/>
          <w:szCs w:val="28"/>
          <w:lang w:val="vi-VN"/>
        </w:rPr>
        <w:t xml:space="preserve">phê </w:t>
      </w:r>
      <w:r w:rsidR="00E63D6A" w:rsidRPr="00C40EBA">
        <w:rPr>
          <w:rStyle w:val="BodyTextIndent2Char"/>
          <w:rFonts w:asciiTheme="majorHAnsi" w:eastAsiaTheme="minorEastAsia" w:hAnsiTheme="majorHAnsi" w:cstheme="majorHAnsi"/>
          <w:color w:val="000000" w:themeColor="text1"/>
          <w:sz w:val="28"/>
          <w:szCs w:val="28"/>
          <w:lang w:val="vi-VN"/>
        </w:rPr>
        <w:t>duyệt.</w:t>
      </w:r>
      <w:bookmarkEnd w:id="440"/>
      <w:bookmarkEnd w:id="441"/>
      <w:bookmarkEnd w:id="442"/>
      <w:bookmarkEnd w:id="443"/>
      <w:bookmarkEnd w:id="444"/>
      <w:bookmarkEnd w:id="445"/>
    </w:p>
    <w:p w14:paraId="68C13497" w14:textId="77777777" w:rsidR="00E63D6A" w:rsidRPr="009F4BAE" w:rsidRDefault="00E63D6A" w:rsidP="00145789">
      <w:pPr>
        <w:widowControl w:val="0"/>
        <w:tabs>
          <w:tab w:val="left" w:pos="3402"/>
        </w:tabs>
        <w:autoSpaceDE w:val="0"/>
        <w:autoSpaceDN w:val="0"/>
        <w:adjustRightInd w:val="0"/>
        <w:spacing w:line="376" w:lineRule="exact"/>
        <w:ind w:firstLine="720"/>
        <w:jc w:val="both"/>
        <w:rPr>
          <w:rFonts w:asciiTheme="majorHAnsi" w:hAnsiTheme="majorHAnsi" w:cstheme="majorHAnsi"/>
          <w:b/>
          <w:color w:val="000000" w:themeColor="text1"/>
          <w:sz w:val="28"/>
          <w:szCs w:val="28"/>
        </w:rPr>
      </w:pPr>
      <w:r w:rsidRPr="009F4BAE">
        <w:rPr>
          <w:rFonts w:asciiTheme="majorHAnsi" w:hAnsiTheme="majorHAnsi" w:cstheme="majorHAnsi"/>
          <w:b/>
          <w:color w:val="000000" w:themeColor="text1"/>
          <w:sz w:val="28"/>
          <w:szCs w:val="28"/>
        </w:rPr>
        <w:t>2.1.3. Kết quả thực hiện chỉ tiêu đất chưa sử dụng</w:t>
      </w:r>
    </w:p>
    <w:p w14:paraId="570B7074" w14:textId="45FB95B8" w:rsidR="00E63D6A" w:rsidRPr="00C40EBA" w:rsidRDefault="00E63D6A" w:rsidP="00145789">
      <w:pPr>
        <w:widowControl w:val="0"/>
        <w:spacing w:line="376" w:lineRule="exact"/>
        <w:ind w:firstLine="720"/>
        <w:jc w:val="both"/>
        <w:rPr>
          <w:rStyle w:val="BodyTextIndent2Char"/>
          <w:rFonts w:asciiTheme="majorHAnsi" w:eastAsiaTheme="minorEastAsia" w:hAnsiTheme="majorHAnsi" w:cstheme="majorHAnsi"/>
          <w:color w:val="000000" w:themeColor="text1"/>
          <w:sz w:val="28"/>
          <w:szCs w:val="28"/>
          <w:lang w:val="vi-VN"/>
        </w:rPr>
      </w:pPr>
      <w:bookmarkStart w:id="446" w:name="_Toc73793085"/>
      <w:bookmarkStart w:id="447" w:name="_Toc74478353"/>
      <w:bookmarkStart w:id="448" w:name="_Toc74919840"/>
      <w:bookmarkStart w:id="449" w:name="_Toc74920518"/>
      <w:bookmarkStart w:id="450" w:name="_Toc80346840"/>
      <w:bookmarkStart w:id="451" w:name="_Toc84496236"/>
      <w:r w:rsidRPr="00C40EBA">
        <w:rPr>
          <w:rStyle w:val="BodyTextIndent2Char"/>
          <w:rFonts w:asciiTheme="majorHAnsi" w:eastAsiaTheme="minorEastAsia" w:hAnsiTheme="majorHAnsi" w:cstheme="majorHAnsi"/>
          <w:color w:val="000000" w:themeColor="text1"/>
          <w:sz w:val="28"/>
          <w:szCs w:val="28"/>
          <w:lang w:val="vi-VN"/>
        </w:rPr>
        <w:t xml:space="preserve">Theo Nghị quyết số 51/NQ-CP ngày 10/5/2018 của Chính phủ, đến năm 2020 tỉnh Thái Nguyên còn 3.242 ha đất chưa sử dụng, thực hiện đến năm 2020 diện tích đất chưa sử dụng của tỉnh </w:t>
      </w:r>
      <w:r w:rsidR="00FF6038" w:rsidRPr="00C40EBA">
        <w:rPr>
          <w:rStyle w:val="BodyTextIndent2Char"/>
          <w:rFonts w:asciiTheme="majorHAnsi" w:eastAsiaTheme="minorEastAsia" w:hAnsiTheme="majorHAnsi" w:cstheme="majorHAnsi"/>
          <w:color w:val="000000" w:themeColor="text1"/>
          <w:sz w:val="28"/>
          <w:szCs w:val="28"/>
          <w:lang w:val="vi-VN"/>
        </w:rPr>
        <w:t>là</w:t>
      </w:r>
      <w:r w:rsidRPr="00C40EBA">
        <w:rPr>
          <w:rStyle w:val="BodyTextIndent2Char"/>
          <w:rFonts w:asciiTheme="majorHAnsi" w:eastAsiaTheme="minorEastAsia" w:hAnsiTheme="majorHAnsi" w:cstheme="majorHAnsi"/>
          <w:color w:val="000000" w:themeColor="text1"/>
          <w:sz w:val="28"/>
          <w:szCs w:val="28"/>
          <w:lang w:val="vi-VN"/>
        </w:rPr>
        <w:t xml:space="preserve"> 3.22</w:t>
      </w:r>
      <w:r w:rsidR="00B6403A" w:rsidRPr="00C40EBA">
        <w:rPr>
          <w:rStyle w:val="BodyTextIndent2Char"/>
          <w:rFonts w:asciiTheme="majorHAnsi" w:eastAsiaTheme="minorEastAsia" w:hAnsiTheme="majorHAnsi" w:cstheme="majorHAnsi"/>
          <w:color w:val="000000" w:themeColor="text1"/>
          <w:sz w:val="28"/>
          <w:szCs w:val="28"/>
          <w:lang w:val="vi-VN"/>
        </w:rPr>
        <w:t>8</w:t>
      </w:r>
      <w:r w:rsidRPr="00C40EBA">
        <w:rPr>
          <w:rStyle w:val="BodyTextIndent2Char"/>
          <w:rFonts w:asciiTheme="majorHAnsi" w:eastAsiaTheme="minorEastAsia" w:hAnsiTheme="majorHAnsi" w:cstheme="majorHAnsi"/>
          <w:color w:val="000000" w:themeColor="text1"/>
          <w:sz w:val="28"/>
          <w:szCs w:val="28"/>
          <w:lang w:val="vi-VN"/>
        </w:rPr>
        <w:t xml:space="preserve"> ha, </w:t>
      </w:r>
      <w:r w:rsidR="00AD4D0A" w:rsidRPr="00C40EBA">
        <w:rPr>
          <w:rStyle w:val="BodyTextIndent2Char"/>
          <w:rFonts w:asciiTheme="majorHAnsi" w:eastAsiaTheme="minorEastAsia" w:hAnsiTheme="majorHAnsi" w:cstheme="majorHAnsi"/>
          <w:color w:val="000000" w:themeColor="text1"/>
          <w:sz w:val="28"/>
          <w:szCs w:val="28"/>
          <w:lang w:val="vi-VN"/>
        </w:rPr>
        <w:t>chưa khai thác</w:t>
      </w:r>
      <w:r w:rsidRPr="00C40EBA">
        <w:rPr>
          <w:rStyle w:val="BodyTextIndent2Char"/>
          <w:rFonts w:asciiTheme="majorHAnsi" w:eastAsiaTheme="minorEastAsia" w:hAnsiTheme="majorHAnsi" w:cstheme="majorHAnsi"/>
          <w:color w:val="000000" w:themeColor="text1"/>
          <w:sz w:val="28"/>
          <w:szCs w:val="28"/>
          <w:lang w:val="vi-VN"/>
        </w:rPr>
        <w:t xml:space="preserve"> 1</w:t>
      </w:r>
      <w:r w:rsidR="00B6403A" w:rsidRPr="00C40EBA">
        <w:rPr>
          <w:rStyle w:val="BodyTextIndent2Char"/>
          <w:rFonts w:asciiTheme="majorHAnsi" w:eastAsiaTheme="minorEastAsia" w:hAnsiTheme="majorHAnsi" w:cstheme="majorHAnsi"/>
          <w:color w:val="000000" w:themeColor="text1"/>
          <w:sz w:val="28"/>
          <w:szCs w:val="28"/>
          <w:lang w:val="vi-VN"/>
        </w:rPr>
        <w:t>4</w:t>
      </w:r>
      <w:r w:rsidRPr="00C40EBA">
        <w:rPr>
          <w:rStyle w:val="BodyTextIndent2Char"/>
          <w:rFonts w:asciiTheme="majorHAnsi" w:eastAsiaTheme="minorEastAsia" w:hAnsiTheme="majorHAnsi" w:cstheme="majorHAnsi"/>
          <w:color w:val="000000" w:themeColor="text1"/>
          <w:sz w:val="28"/>
          <w:szCs w:val="28"/>
          <w:lang w:val="vi-VN"/>
        </w:rPr>
        <w:t xml:space="preserve"> ha (đạ</w:t>
      </w:r>
      <w:r w:rsidR="00F81D75" w:rsidRPr="00C40EBA">
        <w:rPr>
          <w:rStyle w:val="BodyTextIndent2Char"/>
          <w:rFonts w:asciiTheme="majorHAnsi" w:eastAsiaTheme="minorEastAsia" w:hAnsiTheme="majorHAnsi" w:cstheme="majorHAnsi"/>
          <w:color w:val="000000" w:themeColor="text1"/>
          <w:sz w:val="28"/>
          <w:szCs w:val="28"/>
          <w:lang w:val="vi-VN"/>
        </w:rPr>
        <w:t xml:space="preserve">t </w:t>
      </w:r>
      <w:r w:rsidR="00C6567A" w:rsidRPr="00C40EBA">
        <w:rPr>
          <w:rStyle w:val="BodyTextIndent2Char"/>
          <w:rFonts w:asciiTheme="majorHAnsi" w:eastAsiaTheme="minorEastAsia" w:hAnsiTheme="majorHAnsi" w:cstheme="majorHAnsi"/>
          <w:color w:val="000000" w:themeColor="text1"/>
          <w:sz w:val="28"/>
          <w:szCs w:val="28"/>
          <w:lang w:val="vi-VN"/>
        </w:rPr>
        <w:t>99,57</w:t>
      </w:r>
      <w:r w:rsidRPr="00C40EBA">
        <w:rPr>
          <w:rStyle w:val="BodyTextIndent2Char"/>
          <w:rFonts w:asciiTheme="majorHAnsi" w:eastAsiaTheme="minorEastAsia" w:hAnsiTheme="majorHAnsi" w:cstheme="majorHAnsi"/>
          <w:color w:val="000000" w:themeColor="text1"/>
          <w:sz w:val="28"/>
          <w:szCs w:val="28"/>
          <w:lang w:val="vi-VN"/>
        </w:rPr>
        <w:t xml:space="preserve">%) </w:t>
      </w:r>
      <w:r w:rsidR="00FF6038" w:rsidRPr="00C40EBA">
        <w:rPr>
          <w:rStyle w:val="BodyTextIndent2Char"/>
          <w:rFonts w:asciiTheme="majorHAnsi" w:eastAsiaTheme="minorEastAsia" w:hAnsiTheme="majorHAnsi" w:cstheme="majorHAnsi"/>
          <w:color w:val="000000" w:themeColor="text1"/>
          <w:sz w:val="28"/>
          <w:szCs w:val="28"/>
          <w:lang w:val="vi-VN"/>
        </w:rPr>
        <w:t>so với chỉ tiêu được duyệt, để</w:t>
      </w:r>
      <w:r w:rsidRPr="00C40EBA">
        <w:rPr>
          <w:rStyle w:val="BodyTextIndent2Char"/>
          <w:rFonts w:asciiTheme="majorHAnsi" w:eastAsiaTheme="minorEastAsia" w:hAnsiTheme="majorHAnsi" w:cstheme="majorHAnsi"/>
          <w:color w:val="000000" w:themeColor="text1"/>
          <w:sz w:val="28"/>
          <w:szCs w:val="28"/>
          <w:lang w:val="vi-VN"/>
        </w:rPr>
        <w:t xml:space="preserve"> đưa vào sử dụng cho các mục đích nông nghiệp và xây dựng cơ sở hạ tầng.</w:t>
      </w:r>
      <w:bookmarkEnd w:id="446"/>
      <w:bookmarkEnd w:id="447"/>
      <w:bookmarkEnd w:id="448"/>
      <w:bookmarkEnd w:id="449"/>
      <w:bookmarkEnd w:id="450"/>
      <w:bookmarkEnd w:id="451"/>
    </w:p>
    <w:p w14:paraId="6CE5E5AF" w14:textId="5604112D" w:rsidR="00C3233F" w:rsidRPr="009F4BAE" w:rsidRDefault="00C55C28" w:rsidP="00145789">
      <w:pPr>
        <w:pStyle w:val="Heading2"/>
        <w:keepNext w:val="0"/>
        <w:keepLines w:val="0"/>
        <w:widowControl w:val="0"/>
        <w:spacing w:before="0" w:line="376" w:lineRule="exact"/>
        <w:rPr>
          <w:rFonts w:cstheme="majorHAnsi"/>
          <w:b/>
          <w:color w:val="000000" w:themeColor="text1"/>
        </w:rPr>
      </w:pPr>
      <w:r w:rsidRPr="009F4BAE">
        <w:rPr>
          <w:rFonts w:cstheme="majorHAnsi"/>
          <w:b/>
          <w:color w:val="000000" w:themeColor="text1"/>
        </w:rPr>
        <w:tab/>
      </w:r>
      <w:bookmarkStart w:id="452" w:name="_Toc105762914"/>
      <w:r w:rsidR="00DD367E" w:rsidRPr="009F4BAE">
        <w:rPr>
          <w:rFonts w:cstheme="majorHAnsi"/>
          <w:b/>
          <w:color w:val="000000" w:themeColor="text1"/>
        </w:rPr>
        <w:t>2.2. Phân tích, đánh giá kết quả chuyển mục đích sử dụng đất</w:t>
      </w:r>
      <w:bookmarkStart w:id="453" w:name="_Toc73793087"/>
      <w:bookmarkStart w:id="454" w:name="_Toc74478355"/>
      <w:bookmarkStart w:id="455" w:name="_Toc74919842"/>
      <w:bookmarkStart w:id="456" w:name="_Toc74920520"/>
      <w:bookmarkEnd w:id="452"/>
    </w:p>
    <w:p w14:paraId="4AA958B8" w14:textId="77777777" w:rsidR="00C3233F" w:rsidRPr="00C40EBA" w:rsidRDefault="00C3233F" w:rsidP="00145789">
      <w:pPr>
        <w:widowControl w:val="0"/>
        <w:autoSpaceDE w:val="0"/>
        <w:autoSpaceDN w:val="0"/>
        <w:adjustRightInd w:val="0"/>
        <w:spacing w:line="376" w:lineRule="exact"/>
        <w:ind w:firstLine="720"/>
        <w:jc w:val="both"/>
        <w:rPr>
          <w:rStyle w:val="BodyTextIndent2Char"/>
          <w:rFonts w:asciiTheme="majorHAnsi" w:eastAsiaTheme="minorEastAsia" w:hAnsiTheme="majorHAnsi" w:cstheme="majorHAnsi"/>
          <w:b/>
          <w:i/>
          <w:color w:val="000000" w:themeColor="text1"/>
          <w:spacing w:val="-4"/>
          <w:sz w:val="28"/>
          <w:szCs w:val="28"/>
          <w:lang w:val="vi-VN"/>
        </w:rPr>
      </w:pPr>
      <w:bookmarkStart w:id="457" w:name="_Toc80346842"/>
      <w:bookmarkStart w:id="458" w:name="_Toc84496238"/>
      <w:r w:rsidRPr="00C40EBA">
        <w:rPr>
          <w:rStyle w:val="BodyTextIndent2Char"/>
          <w:rFonts w:asciiTheme="majorHAnsi" w:eastAsiaTheme="minorEastAsia" w:hAnsiTheme="majorHAnsi" w:cstheme="majorHAnsi"/>
          <w:b/>
          <w:i/>
          <w:color w:val="000000" w:themeColor="text1"/>
          <w:spacing w:val="-4"/>
          <w:sz w:val="28"/>
          <w:szCs w:val="28"/>
          <w:lang w:val="vi-VN"/>
        </w:rPr>
        <w:t>2.2.1. Kết quả chuyển mục đích đất nông nghiệp sang đất phi nông nghiệp</w:t>
      </w:r>
      <w:bookmarkEnd w:id="453"/>
      <w:bookmarkEnd w:id="454"/>
      <w:bookmarkEnd w:id="455"/>
      <w:bookmarkEnd w:id="456"/>
      <w:bookmarkEnd w:id="457"/>
      <w:bookmarkEnd w:id="458"/>
    </w:p>
    <w:p w14:paraId="5DBD6548" w14:textId="12EDEE84" w:rsidR="00AB1576" w:rsidRPr="009F4BAE" w:rsidRDefault="00C3233F" w:rsidP="00145789">
      <w:pPr>
        <w:widowControl w:val="0"/>
        <w:spacing w:line="37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Thực hiện Nghị quyết số 51/NQ-CP ngày 10/5/2018 của Chính phủ,</w:t>
      </w:r>
      <w:r w:rsidR="003379C1" w:rsidRPr="009F4BAE">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Chính phủ cho phép tỉnh Thái Nguyên được phép chuyển 12.602 ha đất n</w:t>
      </w:r>
      <w:r w:rsidR="00AB1576" w:rsidRPr="009F4BAE">
        <w:rPr>
          <w:rFonts w:asciiTheme="majorHAnsi" w:hAnsiTheme="majorHAnsi" w:cstheme="majorHAnsi"/>
          <w:color w:val="000000" w:themeColor="text1"/>
          <w:sz w:val="28"/>
          <w:szCs w:val="28"/>
        </w:rPr>
        <w:t>ông nghiệp để chuyển sang các loại đất phi nông nghiệp như: đất quốc phòng 2.459 ha; đất an ninh 896 ha; đất khu công nghiệp 507 ha; đất thương mại dịch vụ 827 ha; đất phát triển hạ tầng 2.634 ha; đất ở tại đô thị 932 ha; đất ở tại nông thôn 747 ha và các loại đất nông nhiệp khác.</w:t>
      </w:r>
    </w:p>
    <w:p w14:paraId="45E35E36" w14:textId="2D00D745" w:rsidR="00C3233F" w:rsidRPr="009F4BAE" w:rsidRDefault="00AB1576" w:rsidP="00145789">
      <w:pPr>
        <w:widowControl w:val="0"/>
        <w:spacing w:line="37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T</w:t>
      </w:r>
      <w:r w:rsidR="00C3233F" w:rsidRPr="009F4BAE">
        <w:rPr>
          <w:rFonts w:asciiTheme="majorHAnsi" w:hAnsiTheme="majorHAnsi" w:cstheme="majorHAnsi"/>
          <w:color w:val="000000" w:themeColor="text1"/>
          <w:sz w:val="28"/>
          <w:szCs w:val="28"/>
        </w:rPr>
        <w:t xml:space="preserve">hực hiện đến năm 2020 mới chuyển </w:t>
      </w:r>
      <w:r w:rsidR="00C43601" w:rsidRPr="009F4BAE">
        <w:rPr>
          <w:rFonts w:asciiTheme="majorHAnsi" w:hAnsiTheme="majorHAnsi" w:cstheme="majorHAnsi"/>
          <w:color w:val="000000" w:themeColor="text1"/>
          <w:sz w:val="28"/>
          <w:szCs w:val="28"/>
        </w:rPr>
        <w:t xml:space="preserve">3.040 </w:t>
      </w:r>
      <w:r w:rsidRPr="009F4BAE">
        <w:rPr>
          <w:rFonts w:asciiTheme="majorHAnsi" w:hAnsiTheme="majorHAnsi" w:cstheme="majorHAnsi"/>
          <w:color w:val="000000" w:themeColor="text1"/>
          <w:sz w:val="28"/>
          <w:szCs w:val="28"/>
        </w:rPr>
        <w:t xml:space="preserve">ha đất nông nghiệp sang các loại đất phi nông nghiệp. Diện tích </w:t>
      </w:r>
      <w:r w:rsidR="00C3233F" w:rsidRPr="009F4BAE">
        <w:rPr>
          <w:rFonts w:asciiTheme="majorHAnsi" w:hAnsiTheme="majorHAnsi" w:cstheme="majorHAnsi"/>
          <w:color w:val="000000" w:themeColor="text1"/>
          <w:sz w:val="28"/>
          <w:szCs w:val="28"/>
        </w:rPr>
        <w:t xml:space="preserve">chưa thực hiện </w:t>
      </w:r>
      <w:r w:rsidRPr="009F4BAE">
        <w:rPr>
          <w:rFonts w:asciiTheme="majorHAnsi" w:hAnsiTheme="majorHAnsi" w:cstheme="majorHAnsi"/>
          <w:color w:val="000000" w:themeColor="text1"/>
          <w:sz w:val="28"/>
          <w:szCs w:val="28"/>
        </w:rPr>
        <w:t>được là</w:t>
      </w:r>
      <w:r w:rsidR="00C3233F" w:rsidRPr="009F4BAE">
        <w:rPr>
          <w:rFonts w:asciiTheme="majorHAnsi" w:hAnsiTheme="majorHAnsi" w:cstheme="majorHAnsi"/>
          <w:color w:val="000000" w:themeColor="text1"/>
          <w:sz w:val="28"/>
          <w:szCs w:val="28"/>
        </w:rPr>
        <w:t xml:space="preserve"> </w:t>
      </w:r>
      <w:r w:rsidR="00DD3E98" w:rsidRPr="009F4BAE">
        <w:rPr>
          <w:rFonts w:asciiTheme="majorHAnsi" w:hAnsiTheme="majorHAnsi" w:cstheme="majorHAnsi"/>
          <w:color w:val="000000" w:themeColor="text1"/>
          <w:sz w:val="28"/>
          <w:szCs w:val="28"/>
        </w:rPr>
        <w:t>9.562</w:t>
      </w:r>
      <w:r w:rsidR="00615EEB" w:rsidRPr="009F4BAE">
        <w:rPr>
          <w:rFonts w:asciiTheme="majorHAnsi" w:hAnsiTheme="majorHAnsi" w:cstheme="majorHAnsi"/>
          <w:color w:val="000000" w:themeColor="text1"/>
          <w:sz w:val="28"/>
          <w:szCs w:val="28"/>
        </w:rPr>
        <w:t xml:space="preserve"> </w:t>
      </w:r>
      <w:r w:rsidR="00C3233F" w:rsidRPr="009F4BAE">
        <w:rPr>
          <w:rFonts w:asciiTheme="majorHAnsi" w:hAnsiTheme="majorHAnsi" w:cstheme="majorHAnsi"/>
          <w:color w:val="000000" w:themeColor="text1"/>
          <w:sz w:val="28"/>
          <w:szCs w:val="28"/>
        </w:rPr>
        <w:t>ha</w:t>
      </w:r>
      <w:r w:rsidR="00615EEB" w:rsidRPr="009F4BAE">
        <w:rPr>
          <w:rFonts w:asciiTheme="majorHAnsi" w:hAnsiTheme="majorHAnsi" w:cstheme="majorHAnsi"/>
          <w:color w:val="000000" w:themeColor="text1"/>
          <w:sz w:val="28"/>
          <w:szCs w:val="28"/>
        </w:rPr>
        <w:t xml:space="preserve">, đạt </w:t>
      </w:r>
      <w:r w:rsidR="00DD3E98" w:rsidRPr="009F4BAE">
        <w:rPr>
          <w:rFonts w:asciiTheme="majorHAnsi" w:hAnsiTheme="majorHAnsi" w:cstheme="majorHAnsi"/>
          <w:color w:val="000000" w:themeColor="text1"/>
          <w:sz w:val="28"/>
          <w:szCs w:val="28"/>
        </w:rPr>
        <w:t>24,12</w:t>
      </w:r>
      <w:r w:rsidR="00615EEB" w:rsidRPr="009F4BAE">
        <w:rPr>
          <w:rFonts w:asciiTheme="majorHAnsi" w:hAnsiTheme="majorHAnsi" w:cstheme="majorHAnsi"/>
          <w:color w:val="000000" w:themeColor="text1"/>
          <w:sz w:val="28"/>
          <w:szCs w:val="28"/>
        </w:rPr>
        <w:t>%</w:t>
      </w:r>
      <w:r w:rsidR="00C3233F" w:rsidRPr="009F4BAE">
        <w:rPr>
          <w:rFonts w:asciiTheme="majorHAnsi" w:hAnsiTheme="majorHAnsi" w:cstheme="majorHAnsi"/>
          <w:color w:val="000000" w:themeColor="text1"/>
          <w:sz w:val="28"/>
          <w:szCs w:val="28"/>
        </w:rPr>
        <w:t xml:space="preserve"> so với chỉ tiêu Chính phủ cho phép. Trong đó:</w:t>
      </w:r>
    </w:p>
    <w:p w14:paraId="3EA21C67" w14:textId="0916A2EC" w:rsidR="00AB1576" w:rsidRPr="009F4BAE" w:rsidRDefault="00C3233F" w:rsidP="00145789">
      <w:pPr>
        <w:widowControl w:val="0"/>
        <w:spacing w:line="37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 Đất trồng lúa</w:t>
      </w:r>
      <w:r w:rsidRPr="009F4BAE">
        <w:rPr>
          <w:rFonts w:asciiTheme="majorHAnsi" w:hAnsiTheme="majorHAnsi" w:cstheme="majorHAnsi"/>
          <w:color w:val="000000" w:themeColor="text1"/>
          <w:sz w:val="28"/>
          <w:szCs w:val="28"/>
        </w:rPr>
        <w:t xml:space="preserve">: Theo chỉ tiêu chuyển mục đích được duyệt, đất trồng lúa </w:t>
      </w:r>
      <w:r w:rsidR="00E23A34" w:rsidRPr="009F4BAE">
        <w:rPr>
          <w:rFonts w:asciiTheme="majorHAnsi" w:hAnsiTheme="majorHAnsi" w:cstheme="majorHAnsi"/>
          <w:color w:val="000000" w:themeColor="text1"/>
          <w:sz w:val="28"/>
          <w:szCs w:val="28"/>
        </w:rPr>
        <w:t>dự kiến</w:t>
      </w:r>
      <w:r w:rsidRPr="009F4BAE">
        <w:rPr>
          <w:rFonts w:asciiTheme="majorHAnsi" w:hAnsiTheme="majorHAnsi" w:cstheme="majorHAnsi"/>
          <w:color w:val="000000" w:themeColor="text1"/>
          <w:sz w:val="28"/>
          <w:szCs w:val="28"/>
        </w:rPr>
        <w:t xml:space="preserve"> </w:t>
      </w:r>
      <w:r w:rsidR="00E23A34" w:rsidRPr="009F4BAE">
        <w:rPr>
          <w:rFonts w:asciiTheme="majorHAnsi" w:hAnsiTheme="majorHAnsi" w:cstheme="majorHAnsi"/>
          <w:color w:val="000000" w:themeColor="text1"/>
          <w:sz w:val="28"/>
          <w:szCs w:val="28"/>
        </w:rPr>
        <w:t xml:space="preserve">4.910 ha </w:t>
      </w:r>
      <w:r w:rsidRPr="009F4BAE">
        <w:rPr>
          <w:rFonts w:asciiTheme="majorHAnsi" w:hAnsiTheme="majorHAnsi" w:cstheme="majorHAnsi"/>
          <w:color w:val="000000" w:themeColor="text1"/>
          <w:sz w:val="28"/>
          <w:szCs w:val="28"/>
        </w:rPr>
        <w:t xml:space="preserve">sang </w:t>
      </w:r>
      <w:r w:rsidR="00E23A34" w:rsidRPr="009F4BAE">
        <w:rPr>
          <w:rFonts w:asciiTheme="majorHAnsi" w:hAnsiTheme="majorHAnsi" w:cstheme="majorHAnsi"/>
          <w:color w:val="000000" w:themeColor="text1"/>
          <w:sz w:val="28"/>
          <w:szCs w:val="28"/>
        </w:rPr>
        <w:t xml:space="preserve">các </w:t>
      </w:r>
      <w:r w:rsidR="00615EEB" w:rsidRPr="009F4BAE">
        <w:rPr>
          <w:rFonts w:asciiTheme="majorHAnsi" w:hAnsiTheme="majorHAnsi" w:cstheme="majorHAnsi"/>
          <w:color w:val="000000" w:themeColor="text1"/>
          <w:sz w:val="28"/>
          <w:szCs w:val="28"/>
        </w:rPr>
        <w:t>đ</w:t>
      </w:r>
      <w:r w:rsidR="00AB1576" w:rsidRPr="009F4BAE">
        <w:rPr>
          <w:rFonts w:asciiTheme="majorHAnsi" w:hAnsiTheme="majorHAnsi" w:cstheme="majorHAnsi"/>
          <w:color w:val="000000" w:themeColor="text1"/>
          <w:sz w:val="28"/>
          <w:szCs w:val="28"/>
        </w:rPr>
        <w:t xml:space="preserve">ất phi nông nghiệp </w:t>
      </w:r>
      <w:r w:rsidR="00E23A34" w:rsidRPr="009F4BAE">
        <w:rPr>
          <w:rFonts w:asciiTheme="majorHAnsi" w:hAnsiTheme="majorHAnsi" w:cstheme="majorHAnsi"/>
          <w:color w:val="000000" w:themeColor="text1"/>
          <w:sz w:val="28"/>
          <w:szCs w:val="28"/>
        </w:rPr>
        <w:t xml:space="preserve">(đất </w:t>
      </w:r>
      <w:r w:rsidR="00AB1576" w:rsidRPr="009F4BAE">
        <w:rPr>
          <w:rFonts w:asciiTheme="majorHAnsi" w:hAnsiTheme="majorHAnsi" w:cstheme="majorHAnsi"/>
          <w:color w:val="000000" w:themeColor="text1"/>
          <w:sz w:val="28"/>
          <w:szCs w:val="28"/>
        </w:rPr>
        <w:t xml:space="preserve">an ninh 51 ha; đất khu công </w:t>
      </w:r>
      <w:r w:rsidR="00AB1576" w:rsidRPr="009F4BAE">
        <w:rPr>
          <w:rFonts w:asciiTheme="majorHAnsi" w:hAnsiTheme="majorHAnsi" w:cstheme="majorHAnsi"/>
          <w:color w:val="000000" w:themeColor="text1"/>
          <w:sz w:val="28"/>
          <w:szCs w:val="28"/>
        </w:rPr>
        <w:lastRenderedPageBreak/>
        <w:t>nghiệp 678 ha; đất cụm công nghiệp 383 ha; đất thương mại dịch vụ 419 ha; đất phát triển hạ tầng 1.387 ha và các loại đất khác 1.992 ha</w:t>
      </w:r>
      <w:r w:rsidR="00E23A34" w:rsidRPr="009F4BAE">
        <w:rPr>
          <w:rFonts w:asciiTheme="majorHAnsi" w:hAnsiTheme="majorHAnsi" w:cstheme="majorHAnsi"/>
          <w:color w:val="000000" w:themeColor="text1"/>
          <w:sz w:val="28"/>
          <w:szCs w:val="28"/>
        </w:rPr>
        <w:t>)</w:t>
      </w:r>
      <w:r w:rsidR="00AB1576" w:rsidRPr="009F4BAE">
        <w:rPr>
          <w:rFonts w:asciiTheme="majorHAnsi" w:hAnsiTheme="majorHAnsi" w:cstheme="majorHAnsi"/>
          <w:color w:val="000000" w:themeColor="text1"/>
          <w:sz w:val="28"/>
          <w:szCs w:val="28"/>
        </w:rPr>
        <w:t>.</w:t>
      </w:r>
    </w:p>
    <w:p w14:paraId="6C286CA3" w14:textId="11CA1993" w:rsidR="00C3233F" w:rsidRPr="009F4BAE" w:rsidRDefault="00F1612A" w:rsidP="00145789">
      <w:pPr>
        <w:widowControl w:val="0"/>
        <w:spacing w:line="37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w:t>
      </w:r>
      <w:r w:rsidR="00E23A34" w:rsidRPr="009F4BAE">
        <w:rPr>
          <w:rFonts w:asciiTheme="majorHAnsi" w:hAnsiTheme="majorHAnsi" w:cstheme="majorHAnsi"/>
          <w:color w:val="000000" w:themeColor="text1"/>
          <w:sz w:val="28"/>
          <w:szCs w:val="28"/>
        </w:rPr>
        <w:t>hực hiện đến năm 2020 mới</w:t>
      </w:r>
      <w:r w:rsidR="00C3233F" w:rsidRPr="009F4BAE">
        <w:rPr>
          <w:rFonts w:asciiTheme="majorHAnsi" w:hAnsiTheme="majorHAnsi" w:cstheme="majorHAnsi"/>
          <w:color w:val="000000" w:themeColor="text1"/>
          <w:sz w:val="28"/>
          <w:szCs w:val="28"/>
        </w:rPr>
        <w:t xml:space="preserve"> chuyển được </w:t>
      </w:r>
      <w:r w:rsidR="004915C3" w:rsidRPr="009F4BAE">
        <w:rPr>
          <w:rFonts w:asciiTheme="majorHAnsi" w:hAnsiTheme="majorHAnsi" w:cstheme="majorHAnsi"/>
          <w:color w:val="000000" w:themeColor="text1"/>
          <w:sz w:val="28"/>
          <w:szCs w:val="28"/>
        </w:rPr>
        <w:t>1</w:t>
      </w:r>
      <w:r w:rsidR="00C3233F" w:rsidRPr="009F4BAE">
        <w:rPr>
          <w:rFonts w:asciiTheme="majorHAnsi" w:hAnsiTheme="majorHAnsi" w:cstheme="majorHAnsi"/>
          <w:color w:val="000000" w:themeColor="text1"/>
          <w:sz w:val="28"/>
          <w:szCs w:val="28"/>
        </w:rPr>
        <w:t>.</w:t>
      </w:r>
      <w:r w:rsidR="00DD3E98" w:rsidRPr="009F4BAE">
        <w:rPr>
          <w:rFonts w:asciiTheme="majorHAnsi" w:hAnsiTheme="majorHAnsi" w:cstheme="majorHAnsi"/>
          <w:color w:val="000000" w:themeColor="text1"/>
          <w:sz w:val="28"/>
          <w:szCs w:val="28"/>
        </w:rPr>
        <w:t>304</w:t>
      </w:r>
      <w:r w:rsidR="00C3233F" w:rsidRPr="009F4BAE">
        <w:rPr>
          <w:rFonts w:asciiTheme="majorHAnsi" w:hAnsiTheme="majorHAnsi" w:cstheme="majorHAnsi"/>
          <w:color w:val="000000" w:themeColor="text1"/>
          <w:sz w:val="28"/>
          <w:szCs w:val="28"/>
        </w:rPr>
        <w:t xml:space="preserve"> ha</w:t>
      </w:r>
      <w:r w:rsidRPr="009F4BAE">
        <w:rPr>
          <w:rFonts w:asciiTheme="majorHAnsi" w:hAnsiTheme="majorHAnsi" w:cstheme="majorHAnsi"/>
          <w:color w:val="000000" w:themeColor="text1"/>
          <w:sz w:val="28"/>
          <w:szCs w:val="28"/>
        </w:rPr>
        <w:t xml:space="preserve"> đất nông nghiệp sang các loại đất phi nông nghiệp</w:t>
      </w:r>
      <w:r w:rsidR="00E853B7" w:rsidRPr="009F4BAE">
        <w:rPr>
          <w:rFonts w:asciiTheme="majorHAnsi" w:hAnsiTheme="majorHAnsi" w:cstheme="majorHAnsi"/>
          <w:color w:val="000000" w:themeColor="text1"/>
          <w:sz w:val="28"/>
          <w:szCs w:val="28"/>
        </w:rPr>
        <w:t xml:space="preserve">, </w:t>
      </w:r>
      <w:r w:rsidR="00DD3E98" w:rsidRPr="009F4BAE">
        <w:rPr>
          <w:rFonts w:asciiTheme="majorHAnsi" w:hAnsiTheme="majorHAnsi" w:cstheme="majorHAnsi"/>
          <w:color w:val="000000" w:themeColor="text1"/>
          <w:sz w:val="28"/>
          <w:szCs w:val="28"/>
        </w:rPr>
        <w:t>đạt 26,56</w:t>
      </w:r>
      <w:r w:rsidR="00615EEB" w:rsidRPr="009F4BAE">
        <w:rPr>
          <w:rFonts w:asciiTheme="majorHAnsi" w:hAnsiTheme="majorHAnsi" w:cstheme="majorHAnsi"/>
          <w:color w:val="000000" w:themeColor="text1"/>
          <w:sz w:val="28"/>
          <w:szCs w:val="28"/>
        </w:rPr>
        <w:t xml:space="preserve">% so với </w:t>
      </w:r>
      <w:r w:rsidR="00E853B7" w:rsidRPr="009F4BAE">
        <w:rPr>
          <w:rFonts w:asciiTheme="majorHAnsi" w:hAnsiTheme="majorHAnsi" w:cstheme="majorHAnsi"/>
          <w:color w:val="000000" w:themeColor="text1"/>
          <w:sz w:val="28"/>
          <w:szCs w:val="28"/>
        </w:rPr>
        <w:t>chỉ tiêu Chính phủ cho phép</w:t>
      </w:r>
      <w:r w:rsidR="004915C3" w:rsidRPr="009F4BAE">
        <w:rPr>
          <w:rFonts w:asciiTheme="majorHAnsi" w:hAnsiTheme="majorHAnsi" w:cstheme="majorHAnsi"/>
          <w:color w:val="000000" w:themeColor="text1"/>
          <w:sz w:val="28"/>
          <w:szCs w:val="28"/>
        </w:rPr>
        <w:t>, chưa thực hiện chuyển 3.</w:t>
      </w:r>
      <w:r w:rsidR="00DD3E98" w:rsidRPr="009F4BAE">
        <w:rPr>
          <w:rFonts w:asciiTheme="majorHAnsi" w:hAnsiTheme="majorHAnsi" w:cstheme="majorHAnsi"/>
          <w:color w:val="000000" w:themeColor="text1"/>
          <w:sz w:val="28"/>
          <w:szCs w:val="28"/>
        </w:rPr>
        <w:t>606</w:t>
      </w:r>
      <w:r w:rsidR="00C3233F" w:rsidRPr="009F4BAE">
        <w:rPr>
          <w:rFonts w:asciiTheme="majorHAnsi" w:hAnsiTheme="majorHAnsi" w:cstheme="majorHAnsi"/>
          <w:color w:val="000000" w:themeColor="text1"/>
          <w:sz w:val="28"/>
          <w:szCs w:val="28"/>
        </w:rPr>
        <w:t xml:space="preserve"> ha. </w:t>
      </w:r>
    </w:p>
    <w:p w14:paraId="16455C5B" w14:textId="77777777" w:rsidR="00E23A34" w:rsidRPr="009F4BAE" w:rsidRDefault="00C3233F" w:rsidP="00145789">
      <w:pPr>
        <w:widowControl w:val="0"/>
        <w:spacing w:line="37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 Đất trồng cây lâu năm</w:t>
      </w:r>
      <w:r w:rsidRPr="009F4BAE">
        <w:rPr>
          <w:rFonts w:asciiTheme="majorHAnsi" w:hAnsiTheme="majorHAnsi" w:cstheme="majorHAnsi"/>
          <w:color w:val="000000" w:themeColor="text1"/>
          <w:sz w:val="28"/>
          <w:szCs w:val="28"/>
        </w:rPr>
        <w:t>: Chỉ tiêu được phép chuyển là 1.237 ha đất trồng cây lâu năm sang sử dụng vào các mục đích phi nông nghiệp</w:t>
      </w:r>
      <w:r w:rsidR="00167DB9" w:rsidRPr="009F4BAE">
        <w:rPr>
          <w:rFonts w:asciiTheme="majorHAnsi" w:hAnsiTheme="majorHAnsi" w:cstheme="majorHAnsi"/>
          <w:color w:val="000000" w:themeColor="text1"/>
          <w:sz w:val="28"/>
          <w:szCs w:val="28"/>
        </w:rPr>
        <w:t xml:space="preserve"> như: đất quốc phòng 50 ha; đất an ninh 124 ha; đất khu công nghiệp 82 ha; đất cụm công nghiệp 52 ha; đất thương mại dịch vụ 83 ha; đất cơ sở sản xuất kinh doanh 65 ha; đất phát triển hạ tầng 325 ha; đất ở tại nông thôn 71 ha; đất ở tại đô thị 127 ha và các loại đất phi nông nghiệp khác. </w:t>
      </w:r>
    </w:p>
    <w:p w14:paraId="65DCA585" w14:textId="67CA0574" w:rsidR="00C3233F" w:rsidRPr="009F4BAE" w:rsidRDefault="00167DB9" w:rsidP="007070F5">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w:t>
      </w:r>
      <w:r w:rsidR="00C3233F" w:rsidRPr="009F4BAE">
        <w:rPr>
          <w:rFonts w:asciiTheme="majorHAnsi" w:hAnsiTheme="majorHAnsi" w:cstheme="majorHAnsi"/>
          <w:color w:val="000000" w:themeColor="text1"/>
          <w:sz w:val="28"/>
          <w:szCs w:val="28"/>
        </w:rPr>
        <w:t xml:space="preserve">hực hiện đến năm 2020 đã chuyển được </w:t>
      </w:r>
      <w:r w:rsidR="007070F5" w:rsidRPr="009F4BAE">
        <w:rPr>
          <w:rFonts w:asciiTheme="majorHAnsi" w:hAnsiTheme="majorHAnsi" w:cstheme="majorHAnsi"/>
          <w:color w:val="000000" w:themeColor="text1"/>
          <w:sz w:val="28"/>
          <w:szCs w:val="28"/>
        </w:rPr>
        <w:t>578</w:t>
      </w:r>
      <w:r w:rsidRPr="009F4BAE">
        <w:rPr>
          <w:rFonts w:asciiTheme="majorHAnsi" w:hAnsiTheme="majorHAnsi" w:cstheme="majorHAnsi"/>
          <w:color w:val="000000" w:themeColor="text1"/>
          <w:sz w:val="28"/>
          <w:szCs w:val="28"/>
        </w:rPr>
        <w:t xml:space="preserve"> ha đất trồng cây lâu năm sang các loại đất</w:t>
      </w:r>
      <w:r w:rsidR="00E853B7" w:rsidRPr="009F4BAE">
        <w:rPr>
          <w:rFonts w:asciiTheme="majorHAnsi" w:hAnsiTheme="majorHAnsi" w:cstheme="majorHAnsi"/>
          <w:color w:val="000000" w:themeColor="text1"/>
          <w:sz w:val="28"/>
          <w:szCs w:val="28"/>
        </w:rPr>
        <w:t xml:space="preserve"> phi nông nghiệp</w:t>
      </w:r>
      <w:r w:rsidR="007070F5" w:rsidRPr="009F4BAE">
        <w:rPr>
          <w:rFonts w:asciiTheme="majorHAnsi" w:hAnsiTheme="majorHAnsi" w:cstheme="majorHAnsi"/>
          <w:color w:val="000000" w:themeColor="text1"/>
          <w:sz w:val="28"/>
          <w:szCs w:val="28"/>
        </w:rPr>
        <w:t>,</w:t>
      </w:r>
      <w:r w:rsidR="007070F5" w:rsidRPr="009F4BAE">
        <w:rPr>
          <w:color w:val="000000" w:themeColor="text1"/>
        </w:rPr>
        <w:t xml:space="preserve"> </w:t>
      </w:r>
      <w:r w:rsidR="007070F5" w:rsidRPr="009F4BAE">
        <w:rPr>
          <w:rFonts w:asciiTheme="majorHAnsi" w:hAnsiTheme="majorHAnsi" w:cstheme="majorHAnsi"/>
          <w:color w:val="000000" w:themeColor="text1"/>
          <w:sz w:val="28"/>
          <w:szCs w:val="28"/>
        </w:rPr>
        <w:t xml:space="preserve">đạt 46,73% so với </w:t>
      </w:r>
      <w:r w:rsidR="00E853B7" w:rsidRPr="009F4BAE">
        <w:rPr>
          <w:rFonts w:asciiTheme="majorHAnsi" w:hAnsiTheme="majorHAnsi" w:cstheme="majorHAnsi"/>
          <w:color w:val="000000" w:themeColor="text1"/>
          <w:sz w:val="28"/>
          <w:szCs w:val="28"/>
        </w:rPr>
        <w:t>chỉ tiêu Chính phủ cho phép</w:t>
      </w:r>
      <w:r w:rsidR="007070F5" w:rsidRPr="009F4BAE">
        <w:rPr>
          <w:rFonts w:asciiTheme="majorHAnsi" w:hAnsiTheme="majorHAnsi" w:cstheme="majorHAnsi"/>
          <w:color w:val="000000" w:themeColor="text1"/>
          <w:sz w:val="28"/>
          <w:szCs w:val="28"/>
        </w:rPr>
        <w:t>, chưa thực hiện chuyển 659 ha.</w:t>
      </w:r>
    </w:p>
    <w:p w14:paraId="1E81D68F" w14:textId="77777777" w:rsidR="00E23A34" w:rsidRPr="009F4BAE" w:rsidRDefault="00C3233F" w:rsidP="001720FD">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 Đất rừng phòng hộ</w:t>
      </w:r>
      <w:r w:rsidRPr="009F4BAE">
        <w:rPr>
          <w:rFonts w:asciiTheme="majorHAnsi" w:hAnsiTheme="majorHAnsi" w:cstheme="majorHAnsi"/>
          <w:color w:val="000000" w:themeColor="text1"/>
          <w:sz w:val="28"/>
          <w:szCs w:val="28"/>
        </w:rPr>
        <w:t>: Chỉ tiêu được phép chuyển là 188 ha đất rừng phòng hộ sang sử dụng vào các mục đích phi nông nghiệp</w:t>
      </w:r>
      <w:r w:rsidR="009343B8" w:rsidRPr="009F4BAE">
        <w:rPr>
          <w:rFonts w:asciiTheme="majorHAnsi" w:hAnsiTheme="majorHAnsi" w:cstheme="majorHAnsi"/>
          <w:color w:val="000000" w:themeColor="text1"/>
          <w:sz w:val="28"/>
          <w:szCs w:val="28"/>
        </w:rPr>
        <w:t xml:space="preserve"> như: đất cơ sở sản xuất kinh doanh phi nông nghiệp 130 ha; đất có mục đích công cộng 20 ha; đất ở tại nông thôn 1 ha; đất ở tại đô thị 1 ha; đất nghĩa trang nghĩa địa 3 ha; các loại đất phi nông nghiệp còn lại 13 ha. </w:t>
      </w:r>
    </w:p>
    <w:p w14:paraId="5CC6C657" w14:textId="66F0BBA5" w:rsidR="00C3233F" w:rsidRPr="009F4BAE" w:rsidRDefault="009343B8" w:rsidP="007070F5">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w:t>
      </w:r>
      <w:r w:rsidR="00C3233F" w:rsidRPr="009F4BAE">
        <w:rPr>
          <w:rFonts w:asciiTheme="majorHAnsi" w:hAnsiTheme="majorHAnsi" w:cstheme="majorHAnsi"/>
          <w:color w:val="000000" w:themeColor="text1"/>
          <w:sz w:val="28"/>
          <w:szCs w:val="28"/>
        </w:rPr>
        <w:t xml:space="preserve">hực hiện đến năm 2020 đã chuyển được </w:t>
      </w:r>
      <w:r w:rsidR="007070F5" w:rsidRPr="009F4BAE">
        <w:rPr>
          <w:rFonts w:asciiTheme="majorHAnsi" w:hAnsiTheme="majorHAnsi" w:cstheme="majorHAnsi"/>
          <w:color w:val="000000" w:themeColor="text1"/>
          <w:sz w:val="28"/>
          <w:szCs w:val="28"/>
        </w:rPr>
        <w:t>11</w:t>
      </w:r>
      <w:r w:rsidR="00C3233F" w:rsidRPr="009F4BAE">
        <w:rPr>
          <w:rFonts w:asciiTheme="majorHAnsi" w:hAnsiTheme="majorHAnsi" w:cstheme="majorHAnsi"/>
          <w:color w:val="000000" w:themeColor="text1"/>
          <w:sz w:val="28"/>
          <w:szCs w:val="28"/>
        </w:rPr>
        <w:t xml:space="preserve"> ha</w:t>
      </w:r>
      <w:r w:rsidRPr="009F4BAE">
        <w:rPr>
          <w:rFonts w:asciiTheme="majorHAnsi" w:hAnsiTheme="majorHAnsi" w:cstheme="majorHAnsi"/>
          <w:color w:val="000000" w:themeColor="text1"/>
          <w:sz w:val="28"/>
          <w:szCs w:val="28"/>
        </w:rPr>
        <w:t xml:space="preserve"> để chuyển sang các loại đất phi nông nghiệp</w:t>
      </w:r>
      <w:r w:rsidR="007070F5" w:rsidRPr="009F4BAE">
        <w:rPr>
          <w:rFonts w:asciiTheme="majorHAnsi" w:hAnsiTheme="majorHAnsi" w:cstheme="majorHAnsi"/>
          <w:color w:val="000000" w:themeColor="text1"/>
          <w:sz w:val="28"/>
          <w:szCs w:val="28"/>
        </w:rPr>
        <w:t>,</w:t>
      </w:r>
      <w:r w:rsidR="00C3233F" w:rsidRPr="009F4BAE">
        <w:rPr>
          <w:rFonts w:asciiTheme="majorHAnsi" w:hAnsiTheme="majorHAnsi" w:cstheme="majorHAnsi"/>
          <w:color w:val="000000" w:themeColor="text1"/>
          <w:sz w:val="28"/>
          <w:szCs w:val="28"/>
        </w:rPr>
        <w:t xml:space="preserve"> </w:t>
      </w:r>
      <w:r w:rsidR="00615EEB" w:rsidRPr="009F4BAE">
        <w:rPr>
          <w:rFonts w:asciiTheme="majorHAnsi" w:hAnsiTheme="majorHAnsi" w:cstheme="majorHAnsi"/>
          <w:color w:val="000000" w:themeColor="text1"/>
          <w:sz w:val="28"/>
          <w:szCs w:val="28"/>
        </w:rPr>
        <w:t xml:space="preserve">đạt </w:t>
      </w:r>
      <w:r w:rsidR="007070F5" w:rsidRPr="009F4BAE">
        <w:rPr>
          <w:rFonts w:asciiTheme="majorHAnsi" w:hAnsiTheme="majorHAnsi" w:cstheme="majorHAnsi"/>
          <w:color w:val="000000" w:themeColor="text1"/>
          <w:sz w:val="28"/>
          <w:szCs w:val="28"/>
        </w:rPr>
        <w:t>5,85</w:t>
      </w:r>
      <w:r w:rsidR="00615EEB" w:rsidRPr="009F4BAE">
        <w:rPr>
          <w:rFonts w:asciiTheme="majorHAnsi" w:hAnsiTheme="majorHAnsi" w:cstheme="majorHAnsi"/>
          <w:color w:val="000000" w:themeColor="text1"/>
          <w:sz w:val="28"/>
          <w:szCs w:val="28"/>
        </w:rPr>
        <w:t xml:space="preserve">% </w:t>
      </w:r>
      <w:r w:rsidR="00E853B7" w:rsidRPr="009F4BAE">
        <w:rPr>
          <w:rFonts w:asciiTheme="majorHAnsi" w:hAnsiTheme="majorHAnsi" w:cstheme="majorHAnsi"/>
          <w:color w:val="000000" w:themeColor="text1"/>
          <w:sz w:val="28"/>
          <w:szCs w:val="28"/>
        </w:rPr>
        <w:t>chỉ tiêu Chính phủ cho phép</w:t>
      </w:r>
      <w:r w:rsidRPr="009F4BAE">
        <w:rPr>
          <w:rFonts w:asciiTheme="majorHAnsi" w:hAnsiTheme="majorHAnsi" w:cstheme="majorHAnsi"/>
          <w:color w:val="000000" w:themeColor="text1"/>
          <w:sz w:val="28"/>
          <w:szCs w:val="28"/>
        </w:rPr>
        <w:t>, d</w:t>
      </w:r>
      <w:r w:rsidR="007070F5" w:rsidRPr="009F4BAE">
        <w:rPr>
          <w:rFonts w:asciiTheme="majorHAnsi" w:hAnsiTheme="majorHAnsi" w:cstheme="majorHAnsi"/>
          <w:color w:val="000000" w:themeColor="text1"/>
          <w:sz w:val="28"/>
          <w:szCs w:val="28"/>
        </w:rPr>
        <w:t>iện tích chưa chuyển được là 177</w:t>
      </w:r>
      <w:r w:rsidRPr="009F4BAE">
        <w:rPr>
          <w:rFonts w:asciiTheme="majorHAnsi" w:hAnsiTheme="majorHAnsi" w:cstheme="majorHAnsi"/>
          <w:color w:val="000000" w:themeColor="text1"/>
          <w:sz w:val="28"/>
          <w:szCs w:val="28"/>
        </w:rPr>
        <w:t xml:space="preserve"> ha.</w:t>
      </w:r>
    </w:p>
    <w:p w14:paraId="50B3EE71" w14:textId="7141C4B5" w:rsidR="00C3233F" w:rsidRPr="009F4BAE" w:rsidRDefault="00C3233F" w:rsidP="001720FD">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 Đất rừng đặc dụng</w:t>
      </w:r>
      <w:r w:rsidRPr="009F4BAE">
        <w:rPr>
          <w:rFonts w:asciiTheme="majorHAnsi" w:hAnsiTheme="majorHAnsi" w:cstheme="majorHAnsi"/>
          <w:color w:val="000000" w:themeColor="text1"/>
          <w:sz w:val="28"/>
          <w:szCs w:val="28"/>
        </w:rPr>
        <w:t>: Chỉ tiêu được phép chuyển là 44 ha</w:t>
      </w:r>
      <w:r w:rsidR="00BD46FB" w:rsidRPr="009F4BAE">
        <w:rPr>
          <w:rFonts w:asciiTheme="majorHAnsi" w:hAnsiTheme="majorHAnsi" w:cstheme="majorHAnsi"/>
          <w:color w:val="000000" w:themeColor="text1"/>
          <w:sz w:val="28"/>
          <w:szCs w:val="28"/>
        </w:rPr>
        <w:t xml:space="preserve"> đất rừng đặc dụng sang các loại đất phi nông nghiệp như: đất cơ sở sản xuất kinh doanh phi nông nghiệp 5 ha; đất có mục đích công cộng 18 ha; đất bãi thải, xử lý chất thải 5 ha; đất tôn giáo tín ngưỡng 4 ha và các loại đất</w:t>
      </w:r>
      <w:r w:rsidR="007070F5" w:rsidRPr="009F4BAE">
        <w:rPr>
          <w:rFonts w:asciiTheme="majorHAnsi" w:hAnsiTheme="majorHAnsi" w:cstheme="majorHAnsi"/>
          <w:color w:val="000000" w:themeColor="text1"/>
          <w:sz w:val="28"/>
          <w:szCs w:val="28"/>
        </w:rPr>
        <w:t xml:space="preserve"> phi nông nghiệp còn lại 11 ha. </w:t>
      </w:r>
      <w:r w:rsidR="00BD46FB" w:rsidRPr="009F4BAE">
        <w:rPr>
          <w:rFonts w:asciiTheme="majorHAnsi" w:hAnsiTheme="majorHAnsi" w:cstheme="majorHAnsi"/>
          <w:color w:val="000000" w:themeColor="text1"/>
          <w:sz w:val="28"/>
          <w:szCs w:val="28"/>
        </w:rPr>
        <w:t>T</w:t>
      </w:r>
      <w:r w:rsidRPr="009F4BAE">
        <w:rPr>
          <w:rFonts w:asciiTheme="majorHAnsi" w:hAnsiTheme="majorHAnsi" w:cstheme="majorHAnsi"/>
          <w:color w:val="000000" w:themeColor="text1"/>
          <w:sz w:val="28"/>
          <w:szCs w:val="28"/>
        </w:rPr>
        <w:t>hực hiện đến năm 2020</w:t>
      </w:r>
      <w:r w:rsidR="007070F5" w:rsidRPr="009F4BAE">
        <w:rPr>
          <w:rFonts w:asciiTheme="majorHAnsi" w:hAnsiTheme="majorHAnsi" w:cstheme="majorHAnsi"/>
          <w:color w:val="000000" w:themeColor="text1"/>
          <w:sz w:val="28"/>
          <w:szCs w:val="28"/>
        </w:rPr>
        <w:t xml:space="preserve"> chưa thực hiện chuyển diện tích đất rừng đặc dụng theo </w:t>
      </w:r>
      <w:r w:rsidR="00E853B7" w:rsidRPr="009F4BAE">
        <w:rPr>
          <w:rFonts w:asciiTheme="majorHAnsi" w:hAnsiTheme="majorHAnsi" w:cstheme="majorHAnsi"/>
          <w:color w:val="000000" w:themeColor="text1"/>
          <w:sz w:val="28"/>
          <w:szCs w:val="28"/>
        </w:rPr>
        <w:t>chỉ tiêu Chính phủ cho phép</w:t>
      </w:r>
      <w:r w:rsidR="007070F5" w:rsidRPr="009F4BAE">
        <w:rPr>
          <w:rFonts w:asciiTheme="majorHAnsi" w:hAnsiTheme="majorHAnsi" w:cstheme="majorHAnsi"/>
          <w:color w:val="000000" w:themeColor="text1"/>
          <w:sz w:val="28"/>
          <w:szCs w:val="28"/>
        </w:rPr>
        <w:t>.</w:t>
      </w:r>
      <w:r w:rsidR="00BD46FB" w:rsidRPr="009F4BAE">
        <w:rPr>
          <w:rFonts w:asciiTheme="majorHAnsi" w:hAnsiTheme="majorHAnsi" w:cstheme="majorHAnsi"/>
          <w:color w:val="000000" w:themeColor="text1"/>
          <w:sz w:val="28"/>
          <w:szCs w:val="28"/>
        </w:rPr>
        <w:t xml:space="preserve"> </w:t>
      </w:r>
    </w:p>
    <w:p w14:paraId="05DE2182" w14:textId="77777777" w:rsidR="00E23A34" w:rsidRPr="009F4BAE" w:rsidRDefault="00C3233F" w:rsidP="001720FD">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Đất rừng sản xuất: Chỉ tiêu Chính phủ cho phép chuyển </w:t>
      </w:r>
      <w:r w:rsidR="00BE5CE3" w:rsidRPr="009F4BAE">
        <w:rPr>
          <w:rFonts w:asciiTheme="majorHAnsi" w:hAnsiTheme="majorHAnsi" w:cstheme="majorHAnsi"/>
          <w:color w:val="000000" w:themeColor="text1"/>
          <w:sz w:val="28"/>
          <w:szCs w:val="28"/>
        </w:rPr>
        <w:t xml:space="preserve">5.138 ha </w:t>
      </w:r>
      <w:r w:rsidRPr="009F4BAE">
        <w:rPr>
          <w:rFonts w:asciiTheme="majorHAnsi" w:hAnsiTheme="majorHAnsi" w:cstheme="majorHAnsi"/>
          <w:color w:val="000000" w:themeColor="text1"/>
          <w:sz w:val="28"/>
          <w:szCs w:val="28"/>
        </w:rPr>
        <w:t>đất rừng sản xuất sang sử dụng vào các mục đích phi nông nghiệp</w:t>
      </w:r>
      <w:r w:rsidR="00BE5CE3" w:rsidRPr="009F4BAE">
        <w:rPr>
          <w:rFonts w:asciiTheme="majorHAnsi" w:hAnsiTheme="majorHAnsi" w:cstheme="majorHAnsi"/>
          <w:color w:val="000000" w:themeColor="text1"/>
          <w:sz w:val="28"/>
          <w:szCs w:val="28"/>
        </w:rPr>
        <w:t xml:space="preserve"> như: đất quốc phòng 2.396 ha; đất an ninh 6 ha; đất cơ sở sản xuất kinh doanh phi nông nghiệp 1.28</w:t>
      </w:r>
      <w:r w:rsidR="00F249C5" w:rsidRPr="009F4BAE">
        <w:rPr>
          <w:rFonts w:asciiTheme="majorHAnsi" w:hAnsiTheme="majorHAnsi" w:cstheme="majorHAnsi"/>
          <w:color w:val="000000" w:themeColor="text1"/>
          <w:sz w:val="28"/>
          <w:szCs w:val="28"/>
        </w:rPr>
        <w:t>1 ha; đất có mục đích công cộng</w:t>
      </w:r>
      <w:r w:rsidR="007C7583" w:rsidRPr="009F4BAE">
        <w:rPr>
          <w:rFonts w:asciiTheme="majorHAnsi" w:hAnsiTheme="majorHAnsi" w:cstheme="majorHAnsi"/>
          <w:color w:val="000000" w:themeColor="text1"/>
          <w:sz w:val="28"/>
          <w:szCs w:val="28"/>
        </w:rPr>
        <w:t xml:space="preserve"> là 5.138 ha. </w:t>
      </w:r>
    </w:p>
    <w:p w14:paraId="21CF420A" w14:textId="77539A9A" w:rsidR="00C3233F" w:rsidRPr="009F4BAE" w:rsidRDefault="007C7583" w:rsidP="001720FD">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w:t>
      </w:r>
      <w:r w:rsidR="00E23A34" w:rsidRPr="009F4BAE">
        <w:rPr>
          <w:rFonts w:asciiTheme="majorHAnsi" w:hAnsiTheme="majorHAnsi" w:cstheme="majorHAnsi"/>
          <w:color w:val="000000" w:themeColor="text1"/>
          <w:sz w:val="28"/>
          <w:szCs w:val="28"/>
        </w:rPr>
        <w:t>hực hiện đến năm 2020 mới</w:t>
      </w:r>
      <w:r w:rsidR="00C3233F" w:rsidRPr="009F4BAE">
        <w:rPr>
          <w:rFonts w:asciiTheme="majorHAnsi" w:hAnsiTheme="majorHAnsi" w:cstheme="majorHAnsi"/>
          <w:color w:val="000000" w:themeColor="text1"/>
          <w:sz w:val="28"/>
          <w:szCs w:val="28"/>
        </w:rPr>
        <w:t xml:space="preserve"> chuyển được </w:t>
      </w:r>
      <w:r w:rsidR="007070F5" w:rsidRPr="009F4BAE">
        <w:rPr>
          <w:rFonts w:asciiTheme="majorHAnsi" w:hAnsiTheme="majorHAnsi" w:cstheme="majorHAnsi"/>
          <w:color w:val="000000" w:themeColor="text1"/>
          <w:sz w:val="28"/>
          <w:szCs w:val="28"/>
        </w:rPr>
        <w:t>650</w:t>
      </w:r>
      <w:r w:rsidRPr="009F4BAE">
        <w:rPr>
          <w:rFonts w:asciiTheme="majorHAnsi" w:hAnsiTheme="majorHAnsi" w:cstheme="majorHAnsi"/>
          <w:color w:val="000000" w:themeColor="text1"/>
          <w:sz w:val="28"/>
          <w:szCs w:val="28"/>
        </w:rPr>
        <w:t xml:space="preserve"> ha sang các loại đất phi nông nghiệp. Diện tích </w:t>
      </w:r>
      <w:r w:rsidR="00C3233F" w:rsidRPr="009F4BAE">
        <w:rPr>
          <w:rFonts w:asciiTheme="majorHAnsi" w:hAnsiTheme="majorHAnsi" w:cstheme="majorHAnsi"/>
          <w:color w:val="000000" w:themeColor="text1"/>
          <w:sz w:val="28"/>
          <w:szCs w:val="28"/>
        </w:rPr>
        <w:t>chưa thực hiện</w:t>
      </w:r>
      <w:r w:rsidRPr="009F4BAE">
        <w:rPr>
          <w:rFonts w:asciiTheme="majorHAnsi" w:hAnsiTheme="majorHAnsi" w:cstheme="majorHAnsi"/>
          <w:color w:val="000000" w:themeColor="text1"/>
          <w:sz w:val="28"/>
          <w:szCs w:val="28"/>
        </w:rPr>
        <w:t xml:space="preserve"> được là</w:t>
      </w:r>
      <w:r w:rsidR="00C3233F" w:rsidRPr="009F4BAE">
        <w:rPr>
          <w:rFonts w:asciiTheme="majorHAnsi" w:hAnsiTheme="majorHAnsi" w:cstheme="majorHAnsi"/>
          <w:color w:val="000000" w:themeColor="text1"/>
          <w:sz w:val="28"/>
          <w:szCs w:val="28"/>
        </w:rPr>
        <w:t xml:space="preserve"> </w:t>
      </w:r>
      <w:r w:rsidR="007070F5" w:rsidRPr="009F4BAE">
        <w:rPr>
          <w:rFonts w:asciiTheme="majorHAnsi" w:hAnsiTheme="majorHAnsi" w:cstheme="majorHAnsi"/>
          <w:color w:val="000000" w:themeColor="text1"/>
          <w:sz w:val="28"/>
          <w:szCs w:val="28"/>
        </w:rPr>
        <w:t>4.488 ha, đạt 12,65</w:t>
      </w:r>
      <w:r w:rsidRPr="009F4BAE">
        <w:rPr>
          <w:rFonts w:asciiTheme="majorHAnsi" w:hAnsiTheme="majorHAnsi" w:cstheme="majorHAnsi"/>
          <w:color w:val="000000" w:themeColor="text1"/>
          <w:sz w:val="28"/>
          <w:szCs w:val="28"/>
        </w:rPr>
        <w:t xml:space="preserve">% </w:t>
      </w:r>
      <w:r w:rsidR="00E853B7" w:rsidRPr="009F4BAE">
        <w:rPr>
          <w:rFonts w:asciiTheme="majorHAnsi" w:hAnsiTheme="majorHAnsi" w:cstheme="majorHAnsi"/>
          <w:color w:val="000000" w:themeColor="text1"/>
          <w:sz w:val="28"/>
          <w:szCs w:val="28"/>
        </w:rPr>
        <w:t>chỉ tiêu Chính phủ cho phép</w:t>
      </w:r>
      <w:r w:rsidR="00C3233F" w:rsidRPr="009F4BAE">
        <w:rPr>
          <w:rFonts w:asciiTheme="majorHAnsi" w:hAnsiTheme="majorHAnsi" w:cstheme="majorHAnsi"/>
          <w:color w:val="000000" w:themeColor="text1"/>
          <w:sz w:val="28"/>
          <w:szCs w:val="28"/>
        </w:rPr>
        <w:t>.</w:t>
      </w:r>
    </w:p>
    <w:p w14:paraId="3863D20C" w14:textId="77777777" w:rsidR="007070F5" w:rsidRPr="009F4BAE" w:rsidRDefault="00615EEB" w:rsidP="001720FD">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lastRenderedPageBreak/>
        <w:t xml:space="preserve">- Đất nuôi trồng thủy sản: Chỉ tiêu Chính phủ cho phép chuyển </w:t>
      </w:r>
      <w:r w:rsidR="0033656B" w:rsidRPr="009F4BAE">
        <w:rPr>
          <w:rFonts w:asciiTheme="majorHAnsi" w:hAnsiTheme="majorHAnsi" w:cstheme="majorHAnsi"/>
          <w:color w:val="000000" w:themeColor="text1"/>
          <w:sz w:val="28"/>
          <w:szCs w:val="28"/>
        </w:rPr>
        <w:t xml:space="preserve">95 ha </w:t>
      </w:r>
      <w:r w:rsidRPr="009F4BAE">
        <w:rPr>
          <w:rFonts w:asciiTheme="majorHAnsi" w:hAnsiTheme="majorHAnsi" w:cstheme="majorHAnsi"/>
          <w:color w:val="000000" w:themeColor="text1"/>
          <w:sz w:val="28"/>
          <w:szCs w:val="28"/>
        </w:rPr>
        <w:t xml:space="preserve">từ đất nuôi trồng thủy sản sử dụng vào mục đích phi nông nghiệp </w:t>
      </w:r>
      <w:r w:rsidR="0033656B" w:rsidRPr="009F4BAE">
        <w:rPr>
          <w:rFonts w:asciiTheme="majorHAnsi" w:hAnsiTheme="majorHAnsi" w:cstheme="majorHAnsi"/>
          <w:color w:val="000000" w:themeColor="text1"/>
          <w:sz w:val="28"/>
          <w:szCs w:val="28"/>
        </w:rPr>
        <w:t xml:space="preserve">như: đất cơ sở sản xuất kinh doanh phi nông nghiệp 38 ha; đất có mục đích công cộng 25 ha; đất ở tại nông thôn 8 ha; đất ở tại đô thị 14 ha và các loại đất phi nông nghiệp khác 10 ha. </w:t>
      </w:r>
    </w:p>
    <w:p w14:paraId="27253D12" w14:textId="038D79EB" w:rsidR="00615EEB" w:rsidRPr="009F4BAE" w:rsidRDefault="0033656B" w:rsidP="001720FD">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w:t>
      </w:r>
      <w:r w:rsidR="00615EEB" w:rsidRPr="009F4BAE">
        <w:rPr>
          <w:rFonts w:asciiTheme="majorHAnsi" w:hAnsiTheme="majorHAnsi" w:cstheme="majorHAnsi"/>
          <w:color w:val="000000" w:themeColor="text1"/>
          <w:sz w:val="28"/>
          <w:szCs w:val="28"/>
        </w:rPr>
        <w:t xml:space="preserve">hưc hiện đến năm 2020 được </w:t>
      </w:r>
      <w:r w:rsidR="007070F5" w:rsidRPr="009F4BAE">
        <w:rPr>
          <w:rFonts w:asciiTheme="majorHAnsi" w:hAnsiTheme="majorHAnsi" w:cstheme="majorHAnsi"/>
          <w:color w:val="000000" w:themeColor="text1"/>
          <w:sz w:val="28"/>
          <w:szCs w:val="28"/>
        </w:rPr>
        <w:t>85</w:t>
      </w:r>
      <w:r w:rsidR="00615EEB" w:rsidRPr="009F4BAE">
        <w:rPr>
          <w:rFonts w:asciiTheme="majorHAnsi" w:hAnsiTheme="majorHAnsi" w:cstheme="majorHAnsi"/>
          <w:color w:val="000000" w:themeColor="text1"/>
          <w:sz w:val="28"/>
          <w:szCs w:val="28"/>
        </w:rPr>
        <w:t xml:space="preserve"> </w:t>
      </w:r>
      <w:r w:rsidR="007070F5" w:rsidRPr="009F4BAE">
        <w:rPr>
          <w:rFonts w:asciiTheme="majorHAnsi" w:hAnsiTheme="majorHAnsi" w:cstheme="majorHAnsi"/>
          <w:color w:val="000000" w:themeColor="text1"/>
          <w:sz w:val="28"/>
          <w:szCs w:val="28"/>
        </w:rPr>
        <w:t xml:space="preserve">ha </w:t>
      </w:r>
      <w:r w:rsidRPr="009F4BAE">
        <w:rPr>
          <w:rFonts w:asciiTheme="majorHAnsi" w:hAnsiTheme="majorHAnsi" w:cstheme="majorHAnsi"/>
          <w:color w:val="000000" w:themeColor="text1"/>
          <w:sz w:val="28"/>
          <w:szCs w:val="28"/>
        </w:rPr>
        <w:t>để chuyển sang các loại đất</w:t>
      </w:r>
      <w:r w:rsidR="00E853B7" w:rsidRPr="009F4BAE">
        <w:rPr>
          <w:rFonts w:asciiTheme="majorHAnsi" w:hAnsiTheme="majorHAnsi" w:cstheme="majorHAnsi"/>
          <w:color w:val="000000" w:themeColor="text1"/>
          <w:sz w:val="28"/>
          <w:szCs w:val="28"/>
        </w:rPr>
        <w:t xml:space="preserve"> phi nông nghiệp</w:t>
      </w:r>
      <w:r w:rsidR="007070F5" w:rsidRPr="009F4BAE">
        <w:rPr>
          <w:rFonts w:asciiTheme="majorHAnsi" w:hAnsiTheme="majorHAnsi" w:cstheme="majorHAnsi"/>
          <w:color w:val="000000" w:themeColor="text1"/>
          <w:sz w:val="28"/>
          <w:szCs w:val="28"/>
        </w:rPr>
        <w:t xml:space="preserve">. Diện tích chưa thực hiện được là 10 ha, đạt 89,47% </w:t>
      </w:r>
      <w:r w:rsidR="00E853B7" w:rsidRPr="009F4BAE">
        <w:rPr>
          <w:rFonts w:asciiTheme="majorHAnsi" w:hAnsiTheme="majorHAnsi" w:cstheme="majorHAnsi"/>
          <w:color w:val="000000" w:themeColor="text1"/>
          <w:sz w:val="28"/>
          <w:szCs w:val="28"/>
        </w:rPr>
        <w:t>chỉ tiêu Chính phủ cho phép</w:t>
      </w:r>
      <w:r w:rsidR="007070F5" w:rsidRPr="009F4BAE">
        <w:rPr>
          <w:rFonts w:asciiTheme="majorHAnsi" w:hAnsiTheme="majorHAnsi" w:cstheme="majorHAnsi"/>
          <w:color w:val="000000" w:themeColor="text1"/>
          <w:sz w:val="28"/>
          <w:szCs w:val="28"/>
        </w:rPr>
        <w:t>.</w:t>
      </w:r>
    </w:p>
    <w:p w14:paraId="5AA4A14C" w14:textId="1FB27D44" w:rsidR="00F463FA" w:rsidRPr="009F4BAE" w:rsidRDefault="00F463FA" w:rsidP="00145789">
      <w:pPr>
        <w:pStyle w:val="Heading3"/>
        <w:spacing w:before="60" w:after="60"/>
        <w:jc w:val="center"/>
        <w:rPr>
          <w:rFonts w:cstheme="majorHAnsi"/>
          <w:b/>
          <w:color w:val="000000" w:themeColor="text1"/>
        </w:rPr>
      </w:pPr>
      <w:bookmarkStart w:id="459" w:name="_Toc84496239"/>
      <w:bookmarkStart w:id="460" w:name="_Toc105750496"/>
      <w:bookmarkStart w:id="461" w:name="_Toc105762808"/>
      <w:bookmarkStart w:id="462" w:name="_Toc105762915"/>
      <w:r w:rsidRPr="009F4BAE">
        <w:rPr>
          <w:rFonts w:cstheme="majorHAnsi"/>
          <w:b/>
          <w:color w:val="000000" w:themeColor="text1"/>
        </w:rPr>
        <w:t>Bảng 05: Kết quả chuyển mục đích nông nghiệp sang phi nông nghiệp</w:t>
      </w:r>
      <w:bookmarkEnd w:id="459"/>
      <w:bookmarkEnd w:id="460"/>
      <w:bookmarkEnd w:id="461"/>
      <w:bookmarkEnd w:id="462"/>
    </w:p>
    <w:tbl>
      <w:tblPr>
        <w:tblW w:w="5260" w:type="pct"/>
        <w:tblLook w:val="04A0" w:firstRow="1" w:lastRow="0" w:firstColumn="1" w:lastColumn="0" w:noHBand="0" w:noVBand="1"/>
      </w:tblPr>
      <w:tblGrid>
        <w:gridCol w:w="669"/>
        <w:gridCol w:w="2549"/>
        <w:gridCol w:w="1283"/>
        <w:gridCol w:w="1336"/>
        <w:gridCol w:w="1098"/>
        <w:gridCol w:w="1239"/>
        <w:gridCol w:w="1358"/>
      </w:tblGrid>
      <w:tr w:rsidR="009F4BAE" w:rsidRPr="009F4BAE" w14:paraId="0A3FB588" w14:textId="77777777" w:rsidTr="00145789">
        <w:trPr>
          <w:trHeight w:val="448"/>
          <w:tblHeader/>
        </w:trPr>
        <w:tc>
          <w:tcPr>
            <w:tcW w:w="351" w:type="pct"/>
            <w:vMerge w:val="restart"/>
            <w:tcBorders>
              <w:top w:val="single" w:sz="4" w:space="0" w:color="auto"/>
              <w:left w:val="single" w:sz="4" w:space="0" w:color="auto"/>
              <w:bottom w:val="nil"/>
              <w:right w:val="single" w:sz="4" w:space="0" w:color="auto"/>
            </w:tcBorders>
            <w:shd w:val="clear" w:color="000000" w:fill="FFFFFF"/>
            <w:vAlign w:val="center"/>
            <w:hideMark/>
          </w:tcPr>
          <w:p w14:paraId="78CCBE91" w14:textId="77777777" w:rsidR="00F463FA" w:rsidRPr="009F4BAE" w:rsidRDefault="00F463FA" w:rsidP="00FA6546">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STT</w:t>
            </w:r>
          </w:p>
        </w:tc>
        <w:tc>
          <w:tcPr>
            <w:tcW w:w="1337" w:type="pct"/>
            <w:vMerge w:val="restart"/>
            <w:tcBorders>
              <w:top w:val="single" w:sz="4" w:space="0" w:color="auto"/>
              <w:left w:val="single" w:sz="4" w:space="0" w:color="auto"/>
              <w:right w:val="single" w:sz="4" w:space="0" w:color="auto"/>
            </w:tcBorders>
            <w:shd w:val="clear" w:color="000000" w:fill="FFFFFF"/>
            <w:vAlign w:val="center"/>
            <w:hideMark/>
          </w:tcPr>
          <w:p w14:paraId="61B7B856" w14:textId="77777777" w:rsidR="00F463FA" w:rsidRPr="009F4BAE" w:rsidRDefault="00F463FA" w:rsidP="00FA6546">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Chỉ tiêu sử dụng đất</w:t>
            </w:r>
          </w:p>
        </w:tc>
        <w:tc>
          <w:tcPr>
            <w:tcW w:w="673" w:type="pct"/>
            <w:vMerge w:val="restart"/>
            <w:tcBorders>
              <w:top w:val="single" w:sz="4" w:space="0" w:color="auto"/>
              <w:left w:val="single" w:sz="4" w:space="0" w:color="auto"/>
              <w:right w:val="single" w:sz="4" w:space="0" w:color="auto"/>
            </w:tcBorders>
            <w:shd w:val="clear" w:color="000000" w:fill="FFFFFF"/>
            <w:vAlign w:val="center"/>
            <w:hideMark/>
          </w:tcPr>
          <w:p w14:paraId="6027983A" w14:textId="77777777" w:rsidR="00F463FA" w:rsidRPr="009F4BAE" w:rsidRDefault="00F463FA" w:rsidP="00FA6546">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Mã</w:t>
            </w:r>
          </w:p>
        </w:tc>
        <w:tc>
          <w:tcPr>
            <w:tcW w:w="701" w:type="pct"/>
            <w:vMerge w:val="restart"/>
            <w:tcBorders>
              <w:top w:val="single" w:sz="4" w:space="0" w:color="auto"/>
              <w:left w:val="single" w:sz="4" w:space="0" w:color="auto"/>
              <w:right w:val="single" w:sz="4" w:space="0" w:color="auto"/>
            </w:tcBorders>
            <w:shd w:val="clear" w:color="000000" w:fill="FFFFFF"/>
            <w:vAlign w:val="center"/>
            <w:hideMark/>
          </w:tcPr>
          <w:p w14:paraId="6A07D2DE" w14:textId="77777777" w:rsidR="00F463FA" w:rsidRPr="009F4BAE" w:rsidRDefault="00F463FA" w:rsidP="00FA6546">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Nghị quyết số 51/NQ-CP ngày 10/5/2018</w:t>
            </w:r>
          </w:p>
        </w:tc>
        <w:tc>
          <w:tcPr>
            <w:tcW w:w="193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49317AC5" w14:textId="00D4C42A" w:rsidR="00F463FA" w:rsidRPr="009F4BAE" w:rsidRDefault="00F463FA" w:rsidP="00FA6546">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Kết quả thực hiện</w:t>
            </w:r>
            <w:r w:rsidR="00C43601" w:rsidRPr="009F4BAE">
              <w:rPr>
                <w:rStyle w:val="FootnoteReference"/>
                <w:rFonts w:asciiTheme="majorHAnsi" w:hAnsiTheme="majorHAnsi" w:cstheme="majorHAnsi"/>
                <w:b/>
                <w:bCs/>
                <w:color w:val="000000" w:themeColor="text1"/>
              </w:rPr>
              <w:footnoteReference w:id="3"/>
            </w:r>
          </w:p>
        </w:tc>
      </w:tr>
      <w:tr w:rsidR="009F4BAE" w:rsidRPr="009F4BAE" w14:paraId="52A4E583" w14:textId="77777777" w:rsidTr="00C43601">
        <w:trPr>
          <w:trHeight w:val="567"/>
          <w:tblHeader/>
        </w:trPr>
        <w:tc>
          <w:tcPr>
            <w:tcW w:w="351" w:type="pct"/>
            <w:vMerge/>
            <w:tcBorders>
              <w:left w:val="single" w:sz="4" w:space="0" w:color="auto"/>
              <w:bottom w:val="single" w:sz="4" w:space="0" w:color="auto"/>
              <w:right w:val="single" w:sz="4" w:space="0" w:color="auto"/>
            </w:tcBorders>
            <w:vAlign w:val="center"/>
          </w:tcPr>
          <w:p w14:paraId="4923CD57" w14:textId="77777777" w:rsidR="00F463FA" w:rsidRPr="009F4BAE" w:rsidRDefault="00F463FA" w:rsidP="00FA6546">
            <w:pPr>
              <w:rPr>
                <w:rFonts w:asciiTheme="majorHAnsi" w:hAnsiTheme="majorHAnsi" w:cstheme="majorHAnsi"/>
                <w:b/>
                <w:bCs/>
                <w:color w:val="000000" w:themeColor="text1"/>
              </w:rPr>
            </w:pPr>
          </w:p>
        </w:tc>
        <w:tc>
          <w:tcPr>
            <w:tcW w:w="1337" w:type="pct"/>
            <w:vMerge/>
            <w:tcBorders>
              <w:left w:val="single" w:sz="4" w:space="0" w:color="auto"/>
              <w:bottom w:val="single" w:sz="4" w:space="0" w:color="auto"/>
              <w:right w:val="single" w:sz="4" w:space="0" w:color="auto"/>
            </w:tcBorders>
            <w:vAlign w:val="center"/>
          </w:tcPr>
          <w:p w14:paraId="7D895F83" w14:textId="77777777" w:rsidR="00F463FA" w:rsidRPr="009F4BAE" w:rsidRDefault="00F463FA" w:rsidP="00FA6546">
            <w:pPr>
              <w:rPr>
                <w:rFonts w:asciiTheme="majorHAnsi" w:hAnsiTheme="majorHAnsi" w:cstheme="majorHAnsi"/>
                <w:b/>
                <w:bCs/>
                <w:color w:val="000000" w:themeColor="text1"/>
              </w:rPr>
            </w:pPr>
          </w:p>
        </w:tc>
        <w:tc>
          <w:tcPr>
            <w:tcW w:w="673" w:type="pct"/>
            <w:vMerge/>
            <w:tcBorders>
              <w:left w:val="single" w:sz="4" w:space="0" w:color="auto"/>
              <w:bottom w:val="single" w:sz="4" w:space="0" w:color="auto"/>
              <w:right w:val="single" w:sz="4" w:space="0" w:color="auto"/>
            </w:tcBorders>
            <w:vAlign w:val="center"/>
          </w:tcPr>
          <w:p w14:paraId="1A222DC9" w14:textId="77777777" w:rsidR="00F463FA" w:rsidRPr="009F4BAE" w:rsidRDefault="00F463FA" w:rsidP="00FA6546">
            <w:pPr>
              <w:rPr>
                <w:rFonts w:asciiTheme="majorHAnsi" w:hAnsiTheme="majorHAnsi" w:cstheme="majorHAnsi"/>
                <w:b/>
                <w:bCs/>
                <w:color w:val="000000" w:themeColor="text1"/>
              </w:rPr>
            </w:pPr>
          </w:p>
        </w:tc>
        <w:tc>
          <w:tcPr>
            <w:tcW w:w="701" w:type="pct"/>
            <w:vMerge/>
            <w:tcBorders>
              <w:left w:val="single" w:sz="4" w:space="0" w:color="auto"/>
              <w:bottom w:val="single" w:sz="4" w:space="0" w:color="auto"/>
              <w:right w:val="single" w:sz="4" w:space="0" w:color="auto"/>
            </w:tcBorders>
            <w:vAlign w:val="center"/>
          </w:tcPr>
          <w:p w14:paraId="2C4341FA" w14:textId="77777777" w:rsidR="00F463FA" w:rsidRPr="009F4BAE" w:rsidRDefault="00F463FA" w:rsidP="00FA6546">
            <w:pPr>
              <w:rPr>
                <w:rFonts w:asciiTheme="majorHAnsi" w:hAnsiTheme="majorHAnsi" w:cstheme="majorHAnsi"/>
                <w:b/>
                <w:bCs/>
                <w:color w:val="000000" w:themeColor="text1"/>
              </w:rPr>
            </w:pPr>
          </w:p>
        </w:tc>
        <w:tc>
          <w:tcPr>
            <w:tcW w:w="576" w:type="pct"/>
            <w:tcBorders>
              <w:top w:val="single" w:sz="4" w:space="0" w:color="auto"/>
              <w:left w:val="single" w:sz="4" w:space="0" w:color="auto"/>
              <w:bottom w:val="single" w:sz="4" w:space="0" w:color="auto"/>
              <w:right w:val="single" w:sz="4" w:space="0" w:color="auto"/>
            </w:tcBorders>
            <w:vAlign w:val="center"/>
          </w:tcPr>
          <w:p w14:paraId="2B46D203" w14:textId="77777777" w:rsidR="00F463FA" w:rsidRPr="009F4BAE" w:rsidRDefault="00F463FA" w:rsidP="00FA6546">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Đã thực</w:t>
            </w:r>
          </w:p>
          <w:p w14:paraId="56F38DC9" w14:textId="77777777" w:rsidR="00F463FA" w:rsidRPr="009F4BAE" w:rsidRDefault="00F463FA" w:rsidP="00FA6546">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 xml:space="preserve"> hiện</w:t>
            </w:r>
          </w:p>
        </w:tc>
        <w:tc>
          <w:tcPr>
            <w:tcW w:w="650" w:type="pct"/>
            <w:tcBorders>
              <w:top w:val="single" w:sz="4" w:space="0" w:color="auto"/>
              <w:left w:val="single" w:sz="4" w:space="0" w:color="auto"/>
              <w:bottom w:val="single" w:sz="4" w:space="0" w:color="auto"/>
              <w:right w:val="single" w:sz="4" w:space="0" w:color="auto"/>
            </w:tcBorders>
            <w:vAlign w:val="center"/>
          </w:tcPr>
          <w:p w14:paraId="589349E9" w14:textId="77777777" w:rsidR="00F463FA" w:rsidRPr="009F4BAE" w:rsidRDefault="00F463FA" w:rsidP="00FA6546">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Tăng (+); giảm (-)</w:t>
            </w:r>
          </w:p>
        </w:tc>
        <w:tc>
          <w:tcPr>
            <w:tcW w:w="712" w:type="pct"/>
            <w:tcBorders>
              <w:top w:val="single" w:sz="4" w:space="0" w:color="auto"/>
              <w:left w:val="single" w:sz="4" w:space="0" w:color="auto"/>
              <w:bottom w:val="single" w:sz="4" w:space="0" w:color="auto"/>
              <w:right w:val="single" w:sz="4" w:space="0" w:color="auto"/>
            </w:tcBorders>
            <w:vAlign w:val="center"/>
          </w:tcPr>
          <w:p w14:paraId="25874D15" w14:textId="77777777" w:rsidR="00F463FA" w:rsidRPr="009F4BAE" w:rsidRDefault="00F463FA" w:rsidP="00FA6546">
            <w:pPr>
              <w:jc w:val="center"/>
              <w:rPr>
                <w:rFonts w:asciiTheme="majorHAnsi" w:hAnsiTheme="majorHAnsi" w:cstheme="majorHAnsi"/>
                <w:bCs/>
                <w:color w:val="000000" w:themeColor="text1"/>
              </w:rPr>
            </w:pPr>
            <w:r w:rsidRPr="009F4BAE">
              <w:rPr>
                <w:rFonts w:asciiTheme="majorHAnsi" w:hAnsiTheme="majorHAnsi" w:cstheme="majorHAnsi"/>
                <w:bCs/>
                <w:color w:val="000000" w:themeColor="text1"/>
              </w:rPr>
              <w:t>Tỷ lệ %</w:t>
            </w:r>
          </w:p>
        </w:tc>
      </w:tr>
      <w:tr w:rsidR="009F4BAE" w:rsidRPr="009F4BAE" w14:paraId="64383756" w14:textId="77777777" w:rsidTr="00C43601">
        <w:trPr>
          <w:trHeight w:val="310"/>
          <w:tblHeader/>
        </w:trPr>
        <w:tc>
          <w:tcPr>
            <w:tcW w:w="351" w:type="pct"/>
            <w:tcBorders>
              <w:top w:val="nil"/>
              <w:left w:val="single" w:sz="4" w:space="0" w:color="auto"/>
              <w:bottom w:val="single" w:sz="4" w:space="0" w:color="auto"/>
              <w:right w:val="single" w:sz="4" w:space="0" w:color="auto"/>
            </w:tcBorders>
            <w:shd w:val="clear" w:color="000000" w:fill="FFFFFF"/>
            <w:vAlign w:val="center"/>
            <w:hideMark/>
          </w:tcPr>
          <w:p w14:paraId="1B05A5FD" w14:textId="77777777" w:rsidR="00F463FA" w:rsidRPr="009F4BAE" w:rsidRDefault="00F463FA" w:rsidP="00FA6546">
            <w:pPr>
              <w:jc w:val="center"/>
              <w:rPr>
                <w:rFonts w:asciiTheme="majorHAnsi" w:hAnsiTheme="majorHAnsi" w:cstheme="majorHAnsi"/>
                <w:color w:val="000000" w:themeColor="text1"/>
                <w:sz w:val="18"/>
                <w:szCs w:val="18"/>
              </w:rPr>
            </w:pPr>
            <w:r w:rsidRPr="009F4BAE">
              <w:rPr>
                <w:rFonts w:asciiTheme="majorHAnsi" w:hAnsiTheme="majorHAnsi" w:cstheme="majorHAnsi"/>
                <w:color w:val="000000" w:themeColor="text1"/>
                <w:sz w:val="18"/>
                <w:szCs w:val="18"/>
              </w:rPr>
              <w:t>(1)</w:t>
            </w:r>
          </w:p>
        </w:tc>
        <w:tc>
          <w:tcPr>
            <w:tcW w:w="1337" w:type="pct"/>
            <w:tcBorders>
              <w:top w:val="nil"/>
              <w:left w:val="nil"/>
              <w:bottom w:val="single" w:sz="4" w:space="0" w:color="auto"/>
              <w:right w:val="single" w:sz="4" w:space="0" w:color="auto"/>
            </w:tcBorders>
            <w:shd w:val="clear" w:color="000000" w:fill="FFFFFF"/>
            <w:vAlign w:val="center"/>
            <w:hideMark/>
          </w:tcPr>
          <w:p w14:paraId="42BD94C1" w14:textId="77777777" w:rsidR="00F463FA" w:rsidRPr="009F4BAE" w:rsidRDefault="00F463FA" w:rsidP="00FA6546">
            <w:pPr>
              <w:jc w:val="center"/>
              <w:rPr>
                <w:rFonts w:asciiTheme="majorHAnsi" w:hAnsiTheme="majorHAnsi" w:cstheme="majorHAnsi"/>
                <w:color w:val="000000" w:themeColor="text1"/>
                <w:sz w:val="18"/>
                <w:szCs w:val="18"/>
              </w:rPr>
            </w:pPr>
            <w:r w:rsidRPr="009F4BAE">
              <w:rPr>
                <w:rFonts w:asciiTheme="majorHAnsi" w:hAnsiTheme="majorHAnsi" w:cstheme="majorHAnsi"/>
                <w:color w:val="000000" w:themeColor="text1"/>
                <w:sz w:val="18"/>
                <w:szCs w:val="18"/>
              </w:rPr>
              <w:t>(2)</w:t>
            </w:r>
          </w:p>
        </w:tc>
        <w:tc>
          <w:tcPr>
            <w:tcW w:w="673" w:type="pct"/>
            <w:tcBorders>
              <w:top w:val="nil"/>
              <w:left w:val="nil"/>
              <w:bottom w:val="single" w:sz="4" w:space="0" w:color="auto"/>
              <w:right w:val="single" w:sz="4" w:space="0" w:color="auto"/>
            </w:tcBorders>
            <w:shd w:val="clear" w:color="000000" w:fill="FFFFFF"/>
            <w:vAlign w:val="center"/>
            <w:hideMark/>
          </w:tcPr>
          <w:p w14:paraId="7E0092A4" w14:textId="77777777" w:rsidR="00F463FA" w:rsidRPr="009F4BAE" w:rsidRDefault="00F463FA" w:rsidP="00FA6546">
            <w:pPr>
              <w:jc w:val="center"/>
              <w:rPr>
                <w:rFonts w:asciiTheme="majorHAnsi" w:hAnsiTheme="majorHAnsi" w:cstheme="majorHAnsi"/>
                <w:color w:val="000000" w:themeColor="text1"/>
                <w:sz w:val="18"/>
                <w:szCs w:val="18"/>
              </w:rPr>
            </w:pPr>
            <w:r w:rsidRPr="009F4BAE">
              <w:rPr>
                <w:rFonts w:asciiTheme="majorHAnsi" w:hAnsiTheme="majorHAnsi" w:cstheme="majorHAnsi"/>
                <w:color w:val="000000" w:themeColor="text1"/>
                <w:sz w:val="18"/>
                <w:szCs w:val="18"/>
              </w:rPr>
              <w:t>(3)</w:t>
            </w:r>
          </w:p>
        </w:tc>
        <w:tc>
          <w:tcPr>
            <w:tcW w:w="701" w:type="pct"/>
            <w:tcBorders>
              <w:top w:val="nil"/>
              <w:left w:val="nil"/>
              <w:bottom w:val="single" w:sz="4" w:space="0" w:color="auto"/>
              <w:right w:val="single" w:sz="4" w:space="0" w:color="auto"/>
            </w:tcBorders>
            <w:shd w:val="clear" w:color="000000" w:fill="FFFFFF"/>
            <w:vAlign w:val="center"/>
            <w:hideMark/>
          </w:tcPr>
          <w:p w14:paraId="7706984F" w14:textId="77777777" w:rsidR="00F463FA" w:rsidRPr="009F4BAE" w:rsidRDefault="00F463FA" w:rsidP="00FA6546">
            <w:pPr>
              <w:jc w:val="center"/>
              <w:rPr>
                <w:rFonts w:asciiTheme="majorHAnsi" w:hAnsiTheme="majorHAnsi" w:cstheme="majorHAnsi"/>
                <w:color w:val="000000" w:themeColor="text1"/>
                <w:sz w:val="18"/>
                <w:szCs w:val="18"/>
              </w:rPr>
            </w:pPr>
            <w:r w:rsidRPr="009F4BAE">
              <w:rPr>
                <w:rFonts w:asciiTheme="majorHAnsi" w:hAnsiTheme="majorHAnsi" w:cstheme="majorHAnsi"/>
                <w:color w:val="000000" w:themeColor="text1"/>
                <w:sz w:val="18"/>
                <w:szCs w:val="18"/>
              </w:rPr>
              <w:t>(4)</w:t>
            </w:r>
          </w:p>
        </w:tc>
        <w:tc>
          <w:tcPr>
            <w:tcW w:w="576" w:type="pct"/>
            <w:tcBorders>
              <w:top w:val="nil"/>
              <w:left w:val="nil"/>
              <w:bottom w:val="single" w:sz="4" w:space="0" w:color="auto"/>
              <w:right w:val="single" w:sz="4" w:space="0" w:color="auto"/>
            </w:tcBorders>
            <w:shd w:val="clear" w:color="000000" w:fill="FFFFFF"/>
            <w:noWrap/>
            <w:vAlign w:val="center"/>
            <w:hideMark/>
          </w:tcPr>
          <w:p w14:paraId="530DFCEB" w14:textId="77777777" w:rsidR="00F463FA" w:rsidRPr="009F4BAE" w:rsidRDefault="00F463FA" w:rsidP="00FA6546">
            <w:pPr>
              <w:jc w:val="center"/>
              <w:rPr>
                <w:rFonts w:asciiTheme="majorHAnsi" w:hAnsiTheme="majorHAnsi" w:cstheme="majorHAnsi"/>
                <w:color w:val="000000" w:themeColor="text1"/>
                <w:sz w:val="18"/>
                <w:szCs w:val="18"/>
              </w:rPr>
            </w:pPr>
            <w:r w:rsidRPr="009F4BAE">
              <w:rPr>
                <w:rFonts w:asciiTheme="majorHAnsi" w:hAnsiTheme="majorHAnsi" w:cstheme="majorHAnsi"/>
                <w:color w:val="000000" w:themeColor="text1"/>
                <w:sz w:val="18"/>
                <w:szCs w:val="18"/>
              </w:rPr>
              <w:t>(5)</w:t>
            </w:r>
          </w:p>
        </w:tc>
        <w:tc>
          <w:tcPr>
            <w:tcW w:w="650" w:type="pct"/>
            <w:tcBorders>
              <w:top w:val="nil"/>
              <w:left w:val="nil"/>
              <w:bottom w:val="single" w:sz="4" w:space="0" w:color="auto"/>
              <w:right w:val="single" w:sz="4" w:space="0" w:color="auto"/>
            </w:tcBorders>
            <w:shd w:val="clear" w:color="000000" w:fill="FFFFFF"/>
            <w:noWrap/>
            <w:vAlign w:val="center"/>
            <w:hideMark/>
          </w:tcPr>
          <w:p w14:paraId="5AACA4B4" w14:textId="77777777" w:rsidR="00F463FA" w:rsidRPr="009F4BAE" w:rsidRDefault="00F463FA" w:rsidP="00FA6546">
            <w:pPr>
              <w:jc w:val="center"/>
              <w:rPr>
                <w:rFonts w:asciiTheme="majorHAnsi" w:hAnsiTheme="majorHAnsi" w:cstheme="majorHAnsi"/>
                <w:color w:val="000000" w:themeColor="text1"/>
                <w:sz w:val="18"/>
                <w:szCs w:val="18"/>
              </w:rPr>
            </w:pPr>
            <w:r w:rsidRPr="009F4BAE">
              <w:rPr>
                <w:rFonts w:asciiTheme="majorHAnsi" w:hAnsiTheme="majorHAnsi" w:cstheme="majorHAnsi"/>
                <w:color w:val="000000" w:themeColor="text1"/>
                <w:sz w:val="18"/>
                <w:szCs w:val="18"/>
              </w:rPr>
              <w:t>(6)=(5)-(4)</w:t>
            </w:r>
          </w:p>
        </w:tc>
        <w:tc>
          <w:tcPr>
            <w:tcW w:w="712" w:type="pct"/>
            <w:tcBorders>
              <w:top w:val="nil"/>
              <w:left w:val="nil"/>
              <w:bottom w:val="single" w:sz="4" w:space="0" w:color="auto"/>
              <w:right w:val="single" w:sz="4" w:space="0" w:color="auto"/>
            </w:tcBorders>
            <w:shd w:val="clear" w:color="000000" w:fill="FFFFFF"/>
            <w:noWrap/>
            <w:vAlign w:val="center"/>
            <w:hideMark/>
          </w:tcPr>
          <w:p w14:paraId="2C37655C" w14:textId="77777777" w:rsidR="00F463FA" w:rsidRPr="009F4BAE" w:rsidRDefault="00F463FA" w:rsidP="00FA6546">
            <w:pPr>
              <w:jc w:val="center"/>
              <w:rPr>
                <w:rFonts w:asciiTheme="majorHAnsi" w:hAnsiTheme="majorHAnsi" w:cstheme="majorHAnsi"/>
                <w:color w:val="000000" w:themeColor="text1"/>
                <w:sz w:val="18"/>
                <w:szCs w:val="18"/>
              </w:rPr>
            </w:pPr>
            <w:r w:rsidRPr="009F4BAE">
              <w:rPr>
                <w:rFonts w:asciiTheme="majorHAnsi" w:hAnsiTheme="majorHAnsi" w:cstheme="majorHAnsi"/>
                <w:color w:val="000000" w:themeColor="text1"/>
                <w:sz w:val="18"/>
                <w:szCs w:val="18"/>
              </w:rPr>
              <w:t>(7)=(5)/(4)*100</w:t>
            </w:r>
          </w:p>
        </w:tc>
      </w:tr>
      <w:tr w:rsidR="009F4BAE" w:rsidRPr="009F4BAE" w14:paraId="1D4CFADA" w14:textId="77777777" w:rsidTr="00145789">
        <w:trPr>
          <w:trHeight w:val="639"/>
        </w:trPr>
        <w:tc>
          <w:tcPr>
            <w:tcW w:w="351" w:type="pct"/>
            <w:tcBorders>
              <w:top w:val="nil"/>
              <w:left w:val="single" w:sz="4" w:space="0" w:color="auto"/>
              <w:bottom w:val="single" w:sz="4" w:space="0" w:color="auto"/>
              <w:right w:val="single" w:sz="4" w:space="0" w:color="auto"/>
            </w:tcBorders>
            <w:shd w:val="clear" w:color="000000" w:fill="FFFFFF"/>
            <w:vAlign w:val="center"/>
            <w:hideMark/>
          </w:tcPr>
          <w:p w14:paraId="5BAFD1EE" w14:textId="77777777" w:rsidR="00C43601" w:rsidRPr="009F4BAE" w:rsidRDefault="00C43601" w:rsidP="00C43601">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1</w:t>
            </w:r>
          </w:p>
        </w:tc>
        <w:tc>
          <w:tcPr>
            <w:tcW w:w="1337" w:type="pct"/>
            <w:tcBorders>
              <w:top w:val="nil"/>
              <w:left w:val="nil"/>
              <w:bottom w:val="single" w:sz="4" w:space="0" w:color="auto"/>
              <w:right w:val="single" w:sz="4" w:space="0" w:color="auto"/>
            </w:tcBorders>
            <w:shd w:val="clear" w:color="000000" w:fill="FFFFFF"/>
            <w:vAlign w:val="center"/>
            <w:hideMark/>
          </w:tcPr>
          <w:p w14:paraId="031582B0" w14:textId="77777777" w:rsidR="00C43601" w:rsidRPr="009F4BAE" w:rsidRDefault="00C43601" w:rsidP="00C43601">
            <w:pPr>
              <w:jc w:val="both"/>
              <w:rPr>
                <w:rFonts w:asciiTheme="majorHAnsi" w:hAnsiTheme="majorHAnsi" w:cstheme="majorHAnsi"/>
                <w:b/>
                <w:bCs/>
                <w:color w:val="000000" w:themeColor="text1"/>
              </w:rPr>
            </w:pPr>
            <w:r w:rsidRPr="009F4BAE">
              <w:rPr>
                <w:rFonts w:asciiTheme="majorHAnsi" w:hAnsiTheme="majorHAnsi" w:cstheme="majorHAnsi"/>
                <w:b/>
                <w:bCs/>
                <w:color w:val="000000" w:themeColor="text1"/>
              </w:rPr>
              <w:t>Đất nông nghiệp chuyển sang đất phi nông nghiệp</w:t>
            </w:r>
          </w:p>
        </w:tc>
        <w:tc>
          <w:tcPr>
            <w:tcW w:w="673" w:type="pct"/>
            <w:tcBorders>
              <w:top w:val="nil"/>
              <w:left w:val="nil"/>
              <w:bottom w:val="single" w:sz="4" w:space="0" w:color="auto"/>
              <w:right w:val="single" w:sz="4" w:space="0" w:color="auto"/>
            </w:tcBorders>
            <w:shd w:val="clear" w:color="000000" w:fill="FFFFFF"/>
            <w:vAlign w:val="center"/>
            <w:hideMark/>
          </w:tcPr>
          <w:p w14:paraId="6B434AA3" w14:textId="77777777" w:rsidR="00C43601" w:rsidRPr="009F4BAE" w:rsidRDefault="00C43601" w:rsidP="00C43601">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NNP/PNN</w:t>
            </w:r>
          </w:p>
        </w:tc>
        <w:tc>
          <w:tcPr>
            <w:tcW w:w="701" w:type="pct"/>
            <w:tcBorders>
              <w:top w:val="nil"/>
              <w:left w:val="nil"/>
              <w:bottom w:val="single" w:sz="4" w:space="0" w:color="auto"/>
              <w:right w:val="single" w:sz="4" w:space="0" w:color="auto"/>
            </w:tcBorders>
            <w:shd w:val="clear" w:color="000000" w:fill="FFFFFF"/>
            <w:vAlign w:val="center"/>
            <w:hideMark/>
          </w:tcPr>
          <w:p w14:paraId="0F9351F8" w14:textId="10528D0F" w:rsidR="00C43601" w:rsidRPr="009F4BAE" w:rsidRDefault="00C43601" w:rsidP="00C43601">
            <w:pPr>
              <w:jc w:val="center"/>
              <w:rPr>
                <w:rFonts w:asciiTheme="majorHAnsi" w:hAnsiTheme="majorHAnsi" w:cstheme="majorHAnsi"/>
                <w:b/>
                <w:bCs/>
                <w:color w:val="000000" w:themeColor="text1"/>
              </w:rPr>
            </w:pPr>
            <w:r w:rsidRPr="009F4BAE">
              <w:rPr>
                <w:b/>
                <w:color w:val="000000" w:themeColor="text1"/>
              </w:rPr>
              <w:t>12.602</w:t>
            </w:r>
          </w:p>
        </w:tc>
        <w:tc>
          <w:tcPr>
            <w:tcW w:w="576" w:type="pct"/>
            <w:tcBorders>
              <w:top w:val="nil"/>
              <w:left w:val="nil"/>
              <w:bottom w:val="single" w:sz="4" w:space="0" w:color="auto"/>
              <w:right w:val="single" w:sz="4" w:space="0" w:color="auto"/>
            </w:tcBorders>
            <w:shd w:val="clear" w:color="000000" w:fill="FFFFFF"/>
            <w:vAlign w:val="center"/>
            <w:hideMark/>
          </w:tcPr>
          <w:p w14:paraId="21BC6027" w14:textId="1EB0268C" w:rsidR="00C43601" w:rsidRPr="009F4BAE" w:rsidRDefault="00C43601" w:rsidP="00C43601">
            <w:pPr>
              <w:jc w:val="center"/>
              <w:rPr>
                <w:rFonts w:asciiTheme="majorHAnsi" w:hAnsiTheme="majorHAnsi" w:cstheme="majorHAnsi"/>
                <w:b/>
                <w:bCs/>
                <w:color w:val="000000" w:themeColor="text1"/>
              </w:rPr>
            </w:pPr>
            <w:r w:rsidRPr="009F4BAE">
              <w:rPr>
                <w:b/>
                <w:color w:val="000000" w:themeColor="text1"/>
              </w:rPr>
              <w:t>3.040</w:t>
            </w:r>
          </w:p>
        </w:tc>
        <w:tc>
          <w:tcPr>
            <w:tcW w:w="650" w:type="pct"/>
            <w:tcBorders>
              <w:top w:val="nil"/>
              <w:left w:val="nil"/>
              <w:bottom w:val="single" w:sz="4" w:space="0" w:color="auto"/>
              <w:right w:val="single" w:sz="4" w:space="0" w:color="auto"/>
            </w:tcBorders>
            <w:shd w:val="clear" w:color="000000" w:fill="FFFFFF"/>
            <w:vAlign w:val="center"/>
            <w:hideMark/>
          </w:tcPr>
          <w:p w14:paraId="52C16F77" w14:textId="7582B588" w:rsidR="00C43601" w:rsidRPr="009F4BAE" w:rsidRDefault="00C43601" w:rsidP="00C43601">
            <w:pPr>
              <w:jc w:val="center"/>
              <w:rPr>
                <w:rFonts w:asciiTheme="majorHAnsi" w:hAnsiTheme="majorHAnsi" w:cstheme="majorHAnsi"/>
                <w:b/>
                <w:bCs/>
                <w:color w:val="000000" w:themeColor="text1"/>
              </w:rPr>
            </w:pPr>
            <w:r w:rsidRPr="009F4BAE">
              <w:rPr>
                <w:b/>
                <w:color w:val="000000" w:themeColor="text1"/>
              </w:rPr>
              <w:t>-9.562</w:t>
            </w:r>
          </w:p>
        </w:tc>
        <w:tc>
          <w:tcPr>
            <w:tcW w:w="712" w:type="pct"/>
            <w:tcBorders>
              <w:top w:val="nil"/>
              <w:left w:val="nil"/>
              <w:bottom w:val="single" w:sz="4" w:space="0" w:color="auto"/>
              <w:right w:val="single" w:sz="4" w:space="0" w:color="auto"/>
            </w:tcBorders>
            <w:shd w:val="clear" w:color="000000" w:fill="FFFFFF"/>
            <w:vAlign w:val="center"/>
            <w:hideMark/>
          </w:tcPr>
          <w:p w14:paraId="61DE0404" w14:textId="363F6B33" w:rsidR="00C43601" w:rsidRPr="009F4BAE" w:rsidRDefault="00C43601" w:rsidP="00C43601">
            <w:pPr>
              <w:jc w:val="center"/>
              <w:rPr>
                <w:rFonts w:asciiTheme="majorHAnsi" w:hAnsiTheme="majorHAnsi" w:cstheme="majorHAnsi"/>
                <w:b/>
                <w:bCs/>
                <w:color w:val="000000" w:themeColor="text1"/>
              </w:rPr>
            </w:pPr>
            <w:r w:rsidRPr="009F4BAE">
              <w:rPr>
                <w:b/>
                <w:color w:val="000000" w:themeColor="text1"/>
              </w:rPr>
              <w:t>24,12</w:t>
            </w:r>
          </w:p>
        </w:tc>
      </w:tr>
      <w:tr w:rsidR="009F4BAE" w:rsidRPr="009F4BAE" w14:paraId="7B6E153E" w14:textId="77777777" w:rsidTr="00C43601">
        <w:trPr>
          <w:trHeight w:val="310"/>
        </w:trPr>
        <w:tc>
          <w:tcPr>
            <w:tcW w:w="351" w:type="pct"/>
            <w:tcBorders>
              <w:top w:val="nil"/>
              <w:left w:val="single" w:sz="4" w:space="0" w:color="auto"/>
              <w:bottom w:val="single" w:sz="4" w:space="0" w:color="auto"/>
              <w:right w:val="single" w:sz="4" w:space="0" w:color="auto"/>
            </w:tcBorders>
            <w:shd w:val="clear" w:color="000000" w:fill="FFFFFF"/>
            <w:vAlign w:val="center"/>
            <w:hideMark/>
          </w:tcPr>
          <w:p w14:paraId="2D40382A" w14:textId="77777777" w:rsidR="00C43601" w:rsidRPr="009F4BAE" w:rsidRDefault="00C43601" w:rsidP="00C43601">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w:t>
            </w:r>
          </w:p>
        </w:tc>
        <w:tc>
          <w:tcPr>
            <w:tcW w:w="1337" w:type="pct"/>
            <w:tcBorders>
              <w:top w:val="nil"/>
              <w:left w:val="nil"/>
              <w:bottom w:val="single" w:sz="4" w:space="0" w:color="auto"/>
              <w:right w:val="single" w:sz="4" w:space="0" w:color="auto"/>
            </w:tcBorders>
            <w:shd w:val="clear" w:color="000000" w:fill="FFFFFF"/>
            <w:vAlign w:val="center"/>
            <w:hideMark/>
          </w:tcPr>
          <w:p w14:paraId="13B77B3A" w14:textId="77777777" w:rsidR="00C43601" w:rsidRPr="009F4BAE" w:rsidRDefault="00C43601" w:rsidP="00C43601">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673" w:type="pct"/>
            <w:tcBorders>
              <w:top w:val="nil"/>
              <w:left w:val="nil"/>
              <w:bottom w:val="single" w:sz="4" w:space="0" w:color="auto"/>
              <w:right w:val="single" w:sz="4" w:space="0" w:color="auto"/>
            </w:tcBorders>
            <w:shd w:val="clear" w:color="000000" w:fill="FFFFFF"/>
            <w:vAlign w:val="center"/>
            <w:hideMark/>
          </w:tcPr>
          <w:p w14:paraId="00FF1CFE" w14:textId="77777777" w:rsidR="00C43601" w:rsidRPr="009F4BAE" w:rsidRDefault="00C43601" w:rsidP="00C43601">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w:t>
            </w:r>
          </w:p>
        </w:tc>
        <w:tc>
          <w:tcPr>
            <w:tcW w:w="701" w:type="pct"/>
            <w:tcBorders>
              <w:top w:val="nil"/>
              <w:left w:val="nil"/>
              <w:bottom w:val="single" w:sz="4" w:space="0" w:color="auto"/>
              <w:right w:val="single" w:sz="4" w:space="0" w:color="auto"/>
            </w:tcBorders>
            <w:shd w:val="clear" w:color="000000" w:fill="FFFFFF"/>
            <w:vAlign w:val="center"/>
            <w:hideMark/>
          </w:tcPr>
          <w:p w14:paraId="5607E33C" w14:textId="3A005340" w:rsidR="00C43601" w:rsidRPr="009F4BAE" w:rsidRDefault="00C43601" w:rsidP="00C43601">
            <w:pPr>
              <w:jc w:val="center"/>
              <w:rPr>
                <w:rFonts w:asciiTheme="majorHAnsi" w:hAnsiTheme="majorHAnsi" w:cstheme="majorHAnsi"/>
                <w:b/>
                <w:bCs/>
                <w:color w:val="000000" w:themeColor="text1"/>
              </w:rPr>
            </w:pPr>
          </w:p>
        </w:tc>
        <w:tc>
          <w:tcPr>
            <w:tcW w:w="576" w:type="pct"/>
            <w:tcBorders>
              <w:top w:val="nil"/>
              <w:left w:val="nil"/>
              <w:bottom w:val="single" w:sz="4" w:space="0" w:color="auto"/>
              <w:right w:val="single" w:sz="4" w:space="0" w:color="auto"/>
            </w:tcBorders>
            <w:shd w:val="clear" w:color="000000" w:fill="FFFFFF"/>
            <w:noWrap/>
            <w:vAlign w:val="center"/>
            <w:hideMark/>
          </w:tcPr>
          <w:p w14:paraId="07A56006" w14:textId="3986A248" w:rsidR="00C43601" w:rsidRPr="009F4BAE" w:rsidRDefault="00C43601" w:rsidP="00C43601">
            <w:pPr>
              <w:jc w:val="center"/>
              <w:rPr>
                <w:rFonts w:asciiTheme="majorHAnsi" w:hAnsiTheme="majorHAnsi" w:cstheme="majorHAnsi"/>
                <w:color w:val="000000" w:themeColor="text1"/>
              </w:rPr>
            </w:pPr>
          </w:p>
        </w:tc>
        <w:tc>
          <w:tcPr>
            <w:tcW w:w="650" w:type="pct"/>
            <w:tcBorders>
              <w:top w:val="nil"/>
              <w:left w:val="nil"/>
              <w:bottom w:val="single" w:sz="4" w:space="0" w:color="auto"/>
              <w:right w:val="single" w:sz="4" w:space="0" w:color="auto"/>
            </w:tcBorders>
            <w:shd w:val="clear" w:color="000000" w:fill="FFFFFF"/>
            <w:vAlign w:val="center"/>
            <w:hideMark/>
          </w:tcPr>
          <w:p w14:paraId="6E618258" w14:textId="7D0C6A70" w:rsidR="00C43601" w:rsidRPr="009F4BAE" w:rsidRDefault="00C43601" w:rsidP="00C43601">
            <w:pPr>
              <w:jc w:val="center"/>
              <w:rPr>
                <w:rFonts w:asciiTheme="majorHAnsi" w:hAnsiTheme="majorHAnsi" w:cstheme="majorHAnsi"/>
                <w:color w:val="000000" w:themeColor="text1"/>
              </w:rPr>
            </w:pPr>
          </w:p>
        </w:tc>
        <w:tc>
          <w:tcPr>
            <w:tcW w:w="712" w:type="pct"/>
            <w:tcBorders>
              <w:top w:val="nil"/>
              <w:left w:val="nil"/>
              <w:bottom w:val="single" w:sz="4" w:space="0" w:color="auto"/>
              <w:right w:val="single" w:sz="4" w:space="0" w:color="auto"/>
            </w:tcBorders>
            <w:shd w:val="clear" w:color="000000" w:fill="FFFFFF"/>
            <w:noWrap/>
            <w:vAlign w:val="center"/>
            <w:hideMark/>
          </w:tcPr>
          <w:p w14:paraId="2DD264B4" w14:textId="605C3310" w:rsidR="00C43601" w:rsidRPr="009F4BAE" w:rsidRDefault="00C43601" w:rsidP="00C43601">
            <w:pPr>
              <w:jc w:val="center"/>
              <w:rPr>
                <w:rFonts w:asciiTheme="majorHAnsi" w:hAnsiTheme="majorHAnsi" w:cstheme="majorHAnsi"/>
                <w:color w:val="000000" w:themeColor="text1"/>
              </w:rPr>
            </w:pPr>
          </w:p>
        </w:tc>
      </w:tr>
      <w:tr w:rsidR="009F4BAE" w:rsidRPr="009F4BAE" w14:paraId="6700495C" w14:textId="77777777" w:rsidTr="00C43601">
        <w:trPr>
          <w:trHeight w:val="397"/>
        </w:trPr>
        <w:tc>
          <w:tcPr>
            <w:tcW w:w="351" w:type="pct"/>
            <w:tcBorders>
              <w:top w:val="nil"/>
              <w:left w:val="single" w:sz="4" w:space="0" w:color="auto"/>
              <w:bottom w:val="single" w:sz="4" w:space="0" w:color="auto"/>
              <w:right w:val="single" w:sz="4" w:space="0" w:color="auto"/>
            </w:tcBorders>
            <w:shd w:val="clear" w:color="000000" w:fill="FFFFFF"/>
            <w:vAlign w:val="center"/>
            <w:hideMark/>
          </w:tcPr>
          <w:p w14:paraId="4931F325" w14:textId="77777777" w:rsidR="00C43601" w:rsidRPr="009F4BAE" w:rsidRDefault="00C43601" w:rsidP="00C4360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1.1</w:t>
            </w:r>
          </w:p>
        </w:tc>
        <w:tc>
          <w:tcPr>
            <w:tcW w:w="1337" w:type="pct"/>
            <w:tcBorders>
              <w:top w:val="nil"/>
              <w:left w:val="nil"/>
              <w:bottom w:val="single" w:sz="4" w:space="0" w:color="auto"/>
              <w:right w:val="single" w:sz="4" w:space="0" w:color="auto"/>
            </w:tcBorders>
            <w:shd w:val="clear" w:color="000000" w:fill="FFFFFF"/>
            <w:vAlign w:val="center"/>
            <w:hideMark/>
          </w:tcPr>
          <w:p w14:paraId="1C49A397" w14:textId="77777777" w:rsidR="00C43601" w:rsidRPr="009F4BAE" w:rsidRDefault="00C43601" w:rsidP="00C43601">
            <w:pPr>
              <w:jc w:val="both"/>
              <w:rPr>
                <w:rFonts w:asciiTheme="majorHAnsi" w:hAnsiTheme="majorHAnsi" w:cstheme="majorHAnsi"/>
                <w:color w:val="000000" w:themeColor="text1"/>
              </w:rPr>
            </w:pPr>
            <w:r w:rsidRPr="009F4BAE">
              <w:rPr>
                <w:rFonts w:asciiTheme="majorHAnsi" w:hAnsiTheme="majorHAnsi" w:cstheme="majorHAnsi"/>
                <w:color w:val="000000" w:themeColor="text1"/>
              </w:rPr>
              <w:t xml:space="preserve">Đất trồng lúa </w:t>
            </w:r>
          </w:p>
        </w:tc>
        <w:tc>
          <w:tcPr>
            <w:tcW w:w="673" w:type="pct"/>
            <w:tcBorders>
              <w:top w:val="nil"/>
              <w:left w:val="nil"/>
              <w:bottom w:val="single" w:sz="4" w:space="0" w:color="auto"/>
              <w:right w:val="single" w:sz="4" w:space="0" w:color="auto"/>
            </w:tcBorders>
            <w:shd w:val="clear" w:color="000000" w:fill="FFFFFF"/>
            <w:vAlign w:val="center"/>
            <w:hideMark/>
          </w:tcPr>
          <w:p w14:paraId="5015A6D4" w14:textId="77777777" w:rsidR="00C43601" w:rsidRPr="009F4BAE" w:rsidRDefault="00C43601" w:rsidP="00C4360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LUA/PNN</w:t>
            </w:r>
          </w:p>
        </w:tc>
        <w:tc>
          <w:tcPr>
            <w:tcW w:w="701" w:type="pct"/>
            <w:tcBorders>
              <w:top w:val="nil"/>
              <w:left w:val="nil"/>
              <w:bottom w:val="single" w:sz="4" w:space="0" w:color="auto"/>
              <w:right w:val="single" w:sz="4" w:space="0" w:color="auto"/>
            </w:tcBorders>
            <w:shd w:val="clear" w:color="000000" w:fill="FFFFFF"/>
            <w:vAlign w:val="center"/>
            <w:hideMark/>
          </w:tcPr>
          <w:p w14:paraId="69ADFE16" w14:textId="7A3D0487" w:rsidR="00C43601" w:rsidRPr="009F4BAE" w:rsidRDefault="00C43601" w:rsidP="00C43601">
            <w:pPr>
              <w:jc w:val="center"/>
              <w:rPr>
                <w:rFonts w:asciiTheme="majorHAnsi" w:hAnsiTheme="majorHAnsi" w:cstheme="majorHAnsi"/>
                <w:b/>
                <w:bCs/>
                <w:color w:val="000000" w:themeColor="text1"/>
              </w:rPr>
            </w:pPr>
            <w:r w:rsidRPr="009F4BAE">
              <w:rPr>
                <w:color w:val="000000" w:themeColor="text1"/>
              </w:rPr>
              <w:t>4.910</w:t>
            </w:r>
          </w:p>
        </w:tc>
        <w:tc>
          <w:tcPr>
            <w:tcW w:w="576" w:type="pct"/>
            <w:tcBorders>
              <w:top w:val="nil"/>
              <w:left w:val="nil"/>
              <w:bottom w:val="single" w:sz="4" w:space="0" w:color="auto"/>
              <w:right w:val="single" w:sz="4" w:space="0" w:color="auto"/>
            </w:tcBorders>
            <w:shd w:val="clear" w:color="000000" w:fill="FFFFFF"/>
            <w:vAlign w:val="center"/>
            <w:hideMark/>
          </w:tcPr>
          <w:p w14:paraId="52F9817C" w14:textId="63CFF7C6" w:rsidR="00C43601" w:rsidRPr="009F4BAE" w:rsidRDefault="00C43601" w:rsidP="00C43601">
            <w:pPr>
              <w:jc w:val="center"/>
              <w:rPr>
                <w:rFonts w:asciiTheme="majorHAnsi" w:hAnsiTheme="majorHAnsi" w:cstheme="majorHAnsi"/>
                <w:color w:val="000000" w:themeColor="text1"/>
              </w:rPr>
            </w:pPr>
            <w:r w:rsidRPr="009F4BAE">
              <w:rPr>
                <w:color w:val="000000" w:themeColor="text1"/>
              </w:rPr>
              <w:t>1.304</w:t>
            </w:r>
          </w:p>
        </w:tc>
        <w:tc>
          <w:tcPr>
            <w:tcW w:w="650" w:type="pct"/>
            <w:tcBorders>
              <w:top w:val="nil"/>
              <w:left w:val="nil"/>
              <w:bottom w:val="single" w:sz="4" w:space="0" w:color="auto"/>
              <w:right w:val="single" w:sz="4" w:space="0" w:color="auto"/>
            </w:tcBorders>
            <w:shd w:val="clear" w:color="000000" w:fill="FFFFFF"/>
            <w:vAlign w:val="center"/>
            <w:hideMark/>
          </w:tcPr>
          <w:p w14:paraId="48E956AD" w14:textId="7D099430" w:rsidR="00C43601" w:rsidRPr="009F4BAE" w:rsidRDefault="00C43601" w:rsidP="00C43601">
            <w:pPr>
              <w:jc w:val="center"/>
              <w:rPr>
                <w:rFonts w:asciiTheme="majorHAnsi" w:hAnsiTheme="majorHAnsi" w:cstheme="majorHAnsi"/>
                <w:color w:val="000000" w:themeColor="text1"/>
              </w:rPr>
            </w:pPr>
            <w:r w:rsidRPr="009F4BAE">
              <w:rPr>
                <w:color w:val="000000" w:themeColor="text1"/>
              </w:rPr>
              <w:t>-3.606</w:t>
            </w:r>
          </w:p>
        </w:tc>
        <w:tc>
          <w:tcPr>
            <w:tcW w:w="712" w:type="pct"/>
            <w:tcBorders>
              <w:top w:val="nil"/>
              <w:left w:val="nil"/>
              <w:bottom w:val="single" w:sz="4" w:space="0" w:color="auto"/>
              <w:right w:val="single" w:sz="4" w:space="0" w:color="auto"/>
            </w:tcBorders>
            <w:shd w:val="clear" w:color="000000" w:fill="FFFFFF"/>
            <w:vAlign w:val="center"/>
            <w:hideMark/>
          </w:tcPr>
          <w:p w14:paraId="3AAF0284" w14:textId="1AD54E66" w:rsidR="00C43601" w:rsidRPr="009F4BAE" w:rsidRDefault="00C43601" w:rsidP="00C43601">
            <w:pPr>
              <w:jc w:val="center"/>
              <w:rPr>
                <w:rFonts w:asciiTheme="majorHAnsi" w:hAnsiTheme="majorHAnsi" w:cstheme="majorHAnsi"/>
                <w:color w:val="000000" w:themeColor="text1"/>
              </w:rPr>
            </w:pPr>
            <w:r w:rsidRPr="009F4BAE">
              <w:rPr>
                <w:color w:val="000000" w:themeColor="text1"/>
              </w:rPr>
              <w:t>26,56</w:t>
            </w:r>
          </w:p>
        </w:tc>
      </w:tr>
      <w:tr w:rsidR="009F4BAE" w:rsidRPr="009F4BAE" w14:paraId="2547A391" w14:textId="77777777" w:rsidTr="00C43601">
        <w:trPr>
          <w:trHeight w:val="677"/>
        </w:trPr>
        <w:tc>
          <w:tcPr>
            <w:tcW w:w="351" w:type="pct"/>
            <w:tcBorders>
              <w:top w:val="nil"/>
              <w:left w:val="single" w:sz="4" w:space="0" w:color="auto"/>
              <w:bottom w:val="single" w:sz="4" w:space="0" w:color="auto"/>
              <w:right w:val="single" w:sz="4" w:space="0" w:color="auto"/>
            </w:tcBorders>
            <w:shd w:val="clear" w:color="000000" w:fill="FFFFFF"/>
            <w:vAlign w:val="center"/>
            <w:hideMark/>
          </w:tcPr>
          <w:p w14:paraId="110B2C3C" w14:textId="77777777" w:rsidR="00C43601" w:rsidRPr="009F4BAE" w:rsidRDefault="00C43601" w:rsidP="00C43601">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1337" w:type="pct"/>
            <w:tcBorders>
              <w:top w:val="nil"/>
              <w:left w:val="nil"/>
              <w:bottom w:val="single" w:sz="4" w:space="0" w:color="auto"/>
              <w:right w:val="single" w:sz="4" w:space="0" w:color="auto"/>
            </w:tcBorders>
            <w:shd w:val="clear" w:color="000000" w:fill="FFFFFF"/>
            <w:vAlign w:val="center"/>
            <w:hideMark/>
          </w:tcPr>
          <w:p w14:paraId="74ACBD28" w14:textId="77777777" w:rsidR="00C43601" w:rsidRPr="009F4BAE" w:rsidRDefault="00C43601" w:rsidP="00C43601">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đó: Đất chuyên trồng lúa nước</w:t>
            </w:r>
          </w:p>
        </w:tc>
        <w:tc>
          <w:tcPr>
            <w:tcW w:w="673" w:type="pct"/>
            <w:tcBorders>
              <w:top w:val="nil"/>
              <w:left w:val="nil"/>
              <w:bottom w:val="single" w:sz="4" w:space="0" w:color="auto"/>
              <w:right w:val="single" w:sz="4" w:space="0" w:color="auto"/>
            </w:tcBorders>
            <w:shd w:val="clear" w:color="000000" w:fill="FFFFFF"/>
            <w:vAlign w:val="center"/>
            <w:hideMark/>
          </w:tcPr>
          <w:p w14:paraId="21E18CB0" w14:textId="77777777" w:rsidR="00C43601" w:rsidRPr="009F4BAE" w:rsidRDefault="00C43601" w:rsidP="00C43601">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LUC/PNN</w:t>
            </w:r>
          </w:p>
        </w:tc>
        <w:tc>
          <w:tcPr>
            <w:tcW w:w="701" w:type="pct"/>
            <w:tcBorders>
              <w:top w:val="nil"/>
              <w:left w:val="nil"/>
              <w:bottom w:val="single" w:sz="4" w:space="0" w:color="auto"/>
              <w:right w:val="single" w:sz="4" w:space="0" w:color="auto"/>
            </w:tcBorders>
            <w:shd w:val="clear" w:color="000000" w:fill="FFFFFF"/>
            <w:vAlign w:val="center"/>
            <w:hideMark/>
          </w:tcPr>
          <w:p w14:paraId="64DEF7CE" w14:textId="5E1F4AE6" w:rsidR="00C43601" w:rsidRPr="009F4BAE" w:rsidRDefault="00C43601" w:rsidP="00C43601">
            <w:pPr>
              <w:jc w:val="center"/>
              <w:rPr>
                <w:rFonts w:asciiTheme="majorHAnsi" w:hAnsiTheme="majorHAnsi" w:cstheme="majorHAnsi"/>
                <w:color w:val="000000" w:themeColor="text1"/>
              </w:rPr>
            </w:pPr>
            <w:r w:rsidRPr="009F4BAE">
              <w:rPr>
                <w:color w:val="000000" w:themeColor="text1"/>
              </w:rPr>
              <w:t>2.233</w:t>
            </w:r>
          </w:p>
        </w:tc>
        <w:tc>
          <w:tcPr>
            <w:tcW w:w="576" w:type="pct"/>
            <w:tcBorders>
              <w:top w:val="nil"/>
              <w:left w:val="nil"/>
              <w:bottom w:val="single" w:sz="4" w:space="0" w:color="auto"/>
              <w:right w:val="single" w:sz="4" w:space="0" w:color="auto"/>
            </w:tcBorders>
            <w:shd w:val="clear" w:color="000000" w:fill="FFFFFF"/>
            <w:vAlign w:val="center"/>
            <w:hideMark/>
          </w:tcPr>
          <w:p w14:paraId="58D578B2" w14:textId="394BA6EE" w:rsidR="00C43601" w:rsidRPr="009F4BAE" w:rsidRDefault="00C43601" w:rsidP="00C43601">
            <w:pPr>
              <w:jc w:val="center"/>
              <w:rPr>
                <w:rFonts w:asciiTheme="majorHAnsi" w:hAnsiTheme="majorHAnsi" w:cstheme="majorHAnsi"/>
                <w:color w:val="000000" w:themeColor="text1"/>
              </w:rPr>
            </w:pPr>
            <w:r w:rsidRPr="009F4BAE">
              <w:rPr>
                <w:color w:val="000000" w:themeColor="text1"/>
              </w:rPr>
              <w:t>694</w:t>
            </w:r>
          </w:p>
        </w:tc>
        <w:tc>
          <w:tcPr>
            <w:tcW w:w="650" w:type="pct"/>
            <w:tcBorders>
              <w:top w:val="nil"/>
              <w:left w:val="nil"/>
              <w:bottom w:val="single" w:sz="4" w:space="0" w:color="auto"/>
              <w:right w:val="single" w:sz="4" w:space="0" w:color="auto"/>
            </w:tcBorders>
            <w:shd w:val="clear" w:color="000000" w:fill="FFFFFF"/>
            <w:vAlign w:val="center"/>
            <w:hideMark/>
          </w:tcPr>
          <w:p w14:paraId="10841CDC" w14:textId="5F5AA49C" w:rsidR="00C43601" w:rsidRPr="009F4BAE" w:rsidRDefault="00C43601" w:rsidP="00C43601">
            <w:pPr>
              <w:jc w:val="center"/>
              <w:rPr>
                <w:rFonts w:asciiTheme="majorHAnsi" w:hAnsiTheme="majorHAnsi" w:cstheme="majorHAnsi"/>
                <w:color w:val="000000" w:themeColor="text1"/>
              </w:rPr>
            </w:pPr>
            <w:r w:rsidRPr="009F4BAE">
              <w:rPr>
                <w:color w:val="000000" w:themeColor="text1"/>
              </w:rPr>
              <w:t>-1.539</w:t>
            </w:r>
          </w:p>
        </w:tc>
        <w:tc>
          <w:tcPr>
            <w:tcW w:w="712" w:type="pct"/>
            <w:tcBorders>
              <w:top w:val="nil"/>
              <w:left w:val="nil"/>
              <w:bottom w:val="single" w:sz="4" w:space="0" w:color="auto"/>
              <w:right w:val="single" w:sz="4" w:space="0" w:color="auto"/>
            </w:tcBorders>
            <w:shd w:val="clear" w:color="000000" w:fill="FFFFFF"/>
            <w:vAlign w:val="center"/>
            <w:hideMark/>
          </w:tcPr>
          <w:p w14:paraId="3753CF62" w14:textId="7DE200B9" w:rsidR="00C43601" w:rsidRPr="009F4BAE" w:rsidRDefault="00C43601" w:rsidP="00C43601">
            <w:pPr>
              <w:jc w:val="center"/>
              <w:rPr>
                <w:rFonts w:asciiTheme="majorHAnsi" w:hAnsiTheme="majorHAnsi" w:cstheme="majorHAnsi"/>
                <w:color w:val="000000" w:themeColor="text1"/>
              </w:rPr>
            </w:pPr>
            <w:r w:rsidRPr="009F4BAE">
              <w:rPr>
                <w:color w:val="000000" w:themeColor="text1"/>
              </w:rPr>
              <w:t>31,08</w:t>
            </w:r>
          </w:p>
        </w:tc>
      </w:tr>
      <w:tr w:rsidR="009F4BAE" w:rsidRPr="009F4BAE" w14:paraId="0448AAA2" w14:textId="77777777" w:rsidTr="00C43601">
        <w:trPr>
          <w:trHeight w:val="573"/>
        </w:trPr>
        <w:tc>
          <w:tcPr>
            <w:tcW w:w="351" w:type="pct"/>
            <w:tcBorders>
              <w:top w:val="nil"/>
              <w:left w:val="single" w:sz="4" w:space="0" w:color="auto"/>
              <w:bottom w:val="single" w:sz="4" w:space="0" w:color="auto"/>
              <w:right w:val="single" w:sz="4" w:space="0" w:color="auto"/>
            </w:tcBorders>
            <w:shd w:val="clear" w:color="000000" w:fill="FFFFFF"/>
            <w:vAlign w:val="center"/>
            <w:hideMark/>
          </w:tcPr>
          <w:p w14:paraId="485AB7A9" w14:textId="77777777" w:rsidR="00C43601" w:rsidRPr="009F4BAE" w:rsidRDefault="00C43601" w:rsidP="00C4360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w:t>
            </w:r>
          </w:p>
        </w:tc>
        <w:tc>
          <w:tcPr>
            <w:tcW w:w="1337" w:type="pct"/>
            <w:tcBorders>
              <w:top w:val="nil"/>
              <w:left w:val="nil"/>
              <w:bottom w:val="single" w:sz="4" w:space="0" w:color="auto"/>
              <w:right w:val="single" w:sz="4" w:space="0" w:color="auto"/>
            </w:tcBorders>
            <w:shd w:val="clear" w:color="000000" w:fill="FFFFFF"/>
            <w:vAlign w:val="center"/>
            <w:hideMark/>
          </w:tcPr>
          <w:p w14:paraId="5B449AE5" w14:textId="77777777" w:rsidR="00C43601" w:rsidRPr="009F4BAE" w:rsidRDefault="00C43601" w:rsidP="00C43601">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trồng cây hàng năm khác</w:t>
            </w:r>
          </w:p>
        </w:tc>
        <w:tc>
          <w:tcPr>
            <w:tcW w:w="673" w:type="pct"/>
            <w:tcBorders>
              <w:top w:val="nil"/>
              <w:left w:val="nil"/>
              <w:bottom w:val="single" w:sz="4" w:space="0" w:color="auto"/>
              <w:right w:val="single" w:sz="4" w:space="0" w:color="auto"/>
            </w:tcBorders>
            <w:shd w:val="clear" w:color="000000" w:fill="FFFFFF"/>
            <w:vAlign w:val="center"/>
            <w:hideMark/>
          </w:tcPr>
          <w:p w14:paraId="71F72E7C" w14:textId="77777777" w:rsidR="00C43601" w:rsidRPr="009F4BAE" w:rsidRDefault="00C43601" w:rsidP="00C4360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HNK/PNN</w:t>
            </w:r>
          </w:p>
        </w:tc>
        <w:tc>
          <w:tcPr>
            <w:tcW w:w="701" w:type="pct"/>
            <w:tcBorders>
              <w:top w:val="nil"/>
              <w:left w:val="nil"/>
              <w:bottom w:val="single" w:sz="4" w:space="0" w:color="auto"/>
              <w:right w:val="single" w:sz="4" w:space="0" w:color="auto"/>
            </w:tcBorders>
            <w:shd w:val="clear" w:color="000000" w:fill="FFFFFF"/>
            <w:vAlign w:val="center"/>
            <w:hideMark/>
          </w:tcPr>
          <w:p w14:paraId="32BF4F72" w14:textId="343A499E" w:rsidR="00C43601" w:rsidRPr="009F4BAE" w:rsidRDefault="00C43601" w:rsidP="00C43601">
            <w:pPr>
              <w:jc w:val="center"/>
              <w:rPr>
                <w:rFonts w:asciiTheme="majorHAnsi" w:hAnsiTheme="majorHAnsi" w:cstheme="majorHAnsi"/>
                <w:color w:val="000000" w:themeColor="text1"/>
              </w:rPr>
            </w:pPr>
            <w:r w:rsidRPr="009F4BAE">
              <w:rPr>
                <w:color w:val="000000" w:themeColor="text1"/>
              </w:rPr>
              <w:t>972</w:t>
            </w:r>
          </w:p>
        </w:tc>
        <w:tc>
          <w:tcPr>
            <w:tcW w:w="576" w:type="pct"/>
            <w:tcBorders>
              <w:top w:val="nil"/>
              <w:left w:val="nil"/>
              <w:bottom w:val="single" w:sz="4" w:space="0" w:color="auto"/>
              <w:right w:val="single" w:sz="4" w:space="0" w:color="auto"/>
            </w:tcBorders>
            <w:shd w:val="clear" w:color="000000" w:fill="FFFFFF"/>
            <w:vAlign w:val="center"/>
            <w:hideMark/>
          </w:tcPr>
          <w:p w14:paraId="7057A0C0" w14:textId="62A601FF" w:rsidR="00C43601" w:rsidRPr="009F4BAE" w:rsidRDefault="00C43601" w:rsidP="00C43601">
            <w:pPr>
              <w:jc w:val="center"/>
              <w:rPr>
                <w:rFonts w:asciiTheme="majorHAnsi" w:hAnsiTheme="majorHAnsi" w:cstheme="majorHAnsi"/>
                <w:color w:val="000000" w:themeColor="text1"/>
              </w:rPr>
            </w:pPr>
            <w:r w:rsidRPr="009F4BAE">
              <w:rPr>
                <w:color w:val="000000" w:themeColor="text1"/>
              </w:rPr>
              <w:t>378</w:t>
            </w:r>
          </w:p>
        </w:tc>
        <w:tc>
          <w:tcPr>
            <w:tcW w:w="650" w:type="pct"/>
            <w:tcBorders>
              <w:top w:val="nil"/>
              <w:left w:val="nil"/>
              <w:bottom w:val="single" w:sz="4" w:space="0" w:color="auto"/>
              <w:right w:val="single" w:sz="4" w:space="0" w:color="auto"/>
            </w:tcBorders>
            <w:shd w:val="clear" w:color="000000" w:fill="FFFFFF"/>
            <w:vAlign w:val="center"/>
            <w:hideMark/>
          </w:tcPr>
          <w:p w14:paraId="6CBEEBDF" w14:textId="5583F772" w:rsidR="00C43601" w:rsidRPr="009F4BAE" w:rsidRDefault="00C43601" w:rsidP="00C43601">
            <w:pPr>
              <w:jc w:val="center"/>
              <w:rPr>
                <w:rFonts w:asciiTheme="majorHAnsi" w:hAnsiTheme="majorHAnsi" w:cstheme="majorHAnsi"/>
                <w:color w:val="000000" w:themeColor="text1"/>
              </w:rPr>
            </w:pPr>
            <w:r w:rsidRPr="009F4BAE">
              <w:rPr>
                <w:color w:val="000000" w:themeColor="text1"/>
              </w:rPr>
              <w:t>-594</w:t>
            </w:r>
          </w:p>
        </w:tc>
        <w:tc>
          <w:tcPr>
            <w:tcW w:w="712" w:type="pct"/>
            <w:tcBorders>
              <w:top w:val="nil"/>
              <w:left w:val="nil"/>
              <w:bottom w:val="single" w:sz="4" w:space="0" w:color="auto"/>
              <w:right w:val="single" w:sz="4" w:space="0" w:color="auto"/>
            </w:tcBorders>
            <w:shd w:val="clear" w:color="000000" w:fill="FFFFFF"/>
            <w:vAlign w:val="center"/>
            <w:hideMark/>
          </w:tcPr>
          <w:p w14:paraId="736BA93E" w14:textId="42066A2C" w:rsidR="00C43601" w:rsidRPr="009F4BAE" w:rsidRDefault="00C43601" w:rsidP="00C43601">
            <w:pPr>
              <w:jc w:val="center"/>
              <w:rPr>
                <w:rFonts w:asciiTheme="majorHAnsi" w:hAnsiTheme="majorHAnsi" w:cstheme="majorHAnsi"/>
                <w:color w:val="000000" w:themeColor="text1"/>
              </w:rPr>
            </w:pPr>
            <w:r w:rsidRPr="009F4BAE">
              <w:rPr>
                <w:color w:val="000000" w:themeColor="text1"/>
              </w:rPr>
              <w:t>38,89</w:t>
            </w:r>
          </w:p>
        </w:tc>
      </w:tr>
      <w:tr w:rsidR="009F4BAE" w:rsidRPr="009F4BAE" w14:paraId="74DF60E2" w14:textId="77777777" w:rsidTr="00C43601">
        <w:trPr>
          <w:trHeight w:val="397"/>
        </w:trPr>
        <w:tc>
          <w:tcPr>
            <w:tcW w:w="351" w:type="pct"/>
            <w:tcBorders>
              <w:top w:val="nil"/>
              <w:left w:val="single" w:sz="4" w:space="0" w:color="auto"/>
              <w:bottom w:val="single" w:sz="4" w:space="0" w:color="auto"/>
              <w:right w:val="single" w:sz="4" w:space="0" w:color="auto"/>
            </w:tcBorders>
            <w:shd w:val="clear" w:color="000000" w:fill="FFFFFF"/>
            <w:vAlign w:val="center"/>
            <w:hideMark/>
          </w:tcPr>
          <w:p w14:paraId="72C6CD1C" w14:textId="77777777" w:rsidR="00C43601" w:rsidRPr="009F4BAE" w:rsidRDefault="00C43601" w:rsidP="00C4360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1.3</w:t>
            </w:r>
          </w:p>
        </w:tc>
        <w:tc>
          <w:tcPr>
            <w:tcW w:w="1337" w:type="pct"/>
            <w:tcBorders>
              <w:top w:val="nil"/>
              <w:left w:val="nil"/>
              <w:bottom w:val="single" w:sz="4" w:space="0" w:color="auto"/>
              <w:right w:val="single" w:sz="4" w:space="0" w:color="auto"/>
            </w:tcBorders>
            <w:shd w:val="clear" w:color="000000" w:fill="FFFFFF"/>
            <w:vAlign w:val="center"/>
            <w:hideMark/>
          </w:tcPr>
          <w:p w14:paraId="4FB79738" w14:textId="77777777" w:rsidR="00C43601" w:rsidRPr="009F4BAE" w:rsidRDefault="00C43601" w:rsidP="00C43601">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trồng cây lâu năm</w:t>
            </w:r>
          </w:p>
        </w:tc>
        <w:tc>
          <w:tcPr>
            <w:tcW w:w="673" w:type="pct"/>
            <w:tcBorders>
              <w:top w:val="nil"/>
              <w:left w:val="nil"/>
              <w:bottom w:val="single" w:sz="4" w:space="0" w:color="auto"/>
              <w:right w:val="single" w:sz="4" w:space="0" w:color="auto"/>
            </w:tcBorders>
            <w:shd w:val="clear" w:color="000000" w:fill="FFFFFF"/>
            <w:vAlign w:val="center"/>
            <w:hideMark/>
          </w:tcPr>
          <w:p w14:paraId="5131167C" w14:textId="77777777" w:rsidR="00C43601" w:rsidRPr="009F4BAE" w:rsidRDefault="00C43601" w:rsidP="00C4360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CLN/PNN</w:t>
            </w:r>
          </w:p>
        </w:tc>
        <w:tc>
          <w:tcPr>
            <w:tcW w:w="701" w:type="pct"/>
            <w:tcBorders>
              <w:top w:val="nil"/>
              <w:left w:val="nil"/>
              <w:bottom w:val="single" w:sz="4" w:space="0" w:color="auto"/>
              <w:right w:val="single" w:sz="4" w:space="0" w:color="auto"/>
            </w:tcBorders>
            <w:shd w:val="clear" w:color="000000" w:fill="FFFFFF"/>
            <w:vAlign w:val="center"/>
            <w:hideMark/>
          </w:tcPr>
          <w:p w14:paraId="63387666" w14:textId="7DC39205" w:rsidR="00C43601" w:rsidRPr="009F4BAE" w:rsidRDefault="00C43601" w:rsidP="00C43601">
            <w:pPr>
              <w:jc w:val="center"/>
              <w:rPr>
                <w:rFonts w:asciiTheme="majorHAnsi" w:hAnsiTheme="majorHAnsi" w:cstheme="majorHAnsi"/>
                <w:color w:val="000000" w:themeColor="text1"/>
              </w:rPr>
            </w:pPr>
            <w:r w:rsidRPr="009F4BAE">
              <w:rPr>
                <w:color w:val="000000" w:themeColor="text1"/>
              </w:rPr>
              <w:t>1.237</w:t>
            </w:r>
          </w:p>
        </w:tc>
        <w:tc>
          <w:tcPr>
            <w:tcW w:w="576" w:type="pct"/>
            <w:tcBorders>
              <w:top w:val="nil"/>
              <w:left w:val="nil"/>
              <w:bottom w:val="single" w:sz="4" w:space="0" w:color="auto"/>
              <w:right w:val="single" w:sz="4" w:space="0" w:color="auto"/>
            </w:tcBorders>
            <w:shd w:val="clear" w:color="000000" w:fill="FFFFFF"/>
            <w:vAlign w:val="center"/>
            <w:hideMark/>
          </w:tcPr>
          <w:p w14:paraId="082321B7" w14:textId="067FAF30" w:rsidR="00C43601" w:rsidRPr="009F4BAE" w:rsidRDefault="00C43601" w:rsidP="00C43601">
            <w:pPr>
              <w:jc w:val="center"/>
              <w:rPr>
                <w:rFonts w:asciiTheme="majorHAnsi" w:hAnsiTheme="majorHAnsi" w:cstheme="majorHAnsi"/>
                <w:color w:val="000000" w:themeColor="text1"/>
              </w:rPr>
            </w:pPr>
            <w:r w:rsidRPr="009F4BAE">
              <w:rPr>
                <w:color w:val="000000" w:themeColor="text1"/>
              </w:rPr>
              <w:t>578</w:t>
            </w:r>
          </w:p>
        </w:tc>
        <w:tc>
          <w:tcPr>
            <w:tcW w:w="650" w:type="pct"/>
            <w:tcBorders>
              <w:top w:val="nil"/>
              <w:left w:val="nil"/>
              <w:bottom w:val="single" w:sz="4" w:space="0" w:color="auto"/>
              <w:right w:val="single" w:sz="4" w:space="0" w:color="auto"/>
            </w:tcBorders>
            <w:shd w:val="clear" w:color="000000" w:fill="FFFFFF"/>
            <w:vAlign w:val="center"/>
            <w:hideMark/>
          </w:tcPr>
          <w:p w14:paraId="46D12A38" w14:textId="560B2E4A" w:rsidR="00C43601" w:rsidRPr="009F4BAE" w:rsidRDefault="00C43601" w:rsidP="00C43601">
            <w:pPr>
              <w:jc w:val="center"/>
              <w:rPr>
                <w:rFonts w:asciiTheme="majorHAnsi" w:hAnsiTheme="majorHAnsi" w:cstheme="majorHAnsi"/>
                <w:color w:val="000000" w:themeColor="text1"/>
              </w:rPr>
            </w:pPr>
            <w:r w:rsidRPr="009F4BAE">
              <w:rPr>
                <w:color w:val="000000" w:themeColor="text1"/>
              </w:rPr>
              <w:t>-659</w:t>
            </w:r>
          </w:p>
        </w:tc>
        <w:tc>
          <w:tcPr>
            <w:tcW w:w="712" w:type="pct"/>
            <w:tcBorders>
              <w:top w:val="nil"/>
              <w:left w:val="nil"/>
              <w:bottom w:val="single" w:sz="4" w:space="0" w:color="auto"/>
              <w:right w:val="single" w:sz="4" w:space="0" w:color="auto"/>
            </w:tcBorders>
            <w:shd w:val="clear" w:color="000000" w:fill="FFFFFF"/>
            <w:vAlign w:val="center"/>
            <w:hideMark/>
          </w:tcPr>
          <w:p w14:paraId="614D7DC9" w14:textId="23688B2C" w:rsidR="00C43601" w:rsidRPr="009F4BAE" w:rsidRDefault="00C43601" w:rsidP="00C43601">
            <w:pPr>
              <w:jc w:val="center"/>
              <w:rPr>
                <w:rFonts w:asciiTheme="majorHAnsi" w:hAnsiTheme="majorHAnsi" w:cstheme="majorHAnsi"/>
                <w:color w:val="000000" w:themeColor="text1"/>
              </w:rPr>
            </w:pPr>
            <w:r w:rsidRPr="009F4BAE">
              <w:rPr>
                <w:color w:val="000000" w:themeColor="text1"/>
              </w:rPr>
              <w:t>46,73</w:t>
            </w:r>
          </w:p>
        </w:tc>
      </w:tr>
      <w:tr w:rsidR="009F4BAE" w:rsidRPr="009F4BAE" w14:paraId="543E54C5" w14:textId="77777777" w:rsidTr="00C43601">
        <w:trPr>
          <w:trHeight w:val="397"/>
        </w:trPr>
        <w:tc>
          <w:tcPr>
            <w:tcW w:w="351" w:type="pct"/>
            <w:tcBorders>
              <w:top w:val="nil"/>
              <w:left w:val="single" w:sz="4" w:space="0" w:color="auto"/>
              <w:bottom w:val="single" w:sz="4" w:space="0" w:color="auto"/>
              <w:right w:val="single" w:sz="4" w:space="0" w:color="auto"/>
            </w:tcBorders>
            <w:shd w:val="clear" w:color="000000" w:fill="FFFFFF"/>
            <w:vAlign w:val="center"/>
            <w:hideMark/>
          </w:tcPr>
          <w:p w14:paraId="3894A847" w14:textId="77777777" w:rsidR="00C43601" w:rsidRPr="009F4BAE" w:rsidRDefault="00C43601" w:rsidP="00C4360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1.4</w:t>
            </w:r>
          </w:p>
        </w:tc>
        <w:tc>
          <w:tcPr>
            <w:tcW w:w="1337" w:type="pct"/>
            <w:tcBorders>
              <w:top w:val="nil"/>
              <w:left w:val="nil"/>
              <w:bottom w:val="single" w:sz="4" w:space="0" w:color="auto"/>
              <w:right w:val="single" w:sz="4" w:space="0" w:color="auto"/>
            </w:tcBorders>
            <w:shd w:val="clear" w:color="000000" w:fill="FFFFFF"/>
            <w:vAlign w:val="center"/>
            <w:hideMark/>
          </w:tcPr>
          <w:p w14:paraId="3A086E1B" w14:textId="77777777" w:rsidR="00C43601" w:rsidRPr="009F4BAE" w:rsidRDefault="00C43601" w:rsidP="00C43601">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phòng hộ</w:t>
            </w:r>
          </w:p>
        </w:tc>
        <w:tc>
          <w:tcPr>
            <w:tcW w:w="673" w:type="pct"/>
            <w:tcBorders>
              <w:top w:val="nil"/>
              <w:left w:val="nil"/>
              <w:bottom w:val="single" w:sz="4" w:space="0" w:color="auto"/>
              <w:right w:val="single" w:sz="4" w:space="0" w:color="auto"/>
            </w:tcBorders>
            <w:shd w:val="clear" w:color="000000" w:fill="FFFFFF"/>
            <w:vAlign w:val="center"/>
            <w:hideMark/>
          </w:tcPr>
          <w:p w14:paraId="7074D221" w14:textId="77777777" w:rsidR="00C43601" w:rsidRPr="009F4BAE" w:rsidRDefault="00C43601" w:rsidP="00C4360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RPH/PNN</w:t>
            </w:r>
          </w:p>
        </w:tc>
        <w:tc>
          <w:tcPr>
            <w:tcW w:w="701" w:type="pct"/>
            <w:tcBorders>
              <w:top w:val="nil"/>
              <w:left w:val="nil"/>
              <w:bottom w:val="single" w:sz="4" w:space="0" w:color="auto"/>
              <w:right w:val="single" w:sz="4" w:space="0" w:color="auto"/>
            </w:tcBorders>
            <w:shd w:val="clear" w:color="000000" w:fill="FFFFFF"/>
            <w:vAlign w:val="center"/>
            <w:hideMark/>
          </w:tcPr>
          <w:p w14:paraId="4CAE3167" w14:textId="026C3AB6" w:rsidR="00C43601" w:rsidRPr="009F4BAE" w:rsidRDefault="00C43601" w:rsidP="00C43601">
            <w:pPr>
              <w:jc w:val="center"/>
              <w:rPr>
                <w:rFonts w:asciiTheme="majorHAnsi" w:hAnsiTheme="majorHAnsi" w:cstheme="majorHAnsi"/>
                <w:color w:val="000000" w:themeColor="text1"/>
              </w:rPr>
            </w:pPr>
            <w:r w:rsidRPr="009F4BAE">
              <w:rPr>
                <w:color w:val="000000" w:themeColor="text1"/>
              </w:rPr>
              <w:t>188</w:t>
            </w:r>
          </w:p>
        </w:tc>
        <w:tc>
          <w:tcPr>
            <w:tcW w:w="576" w:type="pct"/>
            <w:tcBorders>
              <w:top w:val="nil"/>
              <w:left w:val="nil"/>
              <w:bottom w:val="single" w:sz="4" w:space="0" w:color="auto"/>
              <w:right w:val="single" w:sz="4" w:space="0" w:color="auto"/>
            </w:tcBorders>
            <w:shd w:val="clear" w:color="000000" w:fill="FFFFFF"/>
            <w:vAlign w:val="center"/>
            <w:hideMark/>
          </w:tcPr>
          <w:p w14:paraId="51AA082B" w14:textId="7AE09E19" w:rsidR="00C43601" w:rsidRPr="009F4BAE" w:rsidRDefault="00C43601" w:rsidP="00C43601">
            <w:pPr>
              <w:jc w:val="center"/>
              <w:rPr>
                <w:rFonts w:asciiTheme="majorHAnsi" w:hAnsiTheme="majorHAnsi" w:cstheme="majorHAnsi"/>
                <w:color w:val="000000" w:themeColor="text1"/>
              </w:rPr>
            </w:pPr>
            <w:r w:rsidRPr="009F4BAE">
              <w:rPr>
                <w:color w:val="000000" w:themeColor="text1"/>
              </w:rPr>
              <w:t>11</w:t>
            </w:r>
          </w:p>
        </w:tc>
        <w:tc>
          <w:tcPr>
            <w:tcW w:w="650" w:type="pct"/>
            <w:tcBorders>
              <w:top w:val="nil"/>
              <w:left w:val="nil"/>
              <w:bottom w:val="single" w:sz="4" w:space="0" w:color="auto"/>
              <w:right w:val="single" w:sz="4" w:space="0" w:color="auto"/>
            </w:tcBorders>
            <w:shd w:val="clear" w:color="000000" w:fill="FFFFFF"/>
            <w:vAlign w:val="center"/>
            <w:hideMark/>
          </w:tcPr>
          <w:p w14:paraId="03084BF7" w14:textId="1C104846" w:rsidR="00C43601" w:rsidRPr="009F4BAE" w:rsidRDefault="00C43601" w:rsidP="00C43601">
            <w:pPr>
              <w:jc w:val="center"/>
              <w:rPr>
                <w:rFonts w:asciiTheme="majorHAnsi" w:hAnsiTheme="majorHAnsi" w:cstheme="majorHAnsi"/>
                <w:color w:val="000000" w:themeColor="text1"/>
              </w:rPr>
            </w:pPr>
            <w:r w:rsidRPr="009F4BAE">
              <w:rPr>
                <w:color w:val="000000" w:themeColor="text1"/>
              </w:rPr>
              <w:t>-177</w:t>
            </w:r>
          </w:p>
        </w:tc>
        <w:tc>
          <w:tcPr>
            <w:tcW w:w="712" w:type="pct"/>
            <w:tcBorders>
              <w:top w:val="nil"/>
              <w:left w:val="nil"/>
              <w:bottom w:val="single" w:sz="4" w:space="0" w:color="auto"/>
              <w:right w:val="single" w:sz="4" w:space="0" w:color="auto"/>
            </w:tcBorders>
            <w:shd w:val="clear" w:color="000000" w:fill="FFFFFF"/>
            <w:vAlign w:val="center"/>
            <w:hideMark/>
          </w:tcPr>
          <w:p w14:paraId="7056FD3F" w14:textId="2BCBD583" w:rsidR="00C43601" w:rsidRPr="009F4BAE" w:rsidRDefault="00C43601" w:rsidP="00C43601">
            <w:pPr>
              <w:jc w:val="center"/>
              <w:rPr>
                <w:rFonts w:asciiTheme="majorHAnsi" w:hAnsiTheme="majorHAnsi" w:cstheme="majorHAnsi"/>
                <w:color w:val="000000" w:themeColor="text1"/>
              </w:rPr>
            </w:pPr>
            <w:r w:rsidRPr="009F4BAE">
              <w:rPr>
                <w:color w:val="000000" w:themeColor="text1"/>
              </w:rPr>
              <w:t>5,85</w:t>
            </w:r>
          </w:p>
        </w:tc>
      </w:tr>
      <w:tr w:rsidR="009F4BAE" w:rsidRPr="009F4BAE" w14:paraId="3E28AB5F" w14:textId="77777777" w:rsidTr="00C43601">
        <w:trPr>
          <w:trHeight w:val="397"/>
        </w:trPr>
        <w:tc>
          <w:tcPr>
            <w:tcW w:w="351" w:type="pct"/>
            <w:tcBorders>
              <w:top w:val="nil"/>
              <w:left w:val="single" w:sz="4" w:space="0" w:color="auto"/>
              <w:bottom w:val="single" w:sz="4" w:space="0" w:color="auto"/>
              <w:right w:val="single" w:sz="4" w:space="0" w:color="auto"/>
            </w:tcBorders>
            <w:shd w:val="clear" w:color="000000" w:fill="FFFFFF"/>
            <w:vAlign w:val="center"/>
            <w:hideMark/>
          </w:tcPr>
          <w:p w14:paraId="7646F649" w14:textId="77777777" w:rsidR="00C43601" w:rsidRPr="009F4BAE" w:rsidRDefault="00C43601" w:rsidP="00C4360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w:t>
            </w:r>
          </w:p>
        </w:tc>
        <w:tc>
          <w:tcPr>
            <w:tcW w:w="1337" w:type="pct"/>
            <w:tcBorders>
              <w:top w:val="nil"/>
              <w:left w:val="nil"/>
              <w:bottom w:val="single" w:sz="4" w:space="0" w:color="auto"/>
              <w:right w:val="single" w:sz="4" w:space="0" w:color="auto"/>
            </w:tcBorders>
            <w:shd w:val="clear" w:color="000000" w:fill="FFFFFF"/>
            <w:vAlign w:val="center"/>
            <w:hideMark/>
          </w:tcPr>
          <w:p w14:paraId="1B633DDE" w14:textId="77777777" w:rsidR="00C43601" w:rsidRPr="009F4BAE" w:rsidRDefault="00C43601" w:rsidP="00C43601">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đặc dụng</w:t>
            </w:r>
          </w:p>
        </w:tc>
        <w:tc>
          <w:tcPr>
            <w:tcW w:w="673" w:type="pct"/>
            <w:tcBorders>
              <w:top w:val="nil"/>
              <w:left w:val="nil"/>
              <w:bottom w:val="single" w:sz="4" w:space="0" w:color="auto"/>
              <w:right w:val="single" w:sz="4" w:space="0" w:color="auto"/>
            </w:tcBorders>
            <w:shd w:val="clear" w:color="000000" w:fill="FFFFFF"/>
            <w:vAlign w:val="center"/>
            <w:hideMark/>
          </w:tcPr>
          <w:p w14:paraId="49491E20" w14:textId="77777777" w:rsidR="00C43601" w:rsidRPr="009F4BAE" w:rsidRDefault="00C43601" w:rsidP="00C4360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RDD/PNN</w:t>
            </w:r>
          </w:p>
        </w:tc>
        <w:tc>
          <w:tcPr>
            <w:tcW w:w="701" w:type="pct"/>
            <w:tcBorders>
              <w:top w:val="nil"/>
              <w:left w:val="nil"/>
              <w:bottom w:val="single" w:sz="4" w:space="0" w:color="auto"/>
              <w:right w:val="single" w:sz="4" w:space="0" w:color="auto"/>
            </w:tcBorders>
            <w:shd w:val="clear" w:color="000000" w:fill="FFFFFF"/>
            <w:vAlign w:val="center"/>
            <w:hideMark/>
          </w:tcPr>
          <w:p w14:paraId="15159F79" w14:textId="10A86E75" w:rsidR="00C43601" w:rsidRPr="009F4BAE" w:rsidRDefault="00C43601" w:rsidP="00C43601">
            <w:pPr>
              <w:jc w:val="center"/>
              <w:rPr>
                <w:rFonts w:asciiTheme="majorHAnsi" w:hAnsiTheme="majorHAnsi" w:cstheme="majorHAnsi"/>
                <w:color w:val="000000" w:themeColor="text1"/>
              </w:rPr>
            </w:pPr>
            <w:r w:rsidRPr="009F4BAE">
              <w:rPr>
                <w:color w:val="000000" w:themeColor="text1"/>
              </w:rPr>
              <w:t>44</w:t>
            </w:r>
          </w:p>
        </w:tc>
        <w:tc>
          <w:tcPr>
            <w:tcW w:w="576" w:type="pct"/>
            <w:tcBorders>
              <w:top w:val="nil"/>
              <w:left w:val="nil"/>
              <w:bottom w:val="single" w:sz="4" w:space="0" w:color="auto"/>
              <w:right w:val="single" w:sz="4" w:space="0" w:color="auto"/>
            </w:tcBorders>
            <w:shd w:val="clear" w:color="000000" w:fill="FFFFFF"/>
            <w:vAlign w:val="center"/>
            <w:hideMark/>
          </w:tcPr>
          <w:p w14:paraId="7993A35E" w14:textId="7305091A" w:rsidR="00C43601" w:rsidRPr="009F4BAE" w:rsidRDefault="00C43601" w:rsidP="00C43601">
            <w:pPr>
              <w:jc w:val="center"/>
              <w:rPr>
                <w:rFonts w:asciiTheme="majorHAnsi" w:hAnsiTheme="majorHAnsi" w:cstheme="majorHAnsi"/>
                <w:color w:val="000000" w:themeColor="text1"/>
              </w:rPr>
            </w:pPr>
            <w:r w:rsidRPr="009F4BAE">
              <w:rPr>
                <w:color w:val="000000" w:themeColor="text1"/>
              </w:rPr>
              <w:t>0</w:t>
            </w:r>
          </w:p>
        </w:tc>
        <w:tc>
          <w:tcPr>
            <w:tcW w:w="650" w:type="pct"/>
            <w:tcBorders>
              <w:top w:val="nil"/>
              <w:left w:val="nil"/>
              <w:bottom w:val="single" w:sz="4" w:space="0" w:color="auto"/>
              <w:right w:val="single" w:sz="4" w:space="0" w:color="auto"/>
            </w:tcBorders>
            <w:shd w:val="clear" w:color="000000" w:fill="FFFFFF"/>
            <w:vAlign w:val="center"/>
            <w:hideMark/>
          </w:tcPr>
          <w:p w14:paraId="2FEF591E" w14:textId="2C7EBB0E" w:rsidR="00C43601" w:rsidRPr="009F4BAE" w:rsidRDefault="00C43601" w:rsidP="00C43601">
            <w:pPr>
              <w:jc w:val="center"/>
              <w:rPr>
                <w:rFonts w:asciiTheme="majorHAnsi" w:hAnsiTheme="majorHAnsi" w:cstheme="majorHAnsi"/>
                <w:color w:val="000000" w:themeColor="text1"/>
              </w:rPr>
            </w:pPr>
            <w:r w:rsidRPr="009F4BAE">
              <w:rPr>
                <w:color w:val="000000" w:themeColor="text1"/>
              </w:rPr>
              <w:t>-44</w:t>
            </w:r>
          </w:p>
        </w:tc>
        <w:tc>
          <w:tcPr>
            <w:tcW w:w="712" w:type="pct"/>
            <w:tcBorders>
              <w:top w:val="nil"/>
              <w:left w:val="nil"/>
              <w:bottom w:val="single" w:sz="4" w:space="0" w:color="auto"/>
              <w:right w:val="single" w:sz="4" w:space="0" w:color="auto"/>
            </w:tcBorders>
            <w:shd w:val="clear" w:color="000000" w:fill="FFFFFF"/>
            <w:vAlign w:val="center"/>
            <w:hideMark/>
          </w:tcPr>
          <w:p w14:paraId="0C3A9311" w14:textId="2A4B4798" w:rsidR="00C43601" w:rsidRPr="009F4BAE" w:rsidRDefault="00C43601" w:rsidP="00C43601">
            <w:pPr>
              <w:jc w:val="center"/>
              <w:rPr>
                <w:rFonts w:asciiTheme="majorHAnsi" w:hAnsiTheme="majorHAnsi" w:cstheme="majorHAnsi"/>
                <w:color w:val="000000" w:themeColor="text1"/>
              </w:rPr>
            </w:pPr>
            <w:r w:rsidRPr="009F4BAE">
              <w:rPr>
                <w:color w:val="000000" w:themeColor="text1"/>
              </w:rPr>
              <w:t>0,00</w:t>
            </w:r>
          </w:p>
        </w:tc>
      </w:tr>
      <w:tr w:rsidR="009F4BAE" w:rsidRPr="009F4BAE" w14:paraId="7A2408B6" w14:textId="77777777" w:rsidTr="00C43601">
        <w:trPr>
          <w:trHeight w:val="397"/>
        </w:trPr>
        <w:tc>
          <w:tcPr>
            <w:tcW w:w="351" w:type="pct"/>
            <w:tcBorders>
              <w:top w:val="nil"/>
              <w:left w:val="single" w:sz="4" w:space="0" w:color="auto"/>
              <w:bottom w:val="single" w:sz="4" w:space="0" w:color="auto"/>
              <w:right w:val="single" w:sz="4" w:space="0" w:color="auto"/>
            </w:tcBorders>
            <w:shd w:val="clear" w:color="000000" w:fill="FFFFFF"/>
            <w:vAlign w:val="center"/>
            <w:hideMark/>
          </w:tcPr>
          <w:p w14:paraId="39433E31" w14:textId="77777777" w:rsidR="00C43601" w:rsidRPr="009F4BAE" w:rsidRDefault="00C43601" w:rsidP="00C4360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1.6</w:t>
            </w:r>
          </w:p>
        </w:tc>
        <w:tc>
          <w:tcPr>
            <w:tcW w:w="1337" w:type="pct"/>
            <w:tcBorders>
              <w:top w:val="nil"/>
              <w:left w:val="nil"/>
              <w:bottom w:val="single" w:sz="4" w:space="0" w:color="auto"/>
              <w:right w:val="single" w:sz="4" w:space="0" w:color="auto"/>
            </w:tcBorders>
            <w:shd w:val="clear" w:color="000000" w:fill="FFFFFF"/>
            <w:vAlign w:val="center"/>
            <w:hideMark/>
          </w:tcPr>
          <w:p w14:paraId="63B5C01B" w14:textId="77777777" w:rsidR="00C43601" w:rsidRPr="009F4BAE" w:rsidRDefault="00C43601" w:rsidP="00C43601">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sản xuất</w:t>
            </w:r>
          </w:p>
        </w:tc>
        <w:tc>
          <w:tcPr>
            <w:tcW w:w="673" w:type="pct"/>
            <w:tcBorders>
              <w:top w:val="nil"/>
              <w:left w:val="nil"/>
              <w:bottom w:val="single" w:sz="4" w:space="0" w:color="auto"/>
              <w:right w:val="single" w:sz="4" w:space="0" w:color="auto"/>
            </w:tcBorders>
            <w:shd w:val="clear" w:color="000000" w:fill="FFFFFF"/>
            <w:vAlign w:val="center"/>
            <w:hideMark/>
          </w:tcPr>
          <w:p w14:paraId="4E97B1A3" w14:textId="77777777" w:rsidR="00C43601" w:rsidRPr="009F4BAE" w:rsidRDefault="00C43601" w:rsidP="00C4360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RSX/PNN</w:t>
            </w:r>
          </w:p>
        </w:tc>
        <w:tc>
          <w:tcPr>
            <w:tcW w:w="701" w:type="pct"/>
            <w:tcBorders>
              <w:top w:val="nil"/>
              <w:left w:val="nil"/>
              <w:bottom w:val="single" w:sz="4" w:space="0" w:color="auto"/>
              <w:right w:val="single" w:sz="4" w:space="0" w:color="auto"/>
            </w:tcBorders>
            <w:shd w:val="clear" w:color="000000" w:fill="FFFFFF"/>
            <w:vAlign w:val="center"/>
            <w:hideMark/>
          </w:tcPr>
          <w:p w14:paraId="2C868E49" w14:textId="7E4D5C95" w:rsidR="00C43601" w:rsidRPr="009F4BAE" w:rsidRDefault="00C43601" w:rsidP="00C43601">
            <w:pPr>
              <w:jc w:val="center"/>
              <w:rPr>
                <w:rFonts w:asciiTheme="majorHAnsi" w:hAnsiTheme="majorHAnsi" w:cstheme="majorHAnsi"/>
                <w:color w:val="000000" w:themeColor="text1"/>
              </w:rPr>
            </w:pPr>
            <w:r w:rsidRPr="009F4BAE">
              <w:rPr>
                <w:color w:val="000000" w:themeColor="text1"/>
              </w:rPr>
              <w:t>5.138</w:t>
            </w:r>
          </w:p>
        </w:tc>
        <w:tc>
          <w:tcPr>
            <w:tcW w:w="576" w:type="pct"/>
            <w:tcBorders>
              <w:top w:val="nil"/>
              <w:left w:val="nil"/>
              <w:bottom w:val="single" w:sz="4" w:space="0" w:color="auto"/>
              <w:right w:val="single" w:sz="4" w:space="0" w:color="auto"/>
            </w:tcBorders>
            <w:shd w:val="clear" w:color="000000" w:fill="FFFFFF"/>
            <w:vAlign w:val="center"/>
            <w:hideMark/>
          </w:tcPr>
          <w:p w14:paraId="410D58B7" w14:textId="1DAF15A1" w:rsidR="00C43601" w:rsidRPr="009F4BAE" w:rsidRDefault="00C43601" w:rsidP="00C43601">
            <w:pPr>
              <w:jc w:val="center"/>
              <w:rPr>
                <w:rFonts w:asciiTheme="majorHAnsi" w:hAnsiTheme="majorHAnsi" w:cstheme="majorHAnsi"/>
                <w:color w:val="000000" w:themeColor="text1"/>
              </w:rPr>
            </w:pPr>
            <w:r w:rsidRPr="009F4BAE">
              <w:rPr>
                <w:color w:val="000000" w:themeColor="text1"/>
              </w:rPr>
              <w:t>650</w:t>
            </w:r>
          </w:p>
        </w:tc>
        <w:tc>
          <w:tcPr>
            <w:tcW w:w="650" w:type="pct"/>
            <w:tcBorders>
              <w:top w:val="nil"/>
              <w:left w:val="nil"/>
              <w:bottom w:val="single" w:sz="4" w:space="0" w:color="auto"/>
              <w:right w:val="single" w:sz="4" w:space="0" w:color="auto"/>
            </w:tcBorders>
            <w:shd w:val="clear" w:color="000000" w:fill="FFFFFF"/>
            <w:vAlign w:val="center"/>
            <w:hideMark/>
          </w:tcPr>
          <w:p w14:paraId="38114849" w14:textId="2ED0CBE2" w:rsidR="00C43601" w:rsidRPr="009F4BAE" w:rsidRDefault="00C43601" w:rsidP="00C43601">
            <w:pPr>
              <w:jc w:val="center"/>
              <w:rPr>
                <w:rFonts w:asciiTheme="majorHAnsi" w:hAnsiTheme="majorHAnsi" w:cstheme="majorHAnsi"/>
                <w:color w:val="000000" w:themeColor="text1"/>
              </w:rPr>
            </w:pPr>
            <w:r w:rsidRPr="009F4BAE">
              <w:rPr>
                <w:color w:val="000000" w:themeColor="text1"/>
              </w:rPr>
              <w:t>-4.488</w:t>
            </w:r>
          </w:p>
        </w:tc>
        <w:tc>
          <w:tcPr>
            <w:tcW w:w="712" w:type="pct"/>
            <w:tcBorders>
              <w:top w:val="nil"/>
              <w:left w:val="nil"/>
              <w:bottom w:val="single" w:sz="4" w:space="0" w:color="auto"/>
              <w:right w:val="single" w:sz="4" w:space="0" w:color="auto"/>
            </w:tcBorders>
            <w:shd w:val="clear" w:color="000000" w:fill="FFFFFF"/>
            <w:vAlign w:val="center"/>
            <w:hideMark/>
          </w:tcPr>
          <w:p w14:paraId="0A0EF044" w14:textId="4264C3CC" w:rsidR="00C43601" w:rsidRPr="009F4BAE" w:rsidRDefault="00C43601" w:rsidP="00C43601">
            <w:pPr>
              <w:jc w:val="center"/>
              <w:rPr>
                <w:rFonts w:asciiTheme="majorHAnsi" w:hAnsiTheme="majorHAnsi" w:cstheme="majorHAnsi"/>
                <w:color w:val="000000" w:themeColor="text1"/>
              </w:rPr>
            </w:pPr>
            <w:r w:rsidRPr="009F4BAE">
              <w:rPr>
                <w:color w:val="000000" w:themeColor="text1"/>
              </w:rPr>
              <w:t>12,65</w:t>
            </w:r>
          </w:p>
        </w:tc>
      </w:tr>
      <w:tr w:rsidR="009F4BAE" w:rsidRPr="009F4BAE" w14:paraId="314FAE71" w14:textId="77777777" w:rsidTr="00C43601">
        <w:trPr>
          <w:trHeight w:val="397"/>
        </w:trPr>
        <w:tc>
          <w:tcPr>
            <w:tcW w:w="351" w:type="pct"/>
            <w:tcBorders>
              <w:top w:val="nil"/>
              <w:left w:val="single" w:sz="4" w:space="0" w:color="auto"/>
              <w:bottom w:val="single" w:sz="4" w:space="0" w:color="auto"/>
              <w:right w:val="single" w:sz="4" w:space="0" w:color="auto"/>
            </w:tcBorders>
            <w:shd w:val="clear" w:color="000000" w:fill="FFFFFF"/>
            <w:vAlign w:val="center"/>
            <w:hideMark/>
          </w:tcPr>
          <w:p w14:paraId="536F2E2B" w14:textId="77777777" w:rsidR="00C43601" w:rsidRPr="009F4BAE" w:rsidRDefault="00C43601" w:rsidP="00C4360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1.7</w:t>
            </w:r>
          </w:p>
        </w:tc>
        <w:tc>
          <w:tcPr>
            <w:tcW w:w="1337" w:type="pct"/>
            <w:tcBorders>
              <w:top w:val="nil"/>
              <w:left w:val="nil"/>
              <w:bottom w:val="single" w:sz="4" w:space="0" w:color="auto"/>
              <w:right w:val="single" w:sz="4" w:space="0" w:color="auto"/>
            </w:tcBorders>
            <w:shd w:val="clear" w:color="000000" w:fill="FFFFFF"/>
            <w:vAlign w:val="center"/>
            <w:hideMark/>
          </w:tcPr>
          <w:p w14:paraId="6B4B11CB" w14:textId="77777777" w:rsidR="00C43601" w:rsidRPr="009F4BAE" w:rsidRDefault="00C43601" w:rsidP="00C43601">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nuôi trồng thủy sản</w:t>
            </w:r>
          </w:p>
        </w:tc>
        <w:tc>
          <w:tcPr>
            <w:tcW w:w="673" w:type="pct"/>
            <w:tcBorders>
              <w:top w:val="nil"/>
              <w:left w:val="nil"/>
              <w:bottom w:val="single" w:sz="4" w:space="0" w:color="auto"/>
              <w:right w:val="single" w:sz="4" w:space="0" w:color="auto"/>
            </w:tcBorders>
            <w:shd w:val="clear" w:color="000000" w:fill="FFFFFF"/>
            <w:vAlign w:val="center"/>
            <w:hideMark/>
          </w:tcPr>
          <w:p w14:paraId="39F68159" w14:textId="77777777" w:rsidR="00C43601" w:rsidRPr="009F4BAE" w:rsidRDefault="00C43601" w:rsidP="00C4360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NTS/PNN</w:t>
            </w:r>
          </w:p>
        </w:tc>
        <w:tc>
          <w:tcPr>
            <w:tcW w:w="701" w:type="pct"/>
            <w:tcBorders>
              <w:top w:val="nil"/>
              <w:left w:val="nil"/>
              <w:bottom w:val="single" w:sz="4" w:space="0" w:color="auto"/>
              <w:right w:val="single" w:sz="4" w:space="0" w:color="auto"/>
            </w:tcBorders>
            <w:shd w:val="clear" w:color="000000" w:fill="FFFFFF"/>
            <w:vAlign w:val="center"/>
            <w:hideMark/>
          </w:tcPr>
          <w:p w14:paraId="40CCFCB0" w14:textId="6FC4A0BD" w:rsidR="00C43601" w:rsidRPr="009F4BAE" w:rsidRDefault="00C43601" w:rsidP="00C43601">
            <w:pPr>
              <w:jc w:val="center"/>
              <w:rPr>
                <w:rFonts w:asciiTheme="majorHAnsi" w:hAnsiTheme="majorHAnsi" w:cstheme="majorHAnsi"/>
                <w:color w:val="000000" w:themeColor="text1"/>
              </w:rPr>
            </w:pPr>
            <w:r w:rsidRPr="009F4BAE">
              <w:rPr>
                <w:color w:val="000000" w:themeColor="text1"/>
              </w:rPr>
              <w:t>95</w:t>
            </w:r>
          </w:p>
        </w:tc>
        <w:tc>
          <w:tcPr>
            <w:tcW w:w="576" w:type="pct"/>
            <w:tcBorders>
              <w:top w:val="nil"/>
              <w:left w:val="nil"/>
              <w:bottom w:val="single" w:sz="4" w:space="0" w:color="auto"/>
              <w:right w:val="single" w:sz="4" w:space="0" w:color="auto"/>
            </w:tcBorders>
            <w:shd w:val="clear" w:color="000000" w:fill="FFFFFF"/>
            <w:vAlign w:val="center"/>
            <w:hideMark/>
          </w:tcPr>
          <w:p w14:paraId="1306BF1C" w14:textId="6340C3AC" w:rsidR="00C43601" w:rsidRPr="009F4BAE" w:rsidRDefault="00C43601" w:rsidP="00C43601">
            <w:pPr>
              <w:jc w:val="center"/>
              <w:rPr>
                <w:rFonts w:asciiTheme="majorHAnsi" w:hAnsiTheme="majorHAnsi" w:cstheme="majorHAnsi"/>
                <w:color w:val="000000" w:themeColor="text1"/>
              </w:rPr>
            </w:pPr>
            <w:r w:rsidRPr="009F4BAE">
              <w:rPr>
                <w:color w:val="000000" w:themeColor="text1"/>
              </w:rPr>
              <w:t>85</w:t>
            </w:r>
          </w:p>
        </w:tc>
        <w:tc>
          <w:tcPr>
            <w:tcW w:w="650" w:type="pct"/>
            <w:tcBorders>
              <w:top w:val="nil"/>
              <w:left w:val="nil"/>
              <w:bottom w:val="single" w:sz="4" w:space="0" w:color="auto"/>
              <w:right w:val="single" w:sz="4" w:space="0" w:color="auto"/>
            </w:tcBorders>
            <w:shd w:val="clear" w:color="000000" w:fill="FFFFFF"/>
            <w:vAlign w:val="center"/>
            <w:hideMark/>
          </w:tcPr>
          <w:p w14:paraId="04DE607B" w14:textId="730FAA83" w:rsidR="00C43601" w:rsidRPr="009F4BAE" w:rsidRDefault="00C43601" w:rsidP="00C43601">
            <w:pPr>
              <w:jc w:val="center"/>
              <w:rPr>
                <w:rFonts w:asciiTheme="majorHAnsi" w:hAnsiTheme="majorHAnsi" w:cstheme="majorHAnsi"/>
                <w:color w:val="000000" w:themeColor="text1"/>
              </w:rPr>
            </w:pPr>
            <w:r w:rsidRPr="009F4BAE">
              <w:rPr>
                <w:color w:val="000000" w:themeColor="text1"/>
              </w:rPr>
              <w:t>-10</w:t>
            </w:r>
          </w:p>
        </w:tc>
        <w:tc>
          <w:tcPr>
            <w:tcW w:w="712" w:type="pct"/>
            <w:tcBorders>
              <w:top w:val="nil"/>
              <w:left w:val="nil"/>
              <w:bottom w:val="single" w:sz="4" w:space="0" w:color="auto"/>
              <w:right w:val="single" w:sz="4" w:space="0" w:color="auto"/>
            </w:tcBorders>
            <w:shd w:val="clear" w:color="000000" w:fill="FFFFFF"/>
            <w:vAlign w:val="center"/>
            <w:hideMark/>
          </w:tcPr>
          <w:p w14:paraId="6227F0D9" w14:textId="0CE24740" w:rsidR="00C43601" w:rsidRPr="009F4BAE" w:rsidRDefault="00C43601" w:rsidP="00C43601">
            <w:pPr>
              <w:jc w:val="center"/>
              <w:rPr>
                <w:rFonts w:asciiTheme="majorHAnsi" w:hAnsiTheme="majorHAnsi" w:cstheme="majorHAnsi"/>
                <w:color w:val="000000" w:themeColor="text1"/>
              </w:rPr>
            </w:pPr>
            <w:r w:rsidRPr="009F4BAE">
              <w:rPr>
                <w:color w:val="000000" w:themeColor="text1"/>
              </w:rPr>
              <w:t>89,47</w:t>
            </w:r>
          </w:p>
        </w:tc>
      </w:tr>
    </w:tbl>
    <w:p w14:paraId="58E3F752" w14:textId="77777777" w:rsidR="00C3233F" w:rsidRPr="00C40EBA" w:rsidRDefault="00C3233F" w:rsidP="0069092A">
      <w:pPr>
        <w:pStyle w:val="Heading4"/>
        <w:keepNext w:val="0"/>
        <w:spacing w:before="60" w:line="380" w:lineRule="exact"/>
        <w:rPr>
          <w:rStyle w:val="BodyTextIndent2Char"/>
          <w:rFonts w:eastAsiaTheme="majorEastAsia" w:cstheme="majorHAnsi"/>
          <w:b/>
          <w:bCs/>
          <w:i/>
          <w:color w:val="000000" w:themeColor="text1"/>
          <w:szCs w:val="28"/>
          <w:lang w:val="vi-VN"/>
        </w:rPr>
      </w:pPr>
      <w:bookmarkStart w:id="463" w:name="_Toc73793088"/>
      <w:bookmarkStart w:id="464" w:name="_Toc74478356"/>
      <w:bookmarkStart w:id="465" w:name="_Toc74919843"/>
      <w:bookmarkStart w:id="466" w:name="_Toc74920521"/>
      <w:r w:rsidRPr="00C40EBA">
        <w:rPr>
          <w:rStyle w:val="BodyTextIndent2Char"/>
          <w:rFonts w:eastAsiaTheme="majorEastAsia" w:cstheme="majorHAnsi"/>
          <w:i/>
          <w:color w:val="000000" w:themeColor="text1"/>
          <w:szCs w:val="28"/>
          <w:lang w:val="vi-VN"/>
        </w:rPr>
        <w:tab/>
      </w:r>
      <w:bookmarkStart w:id="467" w:name="_Toc80346843"/>
      <w:bookmarkStart w:id="468" w:name="_Toc84496240"/>
      <w:r w:rsidRPr="00C40EBA">
        <w:rPr>
          <w:rStyle w:val="BodyTextIndent2Char"/>
          <w:rFonts w:eastAsiaTheme="majorEastAsia" w:cstheme="majorHAnsi"/>
          <w:i/>
          <w:color w:val="000000" w:themeColor="text1"/>
          <w:szCs w:val="28"/>
          <w:lang w:val="vi-VN"/>
        </w:rPr>
        <w:t>2.2.2. Kết quả chuyển đổi cơ cấu trong nội bộ đất nông nghiệp</w:t>
      </w:r>
      <w:bookmarkEnd w:id="463"/>
      <w:bookmarkEnd w:id="464"/>
      <w:bookmarkEnd w:id="465"/>
      <w:bookmarkEnd w:id="466"/>
      <w:bookmarkEnd w:id="467"/>
      <w:bookmarkEnd w:id="468"/>
    </w:p>
    <w:p w14:paraId="3C93EF90" w14:textId="5E047A78" w:rsidR="00C3233F" w:rsidRPr="009F4BAE" w:rsidRDefault="00C3233F" w:rsidP="0069092A">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Đất trồng lúa chuyển sang trồng cây lâu năm: Chỉ tiêu Chính phủ cho phép chuyển từ trồng lúa sang đất trồng cây lâu năm là </w:t>
      </w:r>
      <w:r w:rsidR="00E853B7" w:rsidRPr="009F4BAE">
        <w:rPr>
          <w:rFonts w:asciiTheme="majorHAnsi" w:hAnsiTheme="majorHAnsi" w:cstheme="majorHAnsi"/>
          <w:color w:val="000000" w:themeColor="text1"/>
          <w:sz w:val="28"/>
          <w:szCs w:val="28"/>
        </w:rPr>
        <w:t>222</w:t>
      </w:r>
      <w:r w:rsidRPr="009F4BAE">
        <w:rPr>
          <w:rFonts w:asciiTheme="majorHAnsi" w:hAnsiTheme="majorHAnsi" w:cstheme="majorHAnsi"/>
          <w:color w:val="000000" w:themeColor="text1"/>
          <w:sz w:val="28"/>
          <w:szCs w:val="28"/>
        </w:rPr>
        <w:t xml:space="preserve"> ha; thực hiện đến năm 2020 đã chuyển được </w:t>
      </w:r>
      <w:r w:rsidR="00E853B7" w:rsidRPr="009F4BAE">
        <w:rPr>
          <w:rFonts w:asciiTheme="majorHAnsi" w:hAnsiTheme="majorHAnsi" w:cstheme="majorHAnsi"/>
          <w:color w:val="000000" w:themeColor="text1"/>
          <w:sz w:val="28"/>
          <w:szCs w:val="28"/>
        </w:rPr>
        <w:t>122</w:t>
      </w:r>
      <w:r w:rsidR="004E38BD" w:rsidRPr="009F4BAE">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 xml:space="preserve">ha, </w:t>
      </w:r>
      <w:r w:rsidR="004E38BD" w:rsidRPr="009F4BAE">
        <w:rPr>
          <w:rFonts w:asciiTheme="majorHAnsi" w:hAnsiTheme="majorHAnsi" w:cstheme="majorHAnsi"/>
          <w:color w:val="000000" w:themeColor="text1"/>
          <w:sz w:val="28"/>
          <w:szCs w:val="28"/>
        </w:rPr>
        <w:t xml:space="preserve">đạt </w:t>
      </w:r>
      <w:r w:rsidR="00E853B7" w:rsidRPr="009F4BAE">
        <w:rPr>
          <w:rFonts w:asciiTheme="majorHAnsi" w:hAnsiTheme="majorHAnsi" w:cstheme="majorHAnsi"/>
          <w:color w:val="000000" w:themeColor="text1"/>
          <w:sz w:val="28"/>
          <w:szCs w:val="28"/>
        </w:rPr>
        <w:t>54,95</w:t>
      </w:r>
      <w:r w:rsidR="004E38BD" w:rsidRPr="009F4BAE">
        <w:rPr>
          <w:rFonts w:asciiTheme="majorHAnsi" w:hAnsiTheme="majorHAnsi" w:cstheme="majorHAnsi"/>
          <w:color w:val="000000" w:themeColor="text1"/>
          <w:sz w:val="28"/>
          <w:szCs w:val="28"/>
        </w:rPr>
        <w:t xml:space="preserve">% </w:t>
      </w:r>
      <w:r w:rsidR="00E853B7" w:rsidRPr="009F4BAE">
        <w:rPr>
          <w:rFonts w:asciiTheme="majorHAnsi" w:hAnsiTheme="majorHAnsi" w:cstheme="majorHAnsi"/>
          <w:color w:val="000000" w:themeColor="text1"/>
          <w:sz w:val="28"/>
          <w:szCs w:val="28"/>
        </w:rPr>
        <w:t>chỉ tiêu Chính phủ cho phép</w:t>
      </w:r>
      <w:r w:rsidR="004E38BD" w:rsidRPr="009F4BAE">
        <w:rPr>
          <w:rFonts w:asciiTheme="majorHAnsi" w:hAnsiTheme="majorHAnsi" w:cstheme="majorHAnsi"/>
          <w:color w:val="000000" w:themeColor="text1"/>
          <w:sz w:val="28"/>
          <w:szCs w:val="28"/>
        </w:rPr>
        <w:t xml:space="preserve">, diện tích chưa thực hiện được là </w:t>
      </w:r>
      <w:r w:rsidR="00E853B7" w:rsidRPr="009F4BAE">
        <w:rPr>
          <w:rFonts w:asciiTheme="majorHAnsi" w:hAnsiTheme="majorHAnsi" w:cstheme="majorHAnsi"/>
          <w:color w:val="000000" w:themeColor="text1"/>
          <w:sz w:val="28"/>
          <w:szCs w:val="28"/>
        </w:rPr>
        <w:t>100</w:t>
      </w:r>
      <w:r w:rsidR="004E38BD" w:rsidRPr="009F4BAE">
        <w:rPr>
          <w:rFonts w:asciiTheme="majorHAnsi" w:hAnsiTheme="majorHAnsi" w:cstheme="majorHAnsi"/>
          <w:color w:val="000000" w:themeColor="text1"/>
          <w:sz w:val="28"/>
          <w:szCs w:val="28"/>
        </w:rPr>
        <w:t xml:space="preserve"> ha.</w:t>
      </w:r>
    </w:p>
    <w:p w14:paraId="2A93B193" w14:textId="2806E2A6" w:rsidR="00C3233F" w:rsidRPr="009F4BAE" w:rsidRDefault="00C3233F" w:rsidP="0069092A">
      <w:pPr>
        <w:spacing w:before="60" w:after="60" w:line="38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color w:val="000000" w:themeColor="text1"/>
          <w:spacing w:val="-4"/>
          <w:sz w:val="28"/>
          <w:szCs w:val="28"/>
        </w:rPr>
        <w:t>- Đất trồng lúa chuyển sang nuôi trồng thủy sản: Chỉ tiêu Chính phủ cho phép chuyển từ trồng lúa s</w:t>
      </w:r>
      <w:r w:rsidR="004E38BD" w:rsidRPr="009F4BAE">
        <w:rPr>
          <w:rFonts w:asciiTheme="majorHAnsi" w:hAnsiTheme="majorHAnsi" w:cstheme="majorHAnsi"/>
          <w:color w:val="000000" w:themeColor="text1"/>
          <w:spacing w:val="-4"/>
          <w:sz w:val="28"/>
          <w:szCs w:val="28"/>
        </w:rPr>
        <w:t xml:space="preserve">ang đất nuôi trồng thủy sản là </w:t>
      </w:r>
      <w:r w:rsidR="00E853B7" w:rsidRPr="009F4BAE">
        <w:rPr>
          <w:rFonts w:asciiTheme="majorHAnsi" w:hAnsiTheme="majorHAnsi" w:cstheme="majorHAnsi"/>
          <w:color w:val="000000" w:themeColor="text1"/>
          <w:spacing w:val="-4"/>
          <w:sz w:val="28"/>
          <w:szCs w:val="28"/>
        </w:rPr>
        <w:t>62</w:t>
      </w:r>
      <w:r w:rsidRPr="009F4BAE">
        <w:rPr>
          <w:rFonts w:asciiTheme="majorHAnsi" w:hAnsiTheme="majorHAnsi" w:cstheme="majorHAnsi"/>
          <w:color w:val="000000" w:themeColor="text1"/>
          <w:spacing w:val="-4"/>
          <w:sz w:val="28"/>
          <w:szCs w:val="28"/>
        </w:rPr>
        <w:t xml:space="preserve"> ha; thực hiện đến năm 2020 đã chuyển được </w:t>
      </w:r>
      <w:r w:rsidR="00E853B7" w:rsidRPr="009F4BAE">
        <w:rPr>
          <w:rFonts w:asciiTheme="majorHAnsi" w:hAnsiTheme="majorHAnsi" w:cstheme="majorHAnsi"/>
          <w:color w:val="000000" w:themeColor="text1"/>
          <w:spacing w:val="-4"/>
          <w:sz w:val="28"/>
          <w:szCs w:val="28"/>
        </w:rPr>
        <w:t>5</w:t>
      </w:r>
      <w:r w:rsidRPr="009F4BAE">
        <w:rPr>
          <w:rFonts w:asciiTheme="majorHAnsi" w:hAnsiTheme="majorHAnsi" w:cstheme="majorHAnsi"/>
          <w:color w:val="000000" w:themeColor="text1"/>
          <w:spacing w:val="-4"/>
          <w:sz w:val="28"/>
          <w:szCs w:val="28"/>
        </w:rPr>
        <w:t xml:space="preserve"> ha, </w:t>
      </w:r>
      <w:r w:rsidR="004E38BD" w:rsidRPr="009F4BAE">
        <w:rPr>
          <w:rFonts w:asciiTheme="majorHAnsi" w:hAnsiTheme="majorHAnsi" w:cstheme="majorHAnsi"/>
          <w:color w:val="000000" w:themeColor="text1"/>
          <w:spacing w:val="-4"/>
          <w:sz w:val="28"/>
          <w:szCs w:val="28"/>
        </w:rPr>
        <w:t xml:space="preserve">đạt </w:t>
      </w:r>
      <w:r w:rsidR="00E853B7" w:rsidRPr="009F4BAE">
        <w:rPr>
          <w:rFonts w:asciiTheme="majorHAnsi" w:hAnsiTheme="majorHAnsi" w:cstheme="majorHAnsi"/>
          <w:color w:val="000000" w:themeColor="text1"/>
          <w:spacing w:val="-4"/>
          <w:sz w:val="28"/>
          <w:szCs w:val="28"/>
        </w:rPr>
        <w:t>8,06</w:t>
      </w:r>
      <w:r w:rsidR="004E38BD" w:rsidRPr="009F4BAE">
        <w:rPr>
          <w:rFonts w:asciiTheme="majorHAnsi" w:hAnsiTheme="majorHAnsi" w:cstheme="majorHAnsi"/>
          <w:color w:val="000000" w:themeColor="text1"/>
          <w:spacing w:val="-4"/>
          <w:sz w:val="28"/>
          <w:szCs w:val="28"/>
        </w:rPr>
        <w:t xml:space="preserve">% chỉ tiêu, diện tích chưa thực hiện được là </w:t>
      </w:r>
      <w:r w:rsidR="00E853B7" w:rsidRPr="009F4BAE">
        <w:rPr>
          <w:rFonts w:asciiTheme="majorHAnsi" w:hAnsiTheme="majorHAnsi" w:cstheme="majorHAnsi"/>
          <w:color w:val="000000" w:themeColor="text1"/>
          <w:spacing w:val="-4"/>
          <w:sz w:val="28"/>
          <w:szCs w:val="28"/>
        </w:rPr>
        <w:t>57</w:t>
      </w:r>
      <w:r w:rsidR="004E38BD" w:rsidRPr="009F4BAE">
        <w:rPr>
          <w:rFonts w:asciiTheme="majorHAnsi" w:hAnsiTheme="majorHAnsi" w:cstheme="majorHAnsi"/>
          <w:color w:val="000000" w:themeColor="text1"/>
          <w:spacing w:val="-4"/>
          <w:sz w:val="28"/>
          <w:szCs w:val="28"/>
        </w:rPr>
        <w:t xml:space="preserve"> ha.</w:t>
      </w:r>
    </w:p>
    <w:p w14:paraId="7F102A91" w14:textId="245FA5D3" w:rsidR="004E38BD" w:rsidRPr="009F4BAE" w:rsidRDefault="004E38BD" w:rsidP="0069092A">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lastRenderedPageBreak/>
        <w:t xml:space="preserve">- Đất trồng cây hàng năm khác chuyển sang đất nuôi trồng thủy sản: Chỉ tiêu Chính phủ cho phép chuyển từ đất trồng cây hàng năm sang đất nuôi trồng thủy sản là </w:t>
      </w:r>
      <w:r w:rsidR="00E853B7" w:rsidRPr="009F4BAE">
        <w:rPr>
          <w:rFonts w:asciiTheme="majorHAnsi" w:hAnsiTheme="majorHAnsi" w:cstheme="majorHAnsi"/>
          <w:color w:val="000000" w:themeColor="text1"/>
          <w:sz w:val="28"/>
          <w:szCs w:val="28"/>
        </w:rPr>
        <w:t xml:space="preserve">6 ha; kết quả </w:t>
      </w:r>
      <w:r w:rsidRPr="009F4BAE">
        <w:rPr>
          <w:rFonts w:asciiTheme="majorHAnsi" w:hAnsiTheme="majorHAnsi" w:cstheme="majorHAnsi"/>
          <w:color w:val="000000" w:themeColor="text1"/>
          <w:sz w:val="28"/>
          <w:szCs w:val="28"/>
        </w:rPr>
        <w:t xml:space="preserve">đến năm 2020 </w:t>
      </w:r>
      <w:r w:rsidR="00E853B7" w:rsidRPr="009F4BAE">
        <w:rPr>
          <w:rFonts w:asciiTheme="majorHAnsi" w:hAnsiTheme="majorHAnsi" w:cstheme="majorHAnsi"/>
          <w:color w:val="000000" w:themeColor="text1"/>
          <w:sz w:val="28"/>
          <w:szCs w:val="28"/>
        </w:rPr>
        <w:t>chưa thực hiện được</w:t>
      </w:r>
      <w:r w:rsidRPr="009F4BAE">
        <w:rPr>
          <w:rFonts w:asciiTheme="majorHAnsi" w:hAnsiTheme="majorHAnsi" w:cstheme="majorHAnsi"/>
          <w:color w:val="000000" w:themeColor="text1"/>
          <w:sz w:val="28"/>
          <w:szCs w:val="28"/>
        </w:rPr>
        <w:t>.</w:t>
      </w:r>
    </w:p>
    <w:p w14:paraId="2A3DF889" w14:textId="3A154F3F" w:rsidR="00C3233F" w:rsidRPr="009F4BAE" w:rsidRDefault="00C3233F" w:rsidP="0069092A">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Đất rừng phòng hộ chuyển sang đất nông nghiệp không phải là rừng: Chỉ tiêu Chính phủ cho phép chuyển từ đất rừng phòng hộ chuyển sang đất nông nghiệp không phải là rừng là </w:t>
      </w:r>
      <w:r w:rsidR="00E853B7" w:rsidRPr="009F4BAE">
        <w:rPr>
          <w:rFonts w:asciiTheme="majorHAnsi" w:hAnsiTheme="majorHAnsi" w:cstheme="majorHAnsi"/>
          <w:color w:val="000000" w:themeColor="text1"/>
          <w:sz w:val="28"/>
          <w:szCs w:val="28"/>
        </w:rPr>
        <w:t>3</w:t>
      </w:r>
      <w:r w:rsidRPr="009F4BAE">
        <w:rPr>
          <w:rFonts w:asciiTheme="majorHAnsi" w:hAnsiTheme="majorHAnsi" w:cstheme="majorHAnsi"/>
          <w:color w:val="000000" w:themeColor="text1"/>
          <w:sz w:val="28"/>
          <w:szCs w:val="28"/>
        </w:rPr>
        <w:t xml:space="preserve"> ha; </w:t>
      </w:r>
      <w:r w:rsidR="00E853B7" w:rsidRPr="009F4BAE">
        <w:rPr>
          <w:rFonts w:asciiTheme="majorHAnsi" w:hAnsiTheme="majorHAnsi" w:cstheme="majorHAnsi"/>
          <w:color w:val="000000" w:themeColor="text1"/>
          <w:sz w:val="28"/>
          <w:szCs w:val="28"/>
        </w:rPr>
        <w:t>kết quả đến năm 2020 chưa thực hiện được.</w:t>
      </w:r>
    </w:p>
    <w:p w14:paraId="128DF45A" w14:textId="7E59F0D8" w:rsidR="00701CB9" w:rsidRPr="009F4BAE" w:rsidRDefault="00C3233F" w:rsidP="0069092A">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Đất rừng sản xuất chuyển sang đất nông nghiệp không phải là rừng</w:t>
      </w:r>
      <w:r w:rsidR="004E38BD" w:rsidRPr="009F4BAE">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 xml:space="preserve">Chính phủ cho phép chuyển </w:t>
      </w:r>
      <w:r w:rsidR="00E853B7" w:rsidRPr="009F4BAE">
        <w:rPr>
          <w:rFonts w:asciiTheme="majorHAnsi" w:hAnsiTheme="majorHAnsi" w:cstheme="majorHAnsi"/>
          <w:color w:val="000000" w:themeColor="text1"/>
          <w:sz w:val="28"/>
          <w:szCs w:val="28"/>
        </w:rPr>
        <w:t>5.869</w:t>
      </w:r>
      <w:r w:rsidRPr="009F4BAE">
        <w:rPr>
          <w:rFonts w:asciiTheme="majorHAnsi" w:hAnsiTheme="majorHAnsi" w:cstheme="majorHAnsi"/>
          <w:color w:val="000000" w:themeColor="text1"/>
          <w:sz w:val="28"/>
          <w:szCs w:val="28"/>
        </w:rPr>
        <w:t xml:space="preserve"> ha đất rừng sản xuất sang đất nông nghiệp không phải là rừng; thực hiện đến năm 2020 mới đạt </w:t>
      </w:r>
      <w:r w:rsidR="00312AA1" w:rsidRPr="009F4BAE">
        <w:rPr>
          <w:rFonts w:asciiTheme="majorHAnsi" w:hAnsiTheme="majorHAnsi" w:cstheme="majorHAnsi"/>
          <w:color w:val="000000" w:themeColor="text1"/>
          <w:sz w:val="28"/>
          <w:szCs w:val="28"/>
        </w:rPr>
        <w:t>200</w:t>
      </w:r>
      <w:r w:rsidRPr="009F4BAE">
        <w:rPr>
          <w:rFonts w:asciiTheme="majorHAnsi" w:hAnsiTheme="majorHAnsi" w:cstheme="majorHAnsi"/>
          <w:color w:val="000000" w:themeColor="text1"/>
          <w:sz w:val="28"/>
          <w:szCs w:val="28"/>
        </w:rPr>
        <w:t xml:space="preserve"> ha, </w:t>
      </w:r>
      <w:r w:rsidR="004E38BD" w:rsidRPr="009F4BAE">
        <w:rPr>
          <w:rFonts w:asciiTheme="majorHAnsi" w:hAnsiTheme="majorHAnsi" w:cstheme="majorHAnsi"/>
          <w:color w:val="000000" w:themeColor="text1"/>
          <w:sz w:val="28"/>
          <w:szCs w:val="28"/>
        </w:rPr>
        <w:t xml:space="preserve">diện tích chưa thực hiện được là </w:t>
      </w:r>
      <w:r w:rsidR="00312AA1" w:rsidRPr="009F4BAE">
        <w:rPr>
          <w:rFonts w:asciiTheme="majorHAnsi" w:hAnsiTheme="majorHAnsi" w:cstheme="majorHAnsi"/>
          <w:color w:val="000000" w:themeColor="text1"/>
          <w:sz w:val="28"/>
          <w:szCs w:val="28"/>
        </w:rPr>
        <w:t>5.489</w:t>
      </w:r>
      <w:r w:rsidR="004E38BD" w:rsidRPr="009F4BAE">
        <w:rPr>
          <w:rFonts w:asciiTheme="majorHAnsi" w:hAnsiTheme="majorHAnsi" w:cstheme="majorHAnsi"/>
          <w:color w:val="000000" w:themeColor="text1"/>
          <w:sz w:val="28"/>
          <w:szCs w:val="28"/>
        </w:rPr>
        <w:t xml:space="preserve"> ha.</w:t>
      </w:r>
    </w:p>
    <w:p w14:paraId="3F623220" w14:textId="3A049D02" w:rsidR="00F463FA" w:rsidRPr="009F4BAE" w:rsidRDefault="00F463FA" w:rsidP="00AE30F1">
      <w:pPr>
        <w:pStyle w:val="Heading3"/>
        <w:jc w:val="center"/>
        <w:rPr>
          <w:rFonts w:cstheme="majorHAnsi"/>
          <w:b/>
          <w:color w:val="000000" w:themeColor="text1"/>
        </w:rPr>
      </w:pPr>
      <w:bookmarkStart w:id="469" w:name="_Toc84496241"/>
      <w:bookmarkStart w:id="470" w:name="_Toc105750497"/>
      <w:bookmarkStart w:id="471" w:name="_Toc105762809"/>
      <w:bookmarkStart w:id="472" w:name="_Toc105762916"/>
      <w:r w:rsidRPr="009F4BAE">
        <w:rPr>
          <w:rFonts w:cstheme="majorHAnsi"/>
          <w:b/>
          <w:color w:val="000000" w:themeColor="text1"/>
        </w:rPr>
        <w:t>Bảng 06: Kết quả đổi cơ cấu trong nội bộ đất nông nghiệp</w:t>
      </w:r>
      <w:bookmarkEnd w:id="469"/>
      <w:bookmarkEnd w:id="470"/>
      <w:bookmarkEnd w:id="471"/>
      <w:bookmarkEnd w:id="472"/>
    </w:p>
    <w:p w14:paraId="5E082500" w14:textId="0848A225" w:rsidR="00312AA1" w:rsidRPr="009F4BAE" w:rsidRDefault="00312AA1" w:rsidP="00312AA1">
      <w:pPr>
        <w:rPr>
          <w:color w:val="000000" w:themeColor="text1"/>
        </w:rPr>
      </w:pPr>
    </w:p>
    <w:tbl>
      <w:tblPr>
        <w:tblW w:w="5254" w:type="pct"/>
        <w:tblLook w:val="04A0" w:firstRow="1" w:lastRow="0" w:firstColumn="1" w:lastColumn="0" w:noHBand="0" w:noVBand="1"/>
      </w:tblPr>
      <w:tblGrid>
        <w:gridCol w:w="633"/>
        <w:gridCol w:w="2482"/>
        <w:gridCol w:w="1414"/>
        <w:gridCol w:w="1249"/>
        <w:gridCol w:w="1110"/>
        <w:gridCol w:w="1249"/>
        <w:gridCol w:w="1384"/>
      </w:tblGrid>
      <w:tr w:rsidR="009F4BAE" w:rsidRPr="009F4BAE" w14:paraId="474FD854" w14:textId="77777777" w:rsidTr="00312AA1">
        <w:trPr>
          <w:trHeight w:val="525"/>
        </w:trPr>
        <w:tc>
          <w:tcPr>
            <w:tcW w:w="3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1E8CA8" w14:textId="77777777" w:rsidR="00312AA1" w:rsidRPr="009F4BAE" w:rsidRDefault="00312AA1">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STT</w:t>
            </w:r>
          </w:p>
        </w:tc>
        <w:tc>
          <w:tcPr>
            <w:tcW w:w="13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06BFA8" w14:textId="77777777" w:rsidR="00312AA1" w:rsidRPr="009F4BAE" w:rsidRDefault="00312AA1">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Chỉ tiêu sử dụng đất</w:t>
            </w:r>
          </w:p>
        </w:tc>
        <w:tc>
          <w:tcPr>
            <w:tcW w:w="74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F35377" w14:textId="77777777" w:rsidR="00312AA1" w:rsidRPr="009F4BAE" w:rsidRDefault="00312AA1">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Mã</w:t>
            </w:r>
          </w:p>
        </w:tc>
        <w:tc>
          <w:tcPr>
            <w:tcW w:w="6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D5E85A" w14:textId="77777777" w:rsidR="00312AA1" w:rsidRPr="009F4BAE" w:rsidRDefault="00312AA1">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Nghị quyết số 51/NQ-CP ngày 10/5/2018</w:t>
            </w:r>
          </w:p>
        </w:tc>
        <w:tc>
          <w:tcPr>
            <w:tcW w:w="1966"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7F3FA2A7" w14:textId="0FA6F04F" w:rsidR="00312AA1" w:rsidRPr="009F4BAE" w:rsidRDefault="00312AA1">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Kết quả thực hiện</w:t>
            </w:r>
            <w:r w:rsidRPr="009F4BAE">
              <w:rPr>
                <w:rStyle w:val="FootnoteReference"/>
                <w:rFonts w:asciiTheme="majorHAnsi" w:hAnsiTheme="majorHAnsi" w:cstheme="majorHAnsi"/>
                <w:b/>
                <w:bCs/>
                <w:color w:val="000000" w:themeColor="text1"/>
              </w:rPr>
              <w:footnoteReference w:id="4"/>
            </w:r>
          </w:p>
        </w:tc>
      </w:tr>
      <w:tr w:rsidR="009F4BAE" w:rsidRPr="009F4BAE" w14:paraId="3B821A88" w14:textId="77777777" w:rsidTr="00312AA1">
        <w:trPr>
          <w:trHeight w:val="720"/>
        </w:trPr>
        <w:tc>
          <w:tcPr>
            <w:tcW w:w="332" w:type="pct"/>
            <w:vMerge/>
            <w:tcBorders>
              <w:top w:val="single" w:sz="4" w:space="0" w:color="auto"/>
              <w:left w:val="single" w:sz="4" w:space="0" w:color="auto"/>
              <w:bottom w:val="single" w:sz="4" w:space="0" w:color="auto"/>
              <w:right w:val="single" w:sz="4" w:space="0" w:color="auto"/>
            </w:tcBorders>
            <w:vAlign w:val="center"/>
            <w:hideMark/>
          </w:tcPr>
          <w:p w14:paraId="5D2AEB80" w14:textId="77777777" w:rsidR="00312AA1" w:rsidRPr="009F4BAE" w:rsidRDefault="00312AA1">
            <w:pPr>
              <w:rPr>
                <w:rFonts w:asciiTheme="majorHAnsi" w:hAnsiTheme="majorHAnsi" w:cstheme="majorHAnsi"/>
                <w:b/>
                <w:bCs/>
                <w:color w:val="000000" w:themeColor="text1"/>
              </w:rPr>
            </w:pPr>
          </w:p>
        </w:tc>
        <w:tc>
          <w:tcPr>
            <w:tcW w:w="1303" w:type="pct"/>
            <w:vMerge/>
            <w:tcBorders>
              <w:top w:val="single" w:sz="4" w:space="0" w:color="auto"/>
              <w:left w:val="single" w:sz="4" w:space="0" w:color="auto"/>
              <w:bottom w:val="single" w:sz="4" w:space="0" w:color="auto"/>
              <w:right w:val="single" w:sz="4" w:space="0" w:color="auto"/>
            </w:tcBorders>
            <w:vAlign w:val="center"/>
            <w:hideMark/>
          </w:tcPr>
          <w:p w14:paraId="5299774C" w14:textId="77777777" w:rsidR="00312AA1" w:rsidRPr="009F4BAE" w:rsidRDefault="00312AA1">
            <w:pPr>
              <w:rPr>
                <w:rFonts w:asciiTheme="majorHAnsi" w:hAnsiTheme="majorHAnsi" w:cstheme="majorHAnsi"/>
                <w:b/>
                <w:bCs/>
                <w:color w:val="000000" w:themeColor="text1"/>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14:paraId="64828ABB" w14:textId="77777777" w:rsidR="00312AA1" w:rsidRPr="009F4BAE" w:rsidRDefault="00312AA1">
            <w:pPr>
              <w:rPr>
                <w:rFonts w:asciiTheme="majorHAnsi" w:hAnsiTheme="majorHAnsi" w:cstheme="majorHAnsi"/>
                <w:b/>
                <w:bCs/>
                <w:color w:val="000000" w:themeColor="text1"/>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7F1105E4" w14:textId="77777777" w:rsidR="00312AA1" w:rsidRPr="009F4BAE" w:rsidRDefault="00312AA1">
            <w:pPr>
              <w:rPr>
                <w:rFonts w:asciiTheme="majorHAnsi" w:hAnsiTheme="majorHAnsi" w:cstheme="majorHAnsi"/>
                <w:b/>
                <w:bCs/>
                <w:color w:val="000000" w:themeColor="text1"/>
              </w:rPr>
            </w:pPr>
          </w:p>
        </w:tc>
        <w:tc>
          <w:tcPr>
            <w:tcW w:w="583" w:type="pct"/>
            <w:tcBorders>
              <w:top w:val="nil"/>
              <w:left w:val="nil"/>
              <w:bottom w:val="nil"/>
              <w:right w:val="single" w:sz="4" w:space="0" w:color="auto"/>
            </w:tcBorders>
            <w:shd w:val="clear" w:color="auto" w:fill="auto"/>
            <w:vAlign w:val="center"/>
            <w:hideMark/>
          </w:tcPr>
          <w:p w14:paraId="4B1BF37D"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Đã thực hiện</w:t>
            </w:r>
          </w:p>
        </w:tc>
        <w:tc>
          <w:tcPr>
            <w:tcW w:w="656" w:type="pct"/>
            <w:tcBorders>
              <w:top w:val="nil"/>
              <w:left w:val="nil"/>
              <w:bottom w:val="nil"/>
              <w:right w:val="single" w:sz="4" w:space="0" w:color="auto"/>
            </w:tcBorders>
            <w:shd w:val="clear" w:color="auto" w:fill="auto"/>
            <w:vAlign w:val="center"/>
            <w:hideMark/>
          </w:tcPr>
          <w:p w14:paraId="0A58DF66"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Tăng (+); giảm (-)</w:t>
            </w:r>
          </w:p>
        </w:tc>
        <w:tc>
          <w:tcPr>
            <w:tcW w:w="726" w:type="pct"/>
            <w:tcBorders>
              <w:top w:val="nil"/>
              <w:left w:val="nil"/>
              <w:bottom w:val="nil"/>
              <w:right w:val="single" w:sz="4" w:space="0" w:color="auto"/>
            </w:tcBorders>
            <w:shd w:val="clear" w:color="auto" w:fill="auto"/>
            <w:vAlign w:val="center"/>
            <w:hideMark/>
          </w:tcPr>
          <w:p w14:paraId="0E7F0F7E"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Tỷ lệ %</w:t>
            </w:r>
          </w:p>
        </w:tc>
      </w:tr>
      <w:tr w:rsidR="009F4BAE" w:rsidRPr="009F4BAE" w14:paraId="6ABAE283" w14:textId="77777777" w:rsidTr="00312AA1">
        <w:trPr>
          <w:trHeight w:val="330"/>
        </w:trPr>
        <w:tc>
          <w:tcPr>
            <w:tcW w:w="332" w:type="pct"/>
            <w:tcBorders>
              <w:top w:val="nil"/>
              <w:left w:val="single" w:sz="4" w:space="0" w:color="auto"/>
              <w:bottom w:val="single" w:sz="4" w:space="0" w:color="auto"/>
              <w:right w:val="single" w:sz="4" w:space="0" w:color="auto"/>
            </w:tcBorders>
            <w:shd w:val="clear" w:color="000000" w:fill="FFFFFF"/>
            <w:vAlign w:val="center"/>
            <w:hideMark/>
          </w:tcPr>
          <w:p w14:paraId="0940B15F" w14:textId="77777777" w:rsidR="00312AA1" w:rsidRPr="009F4BAE" w:rsidRDefault="00312AA1">
            <w:pPr>
              <w:jc w:val="center"/>
              <w:rPr>
                <w:rFonts w:asciiTheme="majorHAnsi" w:hAnsiTheme="majorHAnsi" w:cstheme="majorHAnsi"/>
                <w:i/>
                <w:iCs/>
                <w:color w:val="000000" w:themeColor="text1"/>
                <w:sz w:val="18"/>
                <w:szCs w:val="18"/>
              </w:rPr>
            </w:pPr>
            <w:r w:rsidRPr="009F4BAE">
              <w:rPr>
                <w:rFonts w:asciiTheme="majorHAnsi" w:hAnsiTheme="majorHAnsi" w:cstheme="majorHAnsi"/>
                <w:i/>
                <w:iCs/>
                <w:color w:val="000000" w:themeColor="text1"/>
                <w:sz w:val="18"/>
                <w:szCs w:val="18"/>
              </w:rPr>
              <w:t>(1)</w:t>
            </w:r>
          </w:p>
        </w:tc>
        <w:tc>
          <w:tcPr>
            <w:tcW w:w="1303" w:type="pct"/>
            <w:tcBorders>
              <w:top w:val="nil"/>
              <w:left w:val="nil"/>
              <w:bottom w:val="single" w:sz="4" w:space="0" w:color="auto"/>
              <w:right w:val="single" w:sz="4" w:space="0" w:color="auto"/>
            </w:tcBorders>
            <w:shd w:val="clear" w:color="000000" w:fill="FFFFFF"/>
            <w:vAlign w:val="center"/>
            <w:hideMark/>
          </w:tcPr>
          <w:p w14:paraId="11E13473" w14:textId="77777777" w:rsidR="00312AA1" w:rsidRPr="009F4BAE" w:rsidRDefault="00312AA1">
            <w:pPr>
              <w:jc w:val="center"/>
              <w:rPr>
                <w:rFonts w:asciiTheme="majorHAnsi" w:hAnsiTheme="majorHAnsi" w:cstheme="majorHAnsi"/>
                <w:i/>
                <w:iCs/>
                <w:color w:val="000000" w:themeColor="text1"/>
                <w:sz w:val="18"/>
                <w:szCs w:val="18"/>
              </w:rPr>
            </w:pPr>
            <w:r w:rsidRPr="009F4BAE">
              <w:rPr>
                <w:rFonts w:asciiTheme="majorHAnsi" w:hAnsiTheme="majorHAnsi" w:cstheme="majorHAnsi"/>
                <w:i/>
                <w:iCs/>
                <w:color w:val="000000" w:themeColor="text1"/>
                <w:sz w:val="18"/>
                <w:szCs w:val="18"/>
              </w:rPr>
              <w:t>(2)</w:t>
            </w:r>
          </w:p>
        </w:tc>
        <w:tc>
          <w:tcPr>
            <w:tcW w:w="742" w:type="pct"/>
            <w:tcBorders>
              <w:top w:val="nil"/>
              <w:left w:val="nil"/>
              <w:bottom w:val="single" w:sz="4" w:space="0" w:color="auto"/>
              <w:right w:val="single" w:sz="4" w:space="0" w:color="auto"/>
            </w:tcBorders>
            <w:shd w:val="clear" w:color="000000" w:fill="FFFFFF"/>
            <w:vAlign w:val="center"/>
            <w:hideMark/>
          </w:tcPr>
          <w:p w14:paraId="07A5D654" w14:textId="77777777" w:rsidR="00312AA1" w:rsidRPr="009F4BAE" w:rsidRDefault="00312AA1">
            <w:pPr>
              <w:jc w:val="center"/>
              <w:rPr>
                <w:rFonts w:asciiTheme="majorHAnsi" w:hAnsiTheme="majorHAnsi" w:cstheme="majorHAnsi"/>
                <w:i/>
                <w:iCs/>
                <w:color w:val="000000" w:themeColor="text1"/>
                <w:sz w:val="18"/>
                <w:szCs w:val="18"/>
              </w:rPr>
            </w:pPr>
            <w:r w:rsidRPr="009F4BAE">
              <w:rPr>
                <w:rFonts w:asciiTheme="majorHAnsi" w:hAnsiTheme="majorHAnsi" w:cstheme="majorHAnsi"/>
                <w:i/>
                <w:iCs/>
                <w:color w:val="000000" w:themeColor="text1"/>
                <w:sz w:val="18"/>
                <w:szCs w:val="18"/>
              </w:rPr>
              <w:t>(3)</w:t>
            </w:r>
          </w:p>
        </w:tc>
        <w:tc>
          <w:tcPr>
            <w:tcW w:w="656" w:type="pct"/>
            <w:tcBorders>
              <w:top w:val="nil"/>
              <w:left w:val="nil"/>
              <w:bottom w:val="single" w:sz="4" w:space="0" w:color="auto"/>
              <w:right w:val="single" w:sz="4" w:space="0" w:color="auto"/>
            </w:tcBorders>
            <w:shd w:val="clear" w:color="000000" w:fill="FFFFFF"/>
            <w:vAlign w:val="center"/>
            <w:hideMark/>
          </w:tcPr>
          <w:p w14:paraId="001C10FD" w14:textId="77777777" w:rsidR="00312AA1" w:rsidRPr="009F4BAE" w:rsidRDefault="00312AA1">
            <w:pPr>
              <w:jc w:val="center"/>
              <w:rPr>
                <w:rFonts w:asciiTheme="majorHAnsi" w:hAnsiTheme="majorHAnsi" w:cstheme="majorHAnsi"/>
                <w:i/>
                <w:iCs/>
                <w:color w:val="000000" w:themeColor="text1"/>
                <w:sz w:val="18"/>
                <w:szCs w:val="18"/>
              </w:rPr>
            </w:pPr>
            <w:r w:rsidRPr="009F4BAE">
              <w:rPr>
                <w:rFonts w:asciiTheme="majorHAnsi" w:hAnsiTheme="majorHAnsi" w:cstheme="majorHAnsi"/>
                <w:i/>
                <w:iCs/>
                <w:color w:val="000000" w:themeColor="text1"/>
                <w:sz w:val="18"/>
                <w:szCs w:val="18"/>
              </w:rPr>
              <w:t>(4)</w:t>
            </w:r>
          </w:p>
        </w:tc>
        <w:tc>
          <w:tcPr>
            <w:tcW w:w="583" w:type="pct"/>
            <w:tcBorders>
              <w:top w:val="single" w:sz="4" w:space="0" w:color="auto"/>
              <w:left w:val="nil"/>
              <w:bottom w:val="single" w:sz="4" w:space="0" w:color="auto"/>
              <w:right w:val="single" w:sz="4" w:space="0" w:color="auto"/>
            </w:tcBorders>
            <w:shd w:val="clear" w:color="000000" w:fill="FFFFFF"/>
            <w:noWrap/>
            <w:vAlign w:val="center"/>
            <w:hideMark/>
          </w:tcPr>
          <w:p w14:paraId="4FC45D6D" w14:textId="77777777" w:rsidR="00312AA1" w:rsidRPr="009F4BAE" w:rsidRDefault="00312AA1">
            <w:pPr>
              <w:jc w:val="center"/>
              <w:rPr>
                <w:rFonts w:asciiTheme="majorHAnsi" w:hAnsiTheme="majorHAnsi" w:cstheme="majorHAnsi"/>
                <w:i/>
                <w:iCs/>
                <w:color w:val="000000" w:themeColor="text1"/>
                <w:sz w:val="18"/>
                <w:szCs w:val="18"/>
              </w:rPr>
            </w:pPr>
            <w:r w:rsidRPr="009F4BAE">
              <w:rPr>
                <w:rFonts w:asciiTheme="majorHAnsi" w:hAnsiTheme="majorHAnsi" w:cstheme="majorHAnsi"/>
                <w:i/>
                <w:iCs/>
                <w:color w:val="000000" w:themeColor="text1"/>
                <w:sz w:val="18"/>
                <w:szCs w:val="18"/>
              </w:rPr>
              <w:t>(5)</w:t>
            </w:r>
          </w:p>
        </w:tc>
        <w:tc>
          <w:tcPr>
            <w:tcW w:w="656" w:type="pct"/>
            <w:tcBorders>
              <w:top w:val="single" w:sz="4" w:space="0" w:color="auto"/>
              <w:left w:val="nil"/>
              <w:bottom w:val="single" w:sz="4" w:space="0" w:color="auto"/>
              <w:right w:val="single" w:sz="4" w:space="0" w:color="auto"/>
            </w:tcBorders>
            <w:shd w:val="clear" w:color="000000" w:fill="FFFFFF"/>
            <w:noWrap/>
            <w:vAlign w:val="center"/>
            <w:hideMark/>
          </w:tcPr>
          <w:p w14:paraId="3B40FC2F" w14:textId="77777777" w:rsidR="00312AA1" w:rsidRPr="009F4BAE" w:rsidRDefault="00312AA1">
            <w:pPr>
              <w:jc w:val="center"/>
              <w:rPr>
                <w:rFonts w:asciiTheme="majorHAnsi" w:hAnsiTheme="majorHAnsi" w:cstheme="majorHAnsi"/>
                <w:i/>
                <w:iCs/>
                <w:color w:val="000000" w:themeColor="text1"/>
                <w:sz w:val="18"/>
                <w:szCs w:val="18"/>
              </w:rPr>
            </w:pPr>
            <w:r w:rsidRPr="009F4BAE">
              <w:rPr>
                <w:rFonts w:asciiTheme="majorHAnsi" w:hAnsiTheme="majorHAnsi" w:cstheme="majorHAnsi"/>
                <w:i/>
                <w:iCs/>
                <w:color w:val="000000" w:themeColor="text1"/>
                <w:sz w:val="18"/>
                <w:szCs w:val="18"/>
              </w:rPr>
              <w:t>(6)=(5)-(4)</w:t>
            </w:r>
          </w:p>
        </w:tc>
        <w:tc>
          <w:tcPr>
            <w:tcW w:w="726" w:type="pct"/>
            <w:tcBorders>
              <w:top w:val="single" w:sz="4" w:space="0" w:color="auto"/>
              <w:left w:val="nil"/>
              <w:bottom w:val="single" w:sz="4" w:space="0" w:color="auto"/>
              <w:right w:val="single" w:sz="4" w:space="0" w:color="auto"/>
            </w:tcBorders>
            <w:shd w:val="clear" w:color="000000" w:fill="FFFFFF"/>
            <w:noWrap/>
            <w:vAlign w:val="center"/>
            <w:hideMark/>
          </w:tcPr>
          <w:p w14:paraId="47177A47" w14:textId="77777777" w:rsidR="00312AA1" w:rsidRPr="009F4BAE" w:rsidRDefault="00312AA1">
            <w:pPr>
              <w:jc w:val="center"/>
              <w:rPr>
                <w:rFonts w:asciiTheme="majorHAnsi" w:hAnsiTheme="majorHAnsi" w:cstheme="majorHAnsi"/>
                <w:i/>
                <w:iCs/>
                <w:color w:val="000000" w:themeColor="text1"/>
                <w:sz w:val="18"/>
                <w:szCs w:val="18"/>
              </w:rPr>
            </w:pPr>
            <w:r w:rsidRPr="009F4BAE">
              <w:rPr>
                <w:rFonts w:asciiTheme="majorHAnsi" w:hAnsiTheme="majorHAnsi" w:cstheme="majorHAnsi"/>
                <w:i/>
                <w:iCs/>
                <w:color w:val="000000" w:themeColor="text1"/>
                <w:sz w:val="18"/>
                <w:szCs w:val="18"/>
              </w:rPr>
              <w:t>(7)=(5)/(4)*100</w:t>
            </w:r>
          </w:p>
        </w:tc>
      </w:tr>
      <w:tr w:rsidR="009F4BAE" w:rsidRPr="009F4BAE" w14:paraId="757C3E5C" w14:textId="77777777" w:rsidTr="00312AA1">
        <w:trPr>
          <w:trHeight w:val="855"/>
        </w:trPr>
        <w:tc>
          <w:tcPr>
            <w:tcW w:w="332" w:type="pct"/>
            <w:tcBorders>
              <w:top w:val="nil"/>
              <w:left w:val="single" w:sz="4" w:space="0" w:color="auto"/>
              <w:bottom w:val="single" w:sz="4" w:space="0" w:color="auto"/>
              <w:right w:val="single" w:sz="4" w:space="0" w:color="auto"/>
            </w:tcBorders>
            <w:shd w:val="clear" w:color="000000" w:fill="FFFFFF"/>
            <w:vAlign w:val="center"/>
            <w:hideMark/>
          </w:tcPr>
          <w:p w14:paraId="1E90AAF0" w14:textId="77777777" w:rsidR="00312AA1" w:rsidRPr="009F4BAE" w:rsidRDefault="00312AA1">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2</w:t>
            </w:r>
          </w:p>
        </w:tc>
        <w:tc>
          <w:tcPr>
            <w:tcW w:w="1303" w:type="pct"/>
            <w:tcBorders>
              <w:top w:val="nil"/>
              <w:left w:val="nil"/>
              <w:bottom w:val="single" w:sz="4" w:space="0" w:color="auto"/>
              <w:right w:val="single" w:sz="4" w:space="0" w:color="auto"/>
            </w:tcBorders>
            <w:shd w:val="clear" w:color="000000" w:fill="FFFFFF"/>
            <w:vAlign w:val="center"/>
            <w:hideMark/>
          </w:tcPr>
          <w:p w14:paraId="2EFA6985" w14:textId="77777777" w:rsidR="00312AA1" w:rsidRPr="009F4BAE" w:rsidRDefault="00312AA1" w:rsidP="00145789">
            <w:pPr>
              <w:jc w:val="both"/>
              <w:rPr>
                <w:rFonts w:asciiTheme="majorHAnsi" w:hAnsiTheme="majorHAnsi" w:cstheme="majorHAnsi"/>
                <w:b/>
                <w:bCs/>
                <w:color w:val="000000" w:themeColor="text1"/>
              </w:rPr>
            </w:pPr>
            <w:r w:rsidRPr="009F4BAE">
              <w:rPr>
                <w:rFonts w:asciiTheme="majorHAnsi" w:hAnsiTheme="majorHAnsi" w:cstheme="majorHAnsi"/>
                <w:b/>
                <w:bCs/>
                <w:color w:val="000000" w:themeColor="text1"/>
              </w:rPr>
              <w:t>Chuyển đổi cơ cấu sử dụng đất trong nội bộ đất nông nghiệp</w:t>
            </w:r>
          </w:p>
        </w:tc>
        <w:tc>
          <w:tcPr>
            <w:tcW w:w="742" w:type="pct"/>
            <w:tcBorders>
              <w:top w:val="nil"/>
              <w:left w:val="nil"/>
              <w:bottom w:val="single" w:sz="4" w:space="0" w:color="auto"/>
              <w:right w:val="single" w:sz="4" w:space="0" w:color="auto"/>
            </w:tcBorders>
            <w:shd w:val="clear" w:color="000000" w:fill="FFFFFF"/>
            <w:vAlign w:val="center"/>
            <w:hideMark/>
          </w:tcPr>
          <w:p w14:paraId="57AECCDC" w14:textId="77777777" w:rsidR="00312AA1" w:rsidRPr="009F4BAE" w:rsidRDefault="00312AA1">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w:t>
            </w:r>
          </w:p>
        </w:tc>
        <w:tc>
          <w:tcPr>
            <w:tcW w:w="656" w:type="pct"/>
            <w:tcBorders>
              <w:top w:val="nil"/>
              <w:left w:val="nil"/>
              <w:bottom w:val="single" w:sz="4" w:space="0" w:color="auto"/>
              <w:right w:val="single" w:sz="4" w:space="0" w:color="auto"/>
            </w:tcBorders>
            <w:shd w:val="clear" w:color="000000" w:fill="FFFFFF"/>
            <w:vAlign w:val="center"/>
            <w:hideMark/>
          </w:tcPr>
          <w:p w14:paraId="67F600F1" w14:textId="77777777" w:rsidR="00312AA1" w:rsidRPr="009F4BAE" w:rsidRDefault="00312AA1">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28.526</w:t>
            </w:r>
          </w:p>
        </w:tc>
        <w:tc>
          <w:tcPr>
            <w:tcW w:w="583" w:type="pct"/>
            <w:tcBorders>
              <w:top w:val="nil"/>
              <w:left w:val="nil"/>
              <w:bottom w:val="single" w:sz="4" w:space="0" w:color="auto"/>
              <w:right w:val="single" w:sz="4" w:space="0" w:color="auto"/>
            </w:tcBorders>
            <w:shd w:val="clear" w:color="000000" w:fill="FFFFFF"/>
            <w:noWrap/>
            <w:vAlign w:val="center"/>
            <w:hideMark/>
          </w:tcPr>
          <w:p w14:paraId="638F0267" w14:textId="40B348D2" w:rsidR="00312AA1" w:rsidRPr="009F4BAE" w:rsidRDefault="00312AA1">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1.485</w:t>
            </w:r>
          </w:p>
        </w:tc>
        <w:tc>
          <w:tcPr>
            <w:tcW w:w="656" w:type="pct"/>
            <w:tcBorders>
              <w:top w:val="nil"/>
              <w:left w:val="nil"/>
              <w:bottom w:val="single" w:sz="4" w:space="0" w:color="auto"/>
              <w:right w:val="single" w:sz="4" w:space="0" w:color="auto"/>
            </w:tcBorders>
            <w:shd w:val="clear" w:color="000000" w:fill="FFFFFF"/>
            <w:vAlign w:val="center"/>
            <w:hideMark/>
          </w:tcPr>
          <w:p w14:paraId="005C15FE" w14:textId="77777777" w:rsidR="00312AA1" w:rsidRPr="009F4BAE" w:rsidRDefault="00312AA1">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-27.041</w:t>
            </w:r>
          </w:p>
        </w:tc>
        <w:tc>
          <w:tcPr>
            <w:tcW w:w="726" w:type="pct"/>
            <w:tcBorders>
              <w:top w:val="nil"/>
              <w:left w:val="nil"/>
              <w:bottom w:val="single" w:sz="4" w:space="0" w:color="auto"/>
              <w:right w:val="single" w:sz="4" w:space="0" w:color="auto"/>
            </w:tcBorders>
            <w:shd w:val="clear" w:color="000000" w:fill="FFFFFF"/>
            <w:vAlign w:val="center"/>
            <w:hideMark/>
          </w:tcPr>
          <w:p w14:paraId="67C46C51" w14:textId="77777777" w:rsidR="00312AA1" w:rsidRPr="009F4BAE" w:rsidRDefault="00312AA1">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5,21</w:t>
            </w:r>
          </w:p>
        </w:tc>
      </w:tr>
      <w:tr w:rsidR="009F4BAE" w:rsidRPr="009F4BAE" w14:paraId="00B863FE" w14:textId="77777777" w:rsidTr="00312AA1">
        <w:trPr>
          <w:trHeight w:val="639"/>
        </w:trPr>
        <w:tc>
          <w:tcPr>
            <w:tcW w:w="332" w:type="pct"/>
            <w:tcBorders>
              <w:top w:val="nil"/>
              <w:left w:val="single" w:sz="4" w:space="0" w:color="auto"/>
              <w:bottom w:val="single" w:sz="4" w:space="0" w:color="auto"/>
              <w:right w:val="single" w:sz="4" w:space="0" w:color="auto"/>
            </w:tcBorders>
            <w:shd w:val="clear" w:color="000000" w:fill="FFFFFF"/>
            <w:vAlign w:val="center"/>
            <w:hideMark/>
          </w:tcPr>
          <w:p w14:paraId="3A713CF8"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w:t>
            </w:r>
          </w:p>
        </w:tc>
        <w:tc>
          <w:tcPr>
            <w:tcW w:w="1303" w:type="pct"/>
            <w:tcBorders>
              <w:top w:val="nil"/>
              <w:left w:val="nil"/>
              <w:bottom w:val="single" w:sz="4" w:space="0" w:color="auto"/>
              <w:right w:val="single" w:sz="4" w:space="0" w:color="auto"/>
            </w:tcBorders>
            <w:shd w:val="clear" w:color="000000" w:fill="FFFFFF"/>
            <w:vAlign w:val="center"/>
            <w:hideMark/>
          </w:tcPr>
          <w:p w14:paraId="253CBF27" w14:textId="77777777" w:rsidR="00312AA1" w:rsidRPr="009F4BAE" w:rsidRDefault="00312AA1" w:rsidP="00145789">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Đất trồng lúa chuyển sang đất trồng cây lâu năm</w:t>
            </w:r>
          </w:p>
        </w:tc>
        <w:tc>
          <w:tcPr>
            <w:tcW w:w="742" w:type="pct"/>
            <w:tcBorders>
              <w:top w:val="nil"/>
              <w:left w:val="nil"/>
              <w:bottom w:val="single" w:sz="4" w:space="0" w:color="auto"/>
              <w:right w:val="single" w:sz="4" w:space="0" w:color="auto"/>
            </w:tcBorders>
            <w:shd w:val="clear" w:color="000000" w:fill="FFFFFF"/>
            <w:vAlign w:val="center"/>
            <w:hideMark/>
          </w:tcPr>
          <w:p w14:paraId="267DF278"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LUA/CLN</w:t>
            </w:r>
          </w:p>
        </w:tc>
        <w:tc>
          <w:tcPr>
            <w:tcW w:w="656" w:type="pct"/>
            <w:tcBorders>
              <w:top w:val="nil"/>
              <w:left w:val="nil"/>
              <w:bottom w:val="single" w:sz="4" w:space="0" w:color="auto"/>
              <w:right w:val="single" w:sz="4" w:space="0" w:color="auto"/>
            </w:tcBorders>
            <w:shd w:val="clear" w:color="000000" w:fill="FFFFFF"/>
            <w:vAlign w:val="center"/>
            <w:hideMark/>
          </w:tcPr>
          <w:p w14:paraId="48CB9B04"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222</w:t>
            </w:r>
          </w:p>
        </w:tc>
        <w:tc>
          <w:tcPr>
            <w:tcW w:w="583" w:type="pct"/>
            <w:tcBorders>
              <w:top w:val="nil"/>
              <w:left w:val="nil"/>
              <w:bottom w:val="single" w:sz="4" w:space="0" w:color="auto"/>
              <w:right w:val="single" w:sz="4" w:space="0" w:color="auto"/>
            </w:tcBorders>
            <w:shd w:val="clear" w:color="000000" w:fill="FFFFFF"/>
            <w:vAlign w:val="center"/>
            <w:hideMark/>
          </w:tcPr>
          <w:p w14:paraId="4606D5D9"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122</w:t>
            </w:r>
          </w:p>
        </w:tc>
        <w:tc>
          <w:tcPr>
            <w:tcW w:w="656" w:type="pct"/>
            <w:tcBorders>
              <w:top w:val="nil"/>
              <w:left w:val="nil"/>
              <w:bottom w:val="single" w:sz="4" w:space="0" w:color="auto"/>
              <w:right w:val="single" w:sz="4" w:space="0" w:color="auto"/>
            </w:tcBorders>
            <w:shd w:val="clear" w:color="000000" w:fill="FFFFFF"/>
            <w:vAlign w:val="center"/>
            <w:hideMark/>
          </w:tcPr>
          <w:p w14:paraId="0F46C72B"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-100</w:t>
            </w:r>
          </w:p>
        </w:tc>
        <w:tc>
          <w:tcPr>
            <w:tcW w:w="726" w:type="pct"/>
            <w:tcBorders>
              <w:top w:val="nil"/>
              <w:left w:val="nil"/>
              <w:bottom w:val="single" w:sz="4" w:space="0" w:color="auto"/>
              <w:right w:val="single" w:sz="4" w:space="0" w:color="auto"/>
            </w:tcBorders>
            <w:shd w:val="clear" w:color="000000" w:fill="FFFFFF"/>
            <w:vAlign w:val="center"/>
            <w:hideMark/>
          </w:tcPr>
          <w:p w14:paraId="29536E3A"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54,95</w:t>
            </w:r>
          </w:p>
        </w:tc>
      </w:tr>
      <w:tr w:rsidR="009F4BAE" w:rsidRPr="009F4BAE" w14:paraId="1FE4EDAF" w14:textId="77777777" w:rsidTr="00312AA1">
        <w:trPr>
          <w:trHeight w:val="691"/>
        </w:trPr>
        <w:tc>
          <w:tcPr>
            <w:tcW w:w="332" w:type="pct"/>
            <w:tcBorders>
              <w:top w:val="nil"/>
              <w:left w:val="single" w:sz="4" w:space="0" w:color="auto"/>
              <w:bottom w:val="single" w:sz="4" w:space="0" w:color="auto"/>
              <w:right w:val="single" w:sz="4" w:space="0" w:color="auto"/>
            </w:tcBorders>
            <w:shd w:val="clear" w:color="000000" w:fill="FFFFFF"/>
            <w:vAlign w:val="center"/>
            <w:hideMark/>
          </w:tcPr>
          <w:p w14:paraId="3CE0AE3D"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2.2</w:t>
            </w:r>
          </w:p>
        </w:tc>
        <w:tc>
          <w:tcPr>
            <w:tcW w:w="1303" w:type="pct"/>
            <w:tcBorders>
              <w:top w:val="nil"/>
              <w:left w:val="nil"/>
              <w:bottom w:val="single" w:sz="4" w:space="0" w:color="auto"/>
              <w:right w:val="single" w:sz="4" w:space="0" w:color="auto"/>
            </w:tcBorders>
            <w:shd w:val="clear" w:color="000000" w:fill="FFFFFF"/>
            <w:vAlign w:val="center"/>
            <w:hideMark/>
          </w:tcPr>
          <w:p w14:paraId="12891F06" w14:textId="77777777" w:rsidR="00312AA1" w:rsidRPr="009F4BAE" w:rsidRDefault="00312AA1" w:rsidP="00145789">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Đất trồng lúa chuyển sang đất nuôi trồng thủy sản</w:t>
            </w:r>
          </w:p>
        </w:tc>
        <w:tc>
          <w:tcPr>
            <w:tcW w:w="742" w:type="pct"/>
            <w:tcBorders>
              <w:top w:val="nil"/>
              <w:left w:val="nil"/>
              <w:bottom w:val="single" w:sz="4" w:space="0" w:color="auto"/>
              <w:right w:val="single" w:sz="4" w:space="0" w:color="auto"/>
            </w:tcBorders>
            <w:shd w:val="clear" w:color="000000" w:fill="FFFFFF"/>
            <w:vAlign w:val="center"/>
            <w:hideMark/>
          </w:tcPr>
          <w:p w14:paraId="3177E559"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LUA/NTS</w:t>
            </w:r>
          </w:p>
        </w:tc>
        <w:tc>
          <w:tcPr>
            <w:tcW w:w="656" w:type="pct"/>
            <w:tcBorders>
              <w:top w:val="nil"/>
              <w:left w:val="nil"/>
              <w:bottom w:val="single" w:sz="4" w:space="0" w:color="auto"/>
              <w:right w:val="single" w:sz="4" w:space="0" w:color="auto"/>
            </w:tcBorders>
            <w:shd w:val="clear" w:color="000000" w:fill="FFFFFF"/>
            <w:vAlign w:val="center"/>
            <w:hideMark/>
          </w:tcPr>
          <w:p w14:paraId="5FA65BB3"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62</w:t>
            </w:r>
          </w:p>
        </w:tc>
        <w:tc>
          <w:tcPr>
            <w:tcW w:w="583" w:type="pct"/>
            <w:tcBorders>
              <w:top w:val="nil"/>
              <w:left w:val="nil"/>
              <w:bottom w:val="single" w:sz="4" w:space="0" w:color="auto"/>
              <w:right w:val="single" w:sz="4" w:space="0" w:color="auto"/>
            </w:tcBorders>
            <w:shd w:val="clear" w:color="000000" w:fill="FFFFFF"/>
            <w:vAlign w:val="center"/>
            <w:hideMark/>
          </w:tcPr>
          <w:p w14:paraId="0C18D01A"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w:t>
            </w:r>
          </w:p>
        </w:tc>
        <w:tc>
          <w:tcPr>
            <w:tcW w:w="656" w:type="pct"/>
            <w:tcBorders>
              <w:top w:val="nil"/>
              <w:left w:val="nil"/>
              <w:bottom w:val="single" w:sz="4" w:space="0" w:color="auto"/>
              <w:right w:val="single" w:sz="4" w:space="0" w:color="auto"/>
            </w:tcBorders>
            <w:shd w:val="clear" w:color="000000" w:fill="FFFFFF"/>
            <w:vAlign w:val="center"/>
            <w:hideMark/>
          </w:tcPr>
          <w:p w14:paraId="2EF42267"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-57</w:t>
            </w:r>
          </w:p>
        </w:tc>
        <w:tc>
          <w:tcPr>
            <w:tcW w:w="726" w:type="pct"/>
            <w:tcBorders>
              <w:top w:val="nil"/>
              <w:left w:val="nil"/>
              <w:bottom w:val="single" w:sz="4" w:space="0" w:color="auto"/>
              <w:right w:val="single" w:sz="4" w:space="0" w:color="auto"/>
            </w:tcBorders>
            <w:shd w:val="clear" w:color="000000" w:fill="FFFFFF"/>
            <w:vAlign w:val="center"/>
            <w:hideMark/>
          </w:tcPr>
          <w:p w14:paraId="66D8A2A8"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8,06</w:t>
            </w:r>
          </w:p>
        </w:tc>
      </w:tr>
      <w:tr w:rsidR="009F4BAE" w:rsidRPr="009F4BAE" w14:paraId="0F4CD82D" w14:textId="77777777" w:rsidTr="00312AA1">
        <w:trPr>
          <w:trHeight w:val="900"/>
        </w:trPr>
        <w:tc>
          <w:tcPr>
            <w:tcW w:w="332" w:type="pct"/>
            <w:tcBorders>
              <w:top w:val="nil"/>
              <w:left w:val="single" w:sz="4" w:space="0" w:color="auto"/>
              <w:bottom w:val="single" w:sz="4" w:space="0" w:color="auto"/>
              <w:right w:val="single" w:sz="4" w:space="0" w:color="auto"/>
            </w:tcBorders>
            <w:shd w:val="clear" w:color="000000" w:fill="FFFFFF"/>
            <w:vAlign w:val="center"/>
            <w:hideMark/>
          </w:tcPr>
          <w:p w14:paraId="2C7F2692"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2.3</w:t>
            </w:r>
          </w:p>
        </w:tc>
        <w:tc>
          <w:tcPr>
            <w:tcW w:w="1303" w:type="pct"/>
            <w:tcBorders>
              <w:top w:val="nil"/>
              <w:left w:val="nil"/>
              <w:bottom w:val="single" w:sz="4" w:space="0" w:color="auto"/>
              <w:right w:val="single" w:sz="4" w:space="0" w:color="auto"/>
            </w:tcBorders>
            <w:shd w:val="clear" w:color="000000" w:fill="FFFFFF"/>
            <w:vAlign w:val="center"/>
            <w:hideMark/>
          </w:tcPr>
          <w:p w14:paraId="24F77A45" w14:textId="77777777" w:rsidR="00312AA1" w:rsidRPr="009F4BAE" w:rsidRDefault="00312AA1" w:rsidP="00145789">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Đất trồng cây hàng năm khác chuyển sang đất nuôi trồng thủy sản</w:t>
            </w:r>
          </w:p>
        </w:tc>
        <w:tc>
          <w:tcPr>
            <w:tcW w:w="742" w:type="pct"/>
            <w:tcBorders>
              <w:top w:val="nil"/>
              <w:left w:val="nil"/>
              <w:bottom w:val="single" w:sz="4" w:space="0" w:color="auto"/>
              <w:right w:val="single" w:sz="4" w:space="0" w:color="auto"/>
            </w:tcBorders>
            <w:shd w:val="clear" w:color="000000" w:fill="FFFFFF"/>
            <w:vAlign w:val="center"/>
            <w:hideMark/>
          </w:tcPr>
          <w:p w14:paraId="451A6AA1"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HNK/NTS</w:t>
            </w:r>
          </w:p>
        </w:tc>
        <w:tc>
          <w:tcPr>
            <w:tcW w:w="656" w:type="pct"/>
            <w:tcBorders>
              <w:top w:val="nil"/>
              <w:left w:val="nil"/>
              <w:bottom w:val="single" w:sz="4" w:space="0" w:color="auto"/>
              <w:right w:val="single" w:sz="4" w:space="0" w:color="auto"/>
            </w:tcBorders>
            <w:shd w:val="clear" w:color="000000" w:fill="FFFFFF"/>
            <w:vAlign w:val="center"/>
            <w:hideMark/>
          </w:tcPr>
          <w:p w14:paraId="217979DB"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6</w:t>
            </w:r>
          </w:p>
        </w:tc>
        <w:tc>
          <w:tcPr>
            <w:tcW w:w="583" w:type="pct"/>
            <w:tcBorders>
              <w:top w:val="nil"/>
              <w:left w:val="nil"/>
              <w:bottom w:val="single" w:sz="4" w:space="0" w:color="auto"/>
              <w:right w:val="single" w:sz="4" w:space="0" w:color="auto"/>
            </w:tcBorders>
            <w:shd w:val="clear" w:color="000000" w:fill="FFFFFF"/>
            <w:vAlign w:val="center"/>
            <w:hideMark/>
          </w:tcPr>
          <w:p w14:paraId="4C449874"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w:t>
            </w:r>
          </w:p>
        </w:tc>
        <w:tc>
          <w:tcPr>
            <w:tcW w:w="656" w:type="pct"/>
            <w:tcBorders>
              <w:top w:val="nil"/>
              <w:left w:val="nil"/>
              <w:bottom w:val="single" w:sz="4" w:space="0" w:color="auto"/>
              <w:right w:val="single" w:sz="4" w:space="0" w:color="auto"/>
            </w:tcBorders>
            <w:shd w:val="clear" w:color="000000" w:fill="FFFFFF"/>
            <w:vAlign w:val="center"/>
            <w:hideMark/>
          </w:tcPr>
          <w:p w14:paraId="7E99886E"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-6</w:t>
            </w:r>
          </w:p>
        </w:tc>
        <w:tc>
          <w:tcPr>
            <w:tcW w:w="726" w:type="pct"/>
            <w:tcBorders>
              <w:top w:val="nil"/>
              <w:left w:val="nil"/>
              <w:bottom w:val="single" w:sz="4" w:space="0" w:color="auto"/>
              <w:right w:val="single" w:sz="4" w:space="0" w:color="auto"/>
            </w:tcBorders>
            <w:shd w:val="clear" w:color="000000" w:fill="FFFFFF"/>
            <w:vAlign w:val="center"/>
            <w:hideMark/>
          </w:tcPr>
          <w:p w14:paraId="6313F28C"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r>
      <w:tr w:rsidR="009F4BAE" w:rsidRPr="009F4BAE" w14:paraId="22D1EE43" w14:textId="77777777" w:rsidTr="00312AA1">
        <w:trPr>
          <w:trHeight w:val="900"/>
        </w:trPr>
        <w:tc>
          <w:tcPr>
            <w:tcW w:w="332" w:type="pct"/>
            <w:tcBorders>
              <w:top w:val="nil"/>
              <w:left w:val="single" w:sz="4" w:space="0" w:color="auto"/>
              <w:bottom w:val="single" w:sz="4" w:space="0" w:color="auto"/>
              <w:right w:val="single" w:sz="4" w:space="0" w:color="auto"/>
            </w:tcBorders>
            <w:shd w:val="clear" w:color="000000" w:fill="FFFFFF"/>
            <w:vAlign w:val="center"/>
            <w:hideMark/>
          </w:tcPr>
          <w:p w14:paraId="120DFEBB"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2.4</w:t>
            </w:r>
          </w:p>
        </w:tc>
        <w:tc>
          <w:tcPr>
            <w:tcW w:w="1303" w:type="pct"/>
            <w:tcBorders>
              <w:top w:val="nil"/>
              <w:left w:val="nil"/>
              <w:bottom w:val="single" w:sz="4" w:space="0" w:color="auto"/>
              <w:right w:val="single" w:sz="4" w:space="0" w:color="auto"/>
            </w:tcBorders>
            <w:shd w:val="clear" w:color="000000" w:fill="FFFFFF"/>
            <w:vAlign w:val="center"/>
            <w:hideMark/>
          </w:tcPr>
          <w:p w14:paraId="3DF2113E" w14:textId="77777777" w:rsidR="00312AA1" w:rsidRPr="009F4BAE" w:rsidRDefault="00312AA1" w:rsidP="00145789">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Đất rừng phòng hộ chuyển sang đất nông nghiệp không phải là rừng</w:t>
            </w:r>
          </w:p>
        </w:tc>
        <w:tc>
          <w:tcPr>
            <w:tcW w:w="742" w:type="pct"/>
            <w:tcBorders>
              <w:top w:val="nil"/>
              <w:left w:val="nil"/>
              <w:bottom w:val="single" w:sz="4" w:space="0" w:color="auto"/>
              <w:right w:val="single" w:sz="4" w:space="0" w:color="auto"/>
            </w:tcBorders>
            <w:shd w:val="clear" w:color="000000" w:fill="FFFFFF"/>
            <w:vAlign w:val="center"/>
            <w:hideMark/>
          </w:tcPr>
          <w:p w14:paraId="0A8C520A"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RPH/NKR(a)</w:t>
            </w:r>
          </w:p>
        </w:tc>
        <w:tc>
          <w:tcPr>
            <w:tcW w:w="656" w:type="pct"/>
            <w:tcBorders>
              <w:top w:val="nil"/>
              <w:left w:val="nil"/>
              <w:bottom w:val="single" w:sz="4" w:space="0" w:color="auto"/>
              <w:right w:val="single" w:sz="4" w:space="0" w:color="auto"/>
            </w:tcBorders>
            <w:shd w:val="clear" w:color="000000" w:fill="FFFFFF"/>
            <w:vAlign w:val="center"/>
            <w:hideMark/>
          </w:tcPr>
          <w:p w14:paraId="44340D4B"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w:t>
            </w:r>
          </w:p>
        </w:tc>
        <w:tc>
          <w:tcPr>
            <w:tcW w:w="583" w:type="pct"/>
            <w:tcBorders>
              <w:top w:val="nil"/>
              <w:left w:val="nil"/>
              <w:bottom w:val="single" w:sz="4" w:space="0" w:color="auto"/>
              <w:right w:val="single" w:sz="4" w:space="0" w:color="auto"/>
            </w:tcBorders>
            <w:shd w:val="clear" w:color="000000" w:fill="FFFFFF"/>
            <w:vAlign w:val="center"/>
            <w:hideMark/>
          </w:tcPr>
          <w:p w14:paraId="1BEED0E9"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0</w:t>
            </w:r>
          </w:p>
        </w:tc>
        <w:tc>
          <w:tcPr>
            <w:tcW w:w="656" w:type="pct"/>
            <w:tcBorders>
              <w:top w:val="nil"/>
              <w:left w:val="nil"/>
              <w:bottom w:val="single" w:sz="4" w:space="0" w:color="auto"/>
              <w:right w:val="single" w:sz="4" w:space="0" w:color="auto"/>
            </w:tcBorders>
            <w:shd w:val="clear" w:color="000000" w:fill="FFFFFF"/>
            <w:vAlign w:val="center"/>
            <w:hideMark/>
          </w:tcPr>
          <w:p w14:paraId="33D14C3E"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w:t>
            </w:r>
          </w:p>
        </w:tc>
        <w:tc>
          <w:tcPr>
            <w:tcW w:w="726" w:type="pct"/>
            <w:tcBorders>
              <w:top w:val="nil"/>
              <w:left w:val="nil"/>
              <w:bottom w:val="single" w:sz="4" w:space="0" w:color="auto"/>
              <w:right w:val="single" w:sz="4" w:space="0" w:color="auto"/>
            </w:tcBorders>
            <w:shd w:val="clear" w:color="000000" w:fill="FFFFFF"/>
            <w:vAlign w:val="center"/>
            <w:hideMark/>
          </w:tcPr>
          <w:p w14:paraId="7F66B8F1"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r>
      <w:tr w:rsidR="009F4BAE" w:rsidRPr="009F4BAE" w14:paraId="115013F2" w14:textId="77777777" w:rsidTr="00312AA1">
        <w:trPr>
          <w:trHeight w:val="900"/>
        </w:trPr>
        <w:tc>
          <w:tcPr>
            <w:tcW w:w="332" w:type="pct"/>
            <w:tcBorders>
              <w:top w:val="nil"/>
              <w:left w:val="single" w:sz="4" w:space="0" w:color="auto"/>
              <w:bottom w:val="single" w:sz="4" w:space="0" w:color="auto"/>
              <w:right w:val="single" w:sz="4" w:space="0" w:color="auto"/>
            </w:tcBorders>
            <w:shd w:val="clear" w:color="000000" w:fill="FFFFFF"/>
            <w:vAlign w:val="center"/>
            <w:hideMark/>
          </w:tcPr>
          <w:p w14:paraId="6AAE4BCA"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2.5</w:t>
            </w:r>
          </w:p>
        </w:tc>
        <w:tc>
          <w:tcPr>
            <w:tcW w:w="1303" w:type="pct"/>
            <w:tcBorders>
              <w:top w:val="nil"/>
              <w:left w:val="nil"/>
              <w:bottom w:val="single" w:sz="4" w:space="0" w:color="auto"/>
              <w:right w:val="single" w:sz="4" w:space="0" w:color="auto"/>
            </w:tcBorders>
            <w:shd w:val="clear" w:color="000000" w:fill="FFFFFF"/>
            <w:vAlign w:val="center"/>
            <w:hideMark/>
          </w:tcPr>
          <w:p w14:paraId="3B9E8137" w14:textId="77777777" w:rsidR="00312AA1" w:rsidRPr="009F4BAE" w:rsidRDefault="00312AA1" w:rsidP="00145789">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Đất rừng sản xuất chuyển sang đất nông nghiệp không phải là rừng</w:t>
            </w:r>
          </w:p>
        </w:tc>
        <w:tc>
          <w:tcPr>
            <w:tcW w:w="742" w:type="pct"/>
            <w:tcBorders>
              <w:top w:val="nil"/>
              <w:left w:val="nil"/>
              <w:bottom w:val="single" w:sz="4" w:space="0" w:color="auto"/>
              <w:right w:val="single" w:sz="4" w:space="0" w:color="auto"/>
            </w:tcBorders>
            <w:shd w:val="clear" w:color="000000" w:fill="FFFFFF"/>
            <w:vAlign w:val="center"/>
            <w:hideMark/>
          </w:tcPr>
          <w:p w14:paraId="4ACFE5FC"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RSX/NKR(a)</w:t>
            </w:r>
          </w:p>
        </w:tc>
        <w:tc>
          <w:tcPr>
            <w:tcW w:w="656" w:type="pct"/>
            <w:tcBorders>
              <w:top w:val="nil"/>
              <w:left w:val="nil"/>
              <w:bottom w:val="single" w:sz="4" w:space="0" w:color="auto"/>
              <w:right w:val="single" w:sz="4" w:space="0" w:color="auto"/>
            </w:tcBorders>
            <w:shd w:val="clear" w:color="000000" w:fill="FFFFFF"/>
            <w:vAlign w:val="center"/>
            <w:hideMark/>
          </w:tcPr>
          <w:p w14:paraId="24B6C792"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5.689</w:t>
            </w:r>
          </w:p>
        </w:tc>
        <w:tc>
          <w:tcPr>
            <w:tcW w:w="583" w:type="pct"/>
            <w:tcBorders>
              <w:top w:val="nil"/>
              <w:left w:val="nil"/>
              <w:bottom w:val="single" w:sz="4" w:space="0" w:color="auto"/>
              <w:right w:val="single" w:sz="4" w:space="0" w:color="auto"/>
            </w:tcBorders>
            <w:shd w:val="clear" w:color="000000" w:fill="FFFFFF"/>
            <w:vAlign w:val="center"/>
            <w:hideMark/>
          </w:tcPr>
          <w:p w14:paraId="1312E969"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200</w:t>
            </w:r>
          </w:p>
        </w:tc>
        <w:tc>
          <w:tcPr>
            <w:tcW w:w="656" w:type="pct"/>
            <w:tcBorders>
              <w:top w:val="nil"/>
              <w:left w:val="nil"/>
              <w:bottom w:val="single" w:sz="4" w:space="0" w:color="auto"/>
              <w:right w:val="single" w:sz="4" w:space="0" w:color="auto"/>
            </w:tcBorders>
            <w:shd w:val="clear" w:color="000000" w:fill="FFFFFF"/>
            <w:vAlign w:val="center"/>
            <w:hideMark/>
          </w:tcPr>
          <w:p w14:paraId="57910B8E"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-5.489</w:t>
            </w:r>
          </w:p>
        </w:tc>
        <w:tc>
          <w:tcPr>
            <w:tcW w:w="726" w:type="pct"/>
            <w:tcBorders>
              <w:top w:val="nil"/>
              <w:left w:val="nil"/>
              <w:bottom w:val="single" w:sz="4" w:space="0" w:color="auto"/>
              <w:right w:val="single" w:sz="4" w:space="0" w:color="auto"/>
            </w:tcBorders>
            <w:shd w:val="clear" w:color="000000" w:fill="FFFFFF"/>
            <w:vAlign w:val="center"/>
            <w:hideMark/>
          </w:tcPr>
          <w:p w14:paraId="72751914" w14:textId="77777777" w:rsidR="00312AA1" w:rsidRPr="009F4BAE" w:rsidRDefault="00312AA1">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3,52</w:t>
            </w:r>
          </w:p>
        </w:tc>
      </w:tr>
    </w:tbl>
    <w:p w14:paraId="67699C42" w14:textId="77777777" w:rsidR="00C3233F" w:rsidRPr="00C40EBA" w:rsidRDefault="00C3233F" w:rsidP="00312AA1">
      <w:pPr>
        <w:pStyle w:val="Heading4"/>
        <w:keepNext w:val="0"/>
        <w:spacing w:before="60" w:line="360" w:lineRule="exact"/>
        <w:rPr>
          <w:rStyle w:val="BodyTextIndent2Char"/>
          <w:rFonts w:eastAsiaTheme="majorEastAsia" w:cstheme="majorHAnsi"/>
          <w:b/>
          <w:bCs/>
          <w:i/>
          <w:color w:val="000000" w:themeColor="text1"/>
          <w:szCs w:val="28"/>
          <w:lang w:val="vi-VN"/>
        </w:rPr>
      </w:pPr>
      <w:bookmarkStart w:id="473" w:name="_Toc73793089"/>
      <w:bookmarkStart w:id="474" w:name="_Toc74478357"/>
      <w:bookmarkStart w:id="475" w:name="_Toc74919844"/>
      <w:bookmarkStart w:id="476" w:name="_Toc74920522"/>
      <w:r w:rsidRPr="00C40EBA">
        <w:rPr>
          <w:rStyle w:val="BodyTextIndent2Char"/>
          <w:rFonts w:eastAsiaTheme="majorEastAsia" w:cstheme="majorHAnsi"/>
          <w:i/>
          <w:color w:val="000000" w:themeColor="text1"/>
          <w:szCs w:val="28"/>
          <w:lang w:val="vi-VN"/>
        </w:rPr>
        <w:tab/>
      </w:r>
      <w:bookmarkStart w:id="477" w:name="_Toc80346844"/>
      <w:bookmarkStart w:id="478" w:name="_Toc84496242"/>
      <w:r w:rsidRPr="00C40EBA">
        <w:rPr>
          <w:rStyle w:val="BodyTextIndent2Char"/>
          <w:rFonts w:eastAsiaTheme="majorEastAsia" w:cstheme="majorHAnsi"/>
          <w:i/>
          <w:color w:val="000000" w:themeColor="text1"/>
          <w:szCs w:val="28"/>
          <w:lang w:val="vi-VN"/>
        </w:rPr>
        <w:t>2.2.3. Kết quả chuyển đổi đất phi nông nghiệp không phải là đất ở chuyển sang đất ở</w:t>
      </w:r>
      <w:bookmarkEnd w:id="473"/>
      <w:bookmarkEnd w:id="474"/>
      <w:bookmarkEnd w:id="475"/>
      <w:bookmarkEnd w:id="476"/>
      <w:bookmarkEnd w:id="477"/>
      <w:bookmarkEnd w:id="478"/>
    </w:p>
    <w:p w14:paraId="599C7AAC" w14:textId="62FC39A7" w:rsidR="00C3233F" w:rsidRPr="009F4BAE" w:rsidRDefault="00C3233F" w:rsidP="00312AA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Theo Nghị quyết số 51/NQ-C</w:t>
      </w:r>
      <w:r w:rsidR="00312AA1" w:rsidRPr="009F4BAE">
        <w:rPr>
          <w:rFonts w:asciiTheme="majorHAnsi" w:hAnsiTheme="majorHAnsi" w:cstheme="majorHAnsi"/>
          <w:color w:val="000000" w:themeColor="text1"/>
          <w:sz w:val="28"/>
          <w:szCs w:val="28"/>
        </w:rPr>
        <w:t>P ngày 10/5/2018 của Chính phủ cho phép tỉnh Thái Nguyên</w:t>
      </w:r>
      <w:r w:rsidRPr="009F4BAE">
        <w:rPr>
          <w:rFonts w:asciiTheme="majorHAnsi" w:hAnsiTheme="majorHAnsi" w:cstheme="majorHAnsi"/>
          <w:color w:val="000000" w:themeColor="text1"/>
          <w:sz w:val="28"/>
          <w:szCs w:val="28"/>
        </w:rPr>
        <w:t xml:space="preserve"> chuyển diện tích đất phi nông nghiệp không p</w:t>
      </w:r>
      <w:r w:rsidR="004A37B3" w:rsidRPr="009F4BAE">
        <w:rPr>
          <w:rFonts w:asciiTheme="majorHAnsi" w:hAnsiTheme="majorHAnsi" w:cstheme="majorHAnsi"/>
          <w:color w:val="000000" w:themeColor="text1"/>
          <w:sz w:val="28"/>
          <w:szCs w:val="28"/>
        </w:rPr>
        <w:t xml:space="preserve">hải đất ở chuyển sang đất ở là </w:t>
      </w:r>
      <w:r w:rsidR="00312AA1" w:rsidRPr="009F4BAE">
        <w:rPr>
          <w:rFonts w:asciiTheme="majorHAnsi" w:hAnsiTheme="majorHAnsi" w:cstheme="majorHAnsi"/>
          <w:color w:val="000000" w:themeColor="text1"/>
          <w:sz w:val="28"/>
          <w:szCs w:val="28"/>
        </w:rPr>
        <w:t>97</w:t>
      </w:r>
      <w:r w:rsidRPr="009F4BAE">
        <w:rPr>
          <w:rFonts w:asciiTheme="majorHAnsi" w:hAnsiTheme="majorHAnsi" w:cstheme="majorHAnsi"/>
          <w:color w:val="000000" w:themeColor="text1"/>
          <w:sz w:val="28"/>
          <w:szCs w:val="28"/>
        </w:rPr>
        <w:t xml:space="preserve"> ha; kết quả thực hiện đến hết năm 2020 đã thực hiện chuyển </w:t>
      </w:r>
      <w:r w:rsidR="00312AA1" w:rsidRPr="009F4BAE">
        <w:rPr>
          <w:rFonts w:asciiTheme="majorHAnsi" w:hAnsiTheme="majorHAnsi" w:cstheme="majorHAnsi"/>
          <w:color w:val="000000" w:themeColor="text1"/>
          <w:sz w:val="28"/>
          <w:szCs w:val="28"/>
        </w:rPr>
        <w:t>108</w:t>
      </w:r>
      <w:r w:rsidRPr="009F4BAE">
        <w:rPr>
          <w:rFonts w:asciiTheme="majorHAnsi" w:hAnsiTheme="majorHAnsi" w:cstheme="majorHAnsi"/>
          <w:color w:val="000000" w:themeColor="text1"/>
          <w:sz w:val="28"/>
          <w:szCs w:val="28"/>
        </w:rPr>
        <w:t xml:space="preserve"> đất phi nông nghiệp không phải là đất ở sang đất ở, cao hơn </w:t>
      </w:r>
      <w:r w:rsidR="00312AA1" w:rsidRPr="009F4BAE">
        <w:rPr>
          <w:rFonts w:asciiTheme="majorHAnsi" w:hAnsiTheme="majorHAnsi" w:cstheme="majorHAnsi"/>
          <w:color w:val="000000" w:themeColor="text1"/>
          <w:sz w:val="28"/>
          <w:szCs w:val="28"/>
        </w:rPr>
        <w:t>11</w:t>
      </w:r>
      <w:r w:rsidRPr="009F4BAE">
        <w:rPr>
          <w:rFonts w:asciiTheme="majorHAnsi" w:hAnsiTheme="majorHAnsi" w:cstheme="majorHAnsi"/>
          <w:color w:val="000000" w:themeColor="text1"/>
          <w:sz w:val="28"/>
          <w:szCs w:val="28"/>
        </w:rPr>
        <w:t xml:space="preserve"> ha.</w:t>
      </w:r>
    </w:p>
    <w:p w14:paraId="631B0B7F" w14:textId="77777777" w:rsidR="00DD367E" w:rsidRPr="009F4BAE" w:rsidRDefault="00C55C28" w:rsidP="00312AA1">
      <w:pPr>
        <w:pStyle w:val="Heading2"/>
        <w:spacing w:before="60" w:after="60" w:line="360" w:lineRule="exact"/>
        <w:jc w:val="both"/>
        <w:rPr>
          <w:rFonts w:cstheme="majorHAnsi"/>
          <w:b/>
          <w:color w:val="000000" w:themeColor="text1"/>
        </w:rPr>
      </w:pPr>
      <w:r w:rsidRPr="009F4BAE">
        <w:rPr>
          <w:rFonts w:cstheme="majorHAnsi"/>
          <w:b/>
          <w:color w:val="000000" w:themeColor="text1"/>
        </w:rPr>
        <w:lastRenderedPageBreak/>
        <w:tab/>
      </w:r>
      <w:bookmarkStart w:id="479" w:name="_Toc105762917"/>
      <w:r w:rsidR="00DD367E" w:rsidRPr="009F4BAE">
        <w:rPr>
          <w:rFonts w:cstheme="majorHAnsi"/>
          <w:b/>
          <w:color w:val="000000" w:themeColor="text1"/>
        </w:rPr>
        <w:t>2.3. Đánh giá những mặt được, tồn tại và nguyên nhân trong thực hiện kế hoạch sử dụng đất.</w:t>
      </w:r>
      <w:bookmarkEnd w:id="479"/>
    </w:p>
    <w:p w14:paraId="1F95005F" w14:textId="77777777" w:rsidR="00F82F6C" w:rsidRPr="00C40EBA" w:rsidRDefault="00F82F6C" w:rsidP="00312AA1">
      <w:pPr>
        <w:pStyle w:val="Heading4"/>
        <w:keepNext w:val="0"/>
        <w:spacing w:before="60" w:line="360" w:lineRule="exact"/>
        <w:rPr>
          <w:rStyle w:val="BodyTextIndent2Char"/>
          <w:rFonts w:eastAsiaTheme="majorEastAsia" w:cstheme="majorHAnsi"/>
          <w:bCs/>
          <w:i/>
          <w:color w:val="000000" w:themeColor="text1"/>
          <w:szCs w:val="28"/>
          <w:lang w:val="vi-VN"/>
        </w:rPr>
      </w:pPr>
      <w:r w:rsidRPr="009F4BAE">
        <w:rPr>
          <w:rFonts w:cstheme="majorHAnsi"/>
          <w:i/>
          <w:color w:val="000000" w:themeColor="text1"/>
        </w:rPr>
        <w:t xml:space="preserve"> 2.3.1. </w:t>
      </w:r>
      <w:r w:rsidRPr="00C40EBA">
        <w:rPr>
          <w:rStyle w:val="BodyTextIndent2Char"/>
          <w:rFonts w:eastAsiaTheme="majorEastAsia" w:cstheme="majorHAnsi"/>
          <w:i/>
          <w:color w:val="000000" w:themeColor="text1"/>
          <w:szCs w:val="28"/>
          <w:lang w:val="vi-VN"/>
        </w:rPr>
        <w:t>Những mặt được trong thực hiện kế hoạch sử dụng đất kỳ trước</w:t>
      </w:r>
    </w:p>
    <w:p w14:paraId="323C124E" w14:textId="77777777" w:rsidR="00F82F6C" w:rsidRPr="009F4BAE" w:rsidRDefault="00F82F6C" w:rsidP="00312AA1">
      <w:pPr>
        <w:spacing w:before="60" w:after="60" w:line="360" w:lineRule="exact"/>
        <w:ind w:firstLine="720"/>
        <w:jc w:val="both"/>
        <w:rPr>
          <w:rFonts w:asciiTheme="majorHAnsi" w:hAnsiTheme="majorHAnsi" w:cstheme="majorHAnsi"/>
          <w:color w:val="000000" w:themeColor="text1"/>
          <w:sz w:val="28"/>
          <w:szCs w:val="28"/>
        </w:rPr>
      </w:pPr>
      <w:bookmarkStart w:id="480" w:name="_Hlk73195861"/>
      <w:r w:rsidRPr="009F4BAE">
        <w:rPr>
          <w:rFonts w:asciiTheme="majorHAnsi" w:hAnsiTheme="majorHAnsi" w:cstheme="majorHAnsi"/>
          <w:color w:val="000000" w:themeColor="text1"/>
          <w:sz w:val="28"/>
          <w:szCs w:val="28"/>
        </w:rPr>
        <w:t>Kế hoạch sử dụng đất đã giữ vai trò quan trọng trong việc tăng cường hiệu lực và hiệu quả của quản lý nhà nước về đất đai, góp phần tích cực vào việc phát huy tiềm năng đất đai phục vụ cho các mục tiêu phát triển kinh tế - xã hội, quốc phòng, an ninh và chuyển đổi cơ cấu lao động thông qua chuyển đổi cơ cấu sử dụng đất, tạo việc làm mới, tăng thu nhập, cải thiện đời sống cho nhân dân. Quy hoạch, kế hoạch sử dụng đất đã khoanh định quỹ đất sản xuất nông nghiệp, bảo vệ quỹ đất trồng lúa, đảm bảo mục tiêu cung cấp đủ lương thực trong nước.</w:t>
      </w:r>
    </w:p>
    <w:bookmarkEnd w:id="480"/>
    <w:p w14:paraId="4597135A" w14:textId="77777777" w:rsidR="00F82F6C" w:rsidRPr="009F4BAE" w:rsidRDefault="00F82F6C" w:rsidP="00312AA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Kế hoạch sử dụng đất đã thực sự trở thành công cụ quan trọng để Nhà nước thống nhất quản lý về đất đai</w:t>
      </w:r>
    </w:p>
    <w:p w14:paraId="4FCE3571" w14:textId="77777777" w:rsidR="00F82F6C" w:rsidRPr="009F4BAE" w:rsidRDefault="00F82F6C" w:rsidP="00312AA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Thông qua công tác lập kế hoạch sử dụng đất, nhận thức về vị trí, vai trò và ý thức chấp hành kế hoạch sử dụng đất của các cấp chính quyền và người dân được nâng lên; công tác quản lý đất đai theo kế hoạch sử dụng đất ngày càng đi vào thực chất; việc giao đất, cho thuê đất, cho phép chuyển mục đích sử dụng đất đã cơ bản bám sát và tuân thủ kế hoạch sử dụng đất hàng năm của cấp huyện; từng bước khắc phục được tình trạng giao đất, cho thuê đất trái thẩm quyền, không đúng đối tượng.</w:t>
      </w:r>
    </w:p>
    <w:p w14:paraId="34E51069" w14:textId="77777777" w:rsidR="00F82F6C" w:rsidRPr="009F4BAE" w:rsidRDefault="00F82F6C" w:rsidP="00312AA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Kế hoạch sử dụng đất đã khai thác hiệu quả nguồn tài nguyên đất đai góp phần làm tăng giá trị của đất và bảo vệ môi trường</w:t>
      </w:r>
    </w:p>
    <w:p w14:paraId="52B3563F" w14:textId="77777777" w:rsidR="00F82F6C" w:rsidRPr="009F4BAE" w:rsidRDefault="00F82F6C" w:rsidP="00312AA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Ngoài ra kế hoạch sử dụng đất đã đóng góp tích cực và hiệu quả trong việc khôi phục và bảo vệ rừng phòng hộ, rừng đầu nguồn, rừng khoanh nuôi tái sinh, rừng trồng kinh tế. Việc giao đất, giao rừng đã ngăn chặn được tình trạng suy thoái rừng nghiêm trọng, hạn chế được nạn chặt phá rừng trái phép, góp phần duy trì ổn định diện tích rừng trên các lâm phần được giao khoán mà còn góp phần nâng cao đời sống của hộ gia đình nhận khoán, tạo động lực khuyến khích họ tích cực tham gia vào công tác bảo vệ rừng.</w:t>
      </w:r>
    </w:p>
    <w:p w14:paraId="4500A161" w14:textId="77777777" w:rsidR="00F82F6C" w:rsidRPr="009F4BAE" w:rsidRDefault="00F82F6C" w:rsidP="00312AA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Kế hoạch sử dụng đất tạo sự chuyển đổi cơ cấu sử dụng đất gắn với chuyển dịch cơ cấu kinh tế và đảm bảo quốc phòng, an ninh </w:t>
      </w:r>
    </w:p>
    <w:p w14:paraId="443BCEB2" w14:textId="77777777" w:rsidR="00F82F6C" w:rsidRPr="009F4BAE" w:rsidRDefault="00F82F6C" w:rsidP="00312AA1">
      <w:pPr>
        <w:spacing w:before="60" w:after="60" w:line="36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 xml:space="preserve">Kế hoạch sử dụng đất đã phân bổ nguồn lực đất đai cơ bản đáp ứng được nhu cầu phát triển kinh tế - xã hội, quốc phòng an ninh. Thông qua kế hoạch sử dụng đất, cơ cấu sử dụng đất được chuyển đổi phù hợp với quá trình chuyển dịch cơ cấu kinh tế từ nông nghiệp sang công nghiệp, dịch vụ. Đặc biệt đã tạo điều kiện để kinh tế vùng sâu, vùng xa của tỉnh đã thoát khỏi tình trạng tự cung, tự cấp và chuyển sang sản xuất hàng hóa, thúc đẩy nhanh quá trình chuyển đổi cơ cấu sử dụng đất trong nông nghiệp, nông thôn phù hợp với nền kinh tế thị trường. </w:t>
      </w:r>
    </w:p>
    <w:p w14:paraId="45754EF1" w14:textId="77777777" w:rsidR="00F82F6C" w:rsidRPr="009F4BAE" w:rsidRDefault="00F82F6C" w:rsidP="00312AA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lastRenderedPageBreak/>
        <w:t xml:space="preserve">Việc thực hiện kế hoạch sử dụng đất đã tạo quỹ đất cho các ngành, lĩnh vực phát triển, thực hiện có kết quả những mục tiêu, nhiệm vụ trong chiến lược phát triển kinh tế - xã hội của đất nước, góp phần khôi phục, bảo vệ và phát triển rừng, phát triển công nghiệp, dịch vụ, xây dựng kết cấu hạ tầng, chỉnh trang và phát triển đô thị, từng bước đáp ứng được nhu cầu của giai đoạn đẩy mạnh công nghiệp hóa, hiện đại hóa đất nước. </w:t>
      </w:r>
    </w:p>
    <w:p w14:paraId="406249F2" w14:textId="6EC8C50C" w:rsidR="00F82F6C" w:rsidRPr="009F4BAE" w:rsidRDefault="00F82F6C" w:rsidP="00312AA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Kế hoạch sử dụng đất góp phần tạo việc làm và giải </w:t>
      </w:r>
      <w:r w:rsidR="006C0FF0" w:rsidRPr="009F4BAE">
        <w:rPr>
          <w:rFonts w:asciiTheme="majorHAnsi" w:hAnsiTheme="majorHAnsi" w:cstheme="majorHAnsi"/>
          <w:color w:val="000000" w:themeColor="text1"/>
          <w:sz w:val="28"/>
          <w:szCs w:val="28"/>
        </w:rPr>
        <w:t>quyết các vấn đề an sinh xã hội.</w:t>
      </w:r>
    </w:p>
    <w:p w14:paraId="15BB8CF4" w14:textId="77777777" w:rsidR="00F82F6C" w:rsidRPr="009F4BAE" w:rsidRDefault="00F82F6C" w:rsidP="00312AA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Việc thực hiện kế hoạch sử dụng đất là cơ sở để triển khai thực hiện các chính sách, pháp luật về đất đai, tạo việc làm, tăng thu nhập, cải thiện đời sống cho nhân dân. </w:t>
      </w:r>
    </w:p>
    <w:p w14:paraId="571B1D6B" w14:textId="77777777" w:rsidR="00F82F6C" w:rsidRPr="009F4BAE" w:rsidRDefault="00F82F6C" w:rsidP="00145789">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Sự tham gia của người dân trong công tác lập kế hoạch sử dụng đất từng bước đã phát huy được tính dân chủ, công khai, minh bạch, hạn chế được những tiêu cực trong công tác quản lý đất đai, góp phần ổn định chính trị - xã hội.</w:t>
      </w:r>
    </w:p>
    <w:p w14:paraId="4644753A" w14:textId="48FA86DB" w:rsidR="00F82F6C" w:rsidRPr="00C40EBA" w:rsidRDefault="00744897" w:rsidP="00145789">
      <w:pPr>
        <w:pStyle w:val="Heading4"/>
        <w:keepNext w:val="0"/>
        <w:spacing w:before="60" w:line="380" w:lineRule="exact"/>
        <w:rPr>
          <w:rStyle w:val="BodyTextIndent2Char"/>
          <w:rFonts w:eastAsiaTheme="majorEastAsia" w:cstheme="majorHAnsi"/>
          <w:color w:val="000000" w:themeColor="text1"/>
          <w:spacing w:val="4"/>
          <w:szCs w:val="28"/>
          <w:lang w:val="vi-VN"/>
        </w:rPr>
      </w:pPr>
      <w:bookmarkStart w:id="481" w:name="_Toc73793092"/>
      <w:bookmarkStart w:id="482" w:name="_Toc74478360"/>
      <w:bookmarkStart w:id="483" w:name="_Toc74919847"/>
      <w:bookmarkStart w:id="484" w:name="_Toc74920525"/>
      <w:bookmarkStart w:id="485" w:name="_Toc80346846"/>
      <w:bookmarkStart w:id="486" w:name="_Toc84496244"/>
      <w:r w:rsidRPr="00C40EBA">
        <w:rPr>
          <w:rStyle w:val="BodyTextIndent2Char"/>
          <w:rFonts w:eastAsiaTheme="majorEastAsia" w:cstheme="majorHAnsi"/>
          <w:color w:val="000000" w:themeColor="text1"/>
          <w:spacing w:val="4"/>
          <w:szCs w:val="28"/>
          <w:lang w:val="vi-VN"/>
        </w:rPr>
        <w:t xml:space="preserve"> </w:t>
      </w:r>
      <w:r w:rsidR="00F82F6C" w:rsidRPr="00C40EBA">
        <w:rPr>
          <w:rStyle w:val="BodyTextIndent2Char"/>
          <w:rFonts w:eastAsiaTheme="majorEastAsia" w:cstheme="majorHAnsi"/>
          <w:color w:val="000000" w:themeColor="text1"/>
          <w:spacing w:val="4"/>
          <w:szCs w:val="28"/>
          <w:lang w:val="vi-VN"/>
        </w:rPr>
        <w:t>2.3.2. Những tồn tại, hạn chế trong thực hiện kế hoạch sử dụng đất kỳ trước</w:t>
      </w:r>
      <w:bookmarkEnd w:id="481"/>
      <w:bookmarkEnd w:id="482"/>
      <w:bookmarkEnd w:id="483"/>
      <w:bookmarkEnd w:id="484"/>
      <w:bookmarkEnd w:id="485"/>
      <w:bookmarkEnd w:id="486"/>
    </w:p>
    <w:p w14:paraId="4B52065D" w14:textId="77777777" w:rsidR="00F82F6C" w:rsidRPr="009F4BAE" w:rsidRDefault="00F82F6C" w:rsidP="00145789">
      <w:pPr>
        <w:tabs>
          <w:tab w:val="left" w:pos="90"/>
        </w:tabs>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Xuất phát từ yêu cầu thực tế của địa phương muốn nhanh chóng nắm bắt thời cơ và vận hội mới, nên trong quá trình phát triển kinh tế - xã hội của tỉnh đã có những bước đi mang tính đột phá, một số chỉ tiêu dự báo trong quy hoạch phát triển kinh tế - xã hội bị thay đổi. Chính vì vậy, những cơ sở, căn cứ để dự báo nhu cầu sử dụng đất trong kỳ kế hoạch chưa lường hết được khả năng biến động sử dụng đất của từng ngành, lĩnh vực, đặc biệt là sức hút đầu tư trong các lĩnh vực dịch vụ, thương mại, sản xuất.</w:t>
      </w:r>
    </w:p>
    <w:p w14:paraId="24CB04E3" w14:textId="77777777" w:rsidR="00F82F6C" w:rsidRPr="009F4BAE" w:rsidRDefault="00F82F6C" w:rsidP="00145789">
      <w:pPr>
        <w:widowControl w:val="0"/>
        <w:tabs>
          <w:tab w:val="left" w:pos="90"/>
        </w:tabs>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Q</w:t>
      </w:r>
      <w:r w:rsidRPr="009F4BAE">
        <w:rPr>
          <w:rFonts w:asciiTheme="majorHAnsi" w:hAnsiTheme="majorHAnsi" w:cstheme="majorHAnsi"/>
          <w:color w:val="000000" w:themeColor="text1"/>
          <w:sz w:val="28"/>
          <w:szCs w:val="28"/>
          <w:lang w:val="am-ET"/>
        </w:rPr>
        <w:t xml:space="preserve">uy hoạch của các ngành </w:t>
      </w:r>
      <w:r w:rsidRPr="009F4BAE">
        <w:rPr>
          <w:rFonts w:asciiTheme="majorHAnsi" w:hAnsiTheme="majorHAnsi" w:cstheme="majorHAnsi"/>
          <w:color w:val="000000" w:themeColor="text1"/>
          <w:sz w:val="28"/>
          <w:szCs w:val="28"/>
        </w:rPr>
        <w:t xml:space="preserve">chưa thực sự </w:t>
      </w:r>
      <w:r w:rsidRPr="009F4BAE">
        <w:rPr>
          <w:rFonts w:asciiTheme="majorHAnsi" w:hAnsiTheme="majorHAnsi" w:cstheme="majorHAnsi"/>
          <w:color w:val="000000" w:themeColor="text1"/>
          <w:sz w:val="28"/>
          <w:szCs w:val="28"/>
          <w:lang w:val="am-ET"/>
        </w:rPr>
        <w:t>đồng bộ với</w:t>
      </w:r>
      <w:r w:rsidRPr="009F4BAE">
        <w:rPr>
          <w:rFonts w:asciiTheme="majorHAnsi" w:hAnsiTheme="majorHAnsi" w:cstheme="majorHAnsi"/>
          <w:color w:val="000000" w:themeColor="text1"/>
          <w:sz w:val="28"/>
          <w:szCs w:val="28"/>
        </w:rPr>
        <w:t xml:space="preserve"> quy hoạch sử dụng đất</w:t>
      </w:r>
      <w:r w:rsidRPr="009F4BAE">
        <w:rPr>
          <w:rFonts w:asciiTheme="majorHAnsi" w:hAnsiTheme="majorHAnsi" w:cstheme="majorHAnsi"/>
          <w:color w:val="000000" w:themeColor="text1"/>
          <w:sz w:val="28"/>
          <w:szCs w:val="28"/>
          <w:lang w:val="am-ET"/>
        </w:rPr>
        <w:t xml:space="preserve">, </w:t>
      </w:r>
      <w:r w:rsidRPr="009F4BAE">
        <w:rPr>
          <w:rFonts w:asciiTheme="majorHAnsi" w:hAnsiTheme="majorHAnsi" w:cstheme="majorHAnsi"/>
          <w:color w:val="000000" w:themeColor="text1"/>
          <w:sz w:val="28"/>
          <w:szCs w:val="28"/>
        </w:rPr>
        <w:t>thường xuyên điều chỉnh</w:t>
      </w:r>
      <w:r w:rsidRPr="009F4BAE">
        <w:rPr>
          <w:rFonts w:asciiTheme="majorHAnsi" w:hAnsiTheme="majorHAnsi" w:cstheme="majorHAnsi"/>
          <w:color w:val="000000" w:themeColor="text1"/>
          <w:sz w:val="28"/>
          <w:szCs w:val="28"/>
          <w:lang w:val="am-ET"/>
        </w:rPr>
        <w:t xml:space="preserve"> </w:t>
      </w:r>
      <w:r w:rsidRPr="009F4BAE">
        <w:rPr>
          <w:rFonts w:asciiTheme="majorHAnsi" w:hAnsiTheme="majorHAnsi" w:cstheme="majorHAnsi"/>
          <w:color w:val="000000" w:themeColor="text1"/>
          <w:sz w:val="28"/>
          <w:szCs w:val="28"/>
        </w:rPr>
        <w:t>nên chưa phát huy hết hiệu quả.</w:t>
      </w:r>
    </w:p>
    <w:p w14:paraId="1B874FE9" w14:textId="77777777" w:rsidR="00F82F6C" w:rsidRPr="009F4BAE" w:rsidRDefault="00F82F6C" w:rsidP="00145789">
      <w:pPr>
        <w:widowControl w:val="0"/>
        <w:tabs>
          <w:tab w:val="left" w:pos="90"/>
        </w:tabs>
        <w:spacing w:before="60" w:after="60" w:line="38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rPr>
        <w:t>Một số công trình, dự án phát sinh nằm ngoài quy hoạch dẫn đến một số chỉ tiêu quy hoạch sử dụng đất đã không còn phù hợp.</w:t>
      </w:r>
    </w:p>
    <w:p w14:paraId="31115026" w14:textId="77777777" w:rsidR="00F82F6C" w:rsidRPr="009F4BAE" w:rsidRDefault="00F82F6C" w:rsidP="00145789">
      <w:pPr>
        <w:tabs>
          <w:tab w:val="left" w:pos="90"/>
        </w:tabs>
        <w:spacing w:before="60" w:after="60" w:line="380" w:lineRule="exact"/>
        <w:ind w:firstLine="720"/>
        <w:jc w:val="both"/>
        <w:rPr>
          <w:rFonts w:asciiTheme="majorHAnsi" w:hAnsiTheme="majorHAnsi" w:cstheme="majorHAnsi"/>
          <w:color w:val="000000" w:themeColor="text1"/>
          <w:spacing w:val="-4"/>
          <w:sz w:val="28"/>
          <w:szCs w:val="28"/>
          <w:shd w:val="clear" w:color="auto" w:fill="FFFFFF"/>
        </w:rPr>
      </w:pPr>
      <w:r w:rsidRPr="009F4BAE">
        <w:rPr>
          <w:rFonts w:asciiTheme="majorHAnsi" w:hAnsiTheme="majorHAnsi" w:cstheme="majorHAnsi"/>
          <w:color w:val="000000" w:themeColor="text1"/>
          <w:spacing w:val="-4"/>
          <w:sz w:val="28"/>
          <w:szCs w:val="28"/>
        </w:rPr>
        <w:t xml:space="preserve">Việc quản lý đất đai theo quy hoạch, kế hoạch chưa thật sự trở thành yêu cầu bắt buộc đối với các cơ quan, tổ chức và chưa trở thành ý thức của người quản lý, chưa gắn với trách nhiệm của từng cấp. Việc quản lý, thực hiện quy hoạch sử dụng đất sau khi được phê duyệt tại nhiều địa phương chưa được coi trọng. </w:t>
      </w:r>
    </w:p>
    <w:p w14:paraId="003C859E" w14:textId="77777777" w:rsidR="00F82F6C" w:rsidRPr="009F4BAE" w:rsidRDefault="00F82F6C" w:rsidP="00145789">
      <w:pPr>
        <w:tabs>
          <w:tab w:val="left" w:pos="90"/>
        </w:tabs>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Trách nhiệm của người sử dụng đất khi được Nhà nước giao đất, cho thuê đất chưa cao dẫn đến vẫn có tình trạng lấn chiếm đất đai; sử dụng đất không đúng mục đích; vi phạm quy hoạch, kế hoạch sử dụng đất đã được công bố.</w:t>
      </w:r>
    </w:p>
    <w:p w14:paraId="2CDEC0A3" w14:textId="77777777" w:rsidR="00F82F6C" w:rsidRPr="009F4BAE" w:rsidRDefault="00F82F6C" w:rsidP="00145789">
      <w:pPr>
        <w:tabs>
          <w:tab w:val="left" w:pos="90"/>
        </w:tabs>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Chất lượng của Công tác lập, thẩm định, phê duyệt quy hoạch còn thấp, thiếu đồng bộ trong sử dụng đất cũng như chưa đầy đủ căn cứ pháp lý nên các quy hoạch phải điều chỉnh, bổ sung nhiều lần.</w:t>
      </w:r>
    </w:p>
    <w:p w14:paraId="7890F691" w14:textId="77777777" w:rsidR="00F82F6C" w:rsidRPr="009F4BAE" w:rsidRDefault="00F82F6C" w:rsidP="00145789">
      <w:pPr>
        <w:widowControl w:val="0"/>
        <w:tabs>
          <w:tab w:val="left" w:pos="90"/>
        </w:tabs>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lastRenderedPageBreak/>
        <w:t>Thiếu các giải pháp có tính khả thi để thực hiện quy hoạch, kế hoạch sử dụng đất, trong đó có hai khâu quan trọng là không cân đối đủ nguồn vốn để thực hiện nhất là những công trình dự án từ vốn ngân sách Nhà nước và vướng mắc trong công tác bồi thường, hỗ trợ, tái định cư khi Nhà nước thu hồi đất dẫn đến các công trình, dự án thường kéo dài tiến độ thực hiện.</w:t>
      </w:r>
    </w:p>
    <w:p w14:paraId="6C502098" w14:textId="77777777" w:rsidR="00F82F6C" w:rsidRPr="009F4BAE" w:rsidRDefault="00F82F6C" w:rsidP="00145789">
      <w:pPr>
        <w:widowControl w:val="0"/>
        <w:tabs>
          <w:tab w:val="left" w:pos="90"/>
        </w:tabs>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Thiếu kinh phí trong việc tổ chức triển khai thực hiện sau khi quy hoạch, kế hoạch sử dụng đất được phê duyệt như: Không có kinh phí để tổ chức xác định, cắm mốc quy hoạch bảo vệ đất trồng lúa; đất rừng phòng hộ; rừng đặc dụng trên thực địa; thiếu kinh phí để thực hiện công tác thu hồi đất, giải phóng mặt bằng thực hiện các công trình, dự án.</w:t>
      </w:r>
    </w:p>
    <w:p w14:paraId="58FF543D" w14:textId="77777777" w:rsidR="00F82F6C" w:rsidRPr="009F4BAE" w:rsidRDefault="00F82F6C" w:rsidP="00312AA1">
      <w:pPr>
        <w:pStyle w:val="Heading4"/>
        <w:keepNext w:val="0"/>
        <w:spacing w:before="60" w:line="360" w:lineRule="exact"/>
        <w:rPr>
          <w:rStyle w:val="BodyTextIndent2Char"/>
          <w:rFonts w:eastAsiaTheme="majorEastAsia" w:cstheme="majorHAnsi"/>
          <w:color w:val="000000" w:themeColor="text1"/>
          <w:szCs w:val="28"/>
          <w:lang w:val="vi-VN"/>
        </w:rPr>
      </w:pPr>
      <w:bookmarkStart w:id="487" w:name="_Toc73793093"/>
      <w:bookmarkStart w:id="488" w:name="_Toc74478361"/>
      <w:bookmarkStart w:id="489" w:name="_Toc74919848"/>
      <w:bookmarkStart w:id="490" w:name="_Toc74920526"/>
      <w:bookmarkStart w:id="491" w:name="_Toc80346847"/>
      <w:bookmarkStart w:id="492" w:name="_Toc84496245"/>
      <w:r w:rsidRPr="009F4BAE">
        <w:rPr>
          <w:rStyle w:val="BodyTextIndent2Char"/>
          <w:rFonts w:eastAsiaTheme="majorEastAsia" w:cstheme="majorHAnsi"/>
          <w:color w:val="000000" w:themeColor="text1"/>
          <w:szCs w:val="28"/>
          <w:lang w:val="vi-VN"/>
        </w:rPr>
        <w:t>2.3.3. Nguyên nhân của tồn tại, hạn chế trong thực hiện kế hoạch sử dụng kỳ trước</w:t>
      </w:r>
      <w:bookmarkEnd w:id="487"/>
      <w:bookmarkEnd w:id="488"/>
      <w:bookmarkEnd w:id="489"/>
      <w:bookmarkEnd w:id="490"/>
      <w:bookmarkEnd w:id="491"/>
      <w:bookmarkEnd w:id="492"/>
    </w:p>
    <w:p w14:paraId="564F8D16" w14:textId="77777777" w:rsidR="00F82F6C" w:rsidRPr="009F4BAE" w:rsidRDefault="00F82F6C" w:rsidP="00312AA1">
      <w:pPr>
        <w:spacing w:before="60" w:after="60" w:line="360" w:lineRule="exact"/>
        <w:ind w:firstLine="720"/>
        <w:jc w:val="both"/>
        <w:rPr>
          <w:rFonts w:asciiTheme="majorHAnsi" w:hAnsiTheme="majorHAnsi" w:cstheme="majorHAnsi"/>
          <w:bCs/>
          <w:color w:val="000000" w:themeColor="text1"/>
          <w:spacing w:val="-2"/>
          <w:sz w:val="28"/>
          <w:szCs w:val="28"/>
        </w:rPr>
      </w:pPr>
      <w:r w:rsidRPr="009F4BAE">
        <w:rPr>
          <w:rFonts w:asciiTheme="majorHAnsi" w:hAnsiTheme="majorHAnsi" w:cstheme="majorHAnsi"/>
          <w:bCs/>
          <w:color w:val="000000" w:themeColor="text1"/>
          <w:spacing w:val="-2"/>
          <w:sz w:val="28"/>
          <w:szCs w:val="28"/>
          <w:lang w:val="am-ET"/>
        </w:rPr>
        <w:t>Tình hình kinh tế - xã hội những năm qua</w:t>
      </w:r>
      <w:r w:rsidRPr="009F4BAE">
        <w:rPr>
          <w:rFonts w:asciiTheme="majorHAnsi" w:hAnsiTheme="majorHAnsi" w:cstheme="majorHAnsi"/>
          <w:bCs/>
          <w:color w:val="000000" w:themeColor="text1"/>
          <w:spacing w:val="-2"/>
          <w:sz w:val="28"/>
          <w:szCs w:val="28"/>
        </w:rPr>
        <w:t xml:space="preserve"> còn</w:t>
      </w:r>
      <w:r w:rsidRPr="009F4BAE">
        <w:rPr>
          <w:rFonts w:asciiTheme="majorHAnsi" w:hAnsiTheme="majorHAnsi" w:cstheme="majorHAnsi"/>
          <w:bCs/>
          <w:color w:val="000000" w:themeColor="text1"/>
          <w:spacing w:val="-2"/>
          <w:sz w:val="28"/>
          <w:szCs w:val="28"/>
          <w:lang w:val="am-ET"/>
        </w:rPr>
        <w:t xml:space="preserve"> gặp nhiều khó khăn đã tác động lớn đến việc thực hiện quy hoạch và thu hút đầu tư trên địa bàn tỉnh.</w:t>
      </w:r>
    </w:p>
    <w:p w14:paraId="44E47888" w14:textId="77777777" w:rsidR="00F82F6C" w:rsidRPr="009F4BAE" w:rsidRDefault="00F82F6C" w:rsidP="00312AA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lang w:val="am-ET"/>
        </w:rPr>
        <w:t xml:space="preserve">Quy hoạch, kế hoạch sử dụng đất phụ thuộc vào phương hướng, mục tiêu phát triển kinh tế - xã hội của Trung ương và địa phương, liên quan đến nhiều ngành, nhiều cấp nên việc nắm bắt các thông tin và </w:t>
      </w:r>
      <w:r w:rsidRPr="009F4BAE">
        <w:rPr>
          <w:rFonts w:asciiTheme="majorHAnsi" w:hAnsiTheme="majorHAnsi" w:cstheme="majorHAnsi"/>
          <w:color w:val="000000" w:themeColor="text1"/>
          <w:sz w:val="28"/>
          <w:szCs w:val="28"/>
        </w:rPr>
        <w:t>dự báo nhu cầu sử dụng đất nói chung, nhất là dự báo nhu cầu đất cho các dự án phát triển kinh tế - xã hội chưa thực sự sát, nhiều dự án đăng ký sử dụng đất từ đầu kỳ quy hoạch nhưng chưa có khả năng đầu tư, trong khi nhiều công trình, dự án có nhu cầu sử dụng đất lại chưa dự báo kịp trong quy hoạch, kế hoạch sử dụng đất được duyệt.</w:t>
      </w:r>
    </w:p>
    <w:p w14:paraId="0BF0D6B2" w14:textId="77777777" w:rsidR="00F82F6C" w:rsidRPr="009F4BAE" w:rsidRDefault="00F82F6C" w:rsidP="00312AA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Quy định của pháp luật đất đai và pháp luật có liên quan đến quy hoạch, kế hoạch sử dụng đất chưa đồng bộ; các quy hoạch ngành lập vào những thời điểm khác nhau và chưa thực sự căn cứ vào quy hoạch, kế hoạch sử dụng đất để xác định quỹ đất cho từng lĩnh vực ngành nên việc cân đối quỹ đất cho các ngành, lĩnh vực trong quy hoạch, kế hoạch sử dụng đất chưa phù hợp với quỹ đất hiện có.</w:t>
      </w:r>
    </w:p>
    <w:p w14:paraId="3169239C" w14:textId="77777777" w:rsidR="00F82F6C" w:rsidRPr="009F4BAE" w:rsidRDefault="00F82F6C" w:rsidP="00312AA1">
      <w:pPr>
        <w:spacing w:before="60" w:after="60" w:line="36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lang w:val="am-ET"/>
        </w:rPr>
        <w:t xml:space="preserve">Việc xác định một số chỉ tiêu diện tích </w:t>
      </w:r>
      <w:r w:rsidRPr="009F4BAE">
        <w:rPr>
          <w:rFonts w:asciiTheme="majorHAnsi" w:hAnsiTheme="majorHAnsi" w:cstheme="majorHAnsi"/>
          <w:bCs/>
          <w:color w:val="000000" w:themeColor="text1"/>
          <w:sz w:val="28"/>
          <w:szCs w:val="28"/>
        </w:rPr>
        <w:t xml:space="preserve">cũng như </w:t>
      </w:r>
      <w:r w:rsidRPr="009F4BAE">
        <w:rPr>
          <w:rFonts w:asciiTheme="majorHAnsi" w:hAnsiTheme="majorHAnsi" w:cstheme="majorHAnsi"/>
          <w:bCs/>
          <w:color w:val="000000" w:themeColor="text1"/>
          <w:spacing w:val="-4"/>
          <w:sz w:val="28"/>
          <w:szCs w:val="28"/>
          <w:lang w:val="pt-BR"/>
        </w:rPr>
        <w:t xml:space="preserve">đăng ký nhu cầu sử dụng đất của các tổ chức và các cấp còn mang tính chủ quan, một số ngành, địa phương chưa thực sự quan tâm, chưa có dự báo chính xác nên nhiều dự án đã được phê duyệt nhưng </w:t>
      </w:r>
      <w:r w:rsidRPr="009F4BAE">
        <w:rPr>
          <w:rFonts w:asciiTheme="majorHAnsi" w:hAnsiTheme="majorHAnsi" w:cstheme="majorHAnsi"/>
          <w:bCs/>
          <w:color w:val="000000" w:themeColor="text1"/>
          <w:sz w:val="28"/>
          <w:szCs w:val="28"/>
          <w:lang w:val="am-ET"/>
        </w:rPr>
        <w:t>thiếu những luận cứ mang tính khoa học và thực tiễn</w:t>
      </w:r>
      <w:r w:rsidRPr="009F4BAE">
        <w:rPr>
          <w:rFonts w:asciiTheme="majorHAnsi" w:hAnsiTheme="majorHAnsi" w:cstheme="majorHAnsi"/>
          <w:bCs/>
          <w:color w:val="000000" w:themeColor="text1"/>
          <w:spacing w:val="-4"/>
          <w:sz w:val="28"/>
          <w:szCs w:val="28"/>
          <w:lang w:val="pt-BR"/>
        </w:rPr>
        <w:t xml:space="preserve"> nên không có khả năng thực hiện</w:t>
      </w:r>
      <w:r w:rsidRPr="009F4BAE">
        <w:rPr>
          <w:rFonts w:asciiTheme="majorHAnsi" w:hAnsiTheme="majorHAnsi" w:cstheme="majorHAnsi"/>
          <w:bCs/>
          <w:color w:val="000000" w:themeColor="text1"/>
          <w:sz w:val="28"/>
          <w:szCs w:val="28"/>
          <w:lang w:val="am-ET"/>
        </w:rPr>
        <w:t>.</w:t>
      </w:r>
    </w:p>
    <w:p w14:paraId="2987F350" w14:textId="77777777" w:rsidR="00F82F6C" w:rsidRPr="009F4BAE" w:rsidRDefault="00F82F6C" w:rsidP="00312AA1">
      <w:pPr>
        <w:widowControl w:val="0"/>
        <w:tabs>
          <w:tab w:val="left" w:pos="90"/>
        </w:tabs>
        <w:spacing w:before="60" w:after="60" w:line="360" w:lineRule="exact"/>
        <w:ind w:firstLine="720"/>
        <w:jc w:val="both"/>
        <w:rPr>
          <w:rFonts w:asciiTheme="majorHAnsi" w:hAnsiTheme="majorHAnsi" w:cstheme="majorHAnsi"/>
          <w:bCs/>
          <w:color w:val="000000" w:themeColor="text1"/>
          <w:spacing w:val="-4"/>
          <w:sz w:val="28"/>
          <w:szCs w:val="28"/>
          <w:lang w:val="pt-BR"/>
        </w:rPr>
      </w:pPr>
      <w:r w:rsidRPr="009F4BAE">
        <w:rPr>
          <w:rFonts w:asciiTheme="majorHAnsi" w:hAnsiTheme="majorHAnsi" w:cstheme="majorHAnsi"/>
          <w:bCs/>
          <w:color w:val="000000" w:themeColor="text1"/>
          <w:spacing w:val="-4"/>
          <w:sz w:val="28"/>
          <w:szCs w:val="28"/>
          <w:lang w:val="pt-BR"/>
        </w:rPr>
        <w:t xml:space="preserve">Công tác kiểm tra, giám sát, đôn đốc việc thực hiện quy hoạch, kế hoạch sử dụng đất sau khi được phê duyệt ở các cấp chưa được thường xuyên và chặt chẽ. </w:t>
      </w:r>
    </w:p>
    <w:p w14:paraId="5F8DFD28" w14:textId="56F1595D" w:rsidR="001B3FD6" w:rsidRPr="009F4BAE" w:rsidRDefault="00F82F6C" w:rsidP="00312AA1">
      <w:pPr>
        <w:pStyle w:val="Index1"/>
        <w:spacing w:before="60" w:after="60"/>
        <w:rPr>
          <w:rFonts w:asciiTheme="majorHAnsi" w:hAnsiTheme="majorHAnsi" w:cstheme="majorHAnsi"/>
          <w:color w:val="000000" w:themeColor="text1"/>
        </w:rPr>
      </w:pPr>
      <w:r w:rsidRPr="009F4BAE">
        <w:rPr>
          <w:rFonts w:asciiTheme="majorHAnsi" w:hAnsiTheme="majorHAnsi" w:cstheme="majorHAnsi"/>
          <w:color w:val="000000" w:themeColor="text1"/>
        </w:rPr>
        <w:t>Công tác bồi thường</w:t>
      </w:r>
      <w:r w:rsidRPr="009F4BAE">
        <w:rPr>
          <w:rFonts w:asciiTheme="majorHAnsi" w:hAnsiTheme="majorHAnsi" w:cstheme="majorHAnsi"/>
          <w:color w:val="000000" w:themeColor="text1"/>
          <w:lang w:val="pt-BR"/>
        </w:rPr>
        <w:t>,</w:t>
      </w:r>
      <w:r w:rsidRPr="009F4BAE">
        <w:rPr>
          <w:rFonts w:asciiTheme="majorHAnsi" w:hAnsiTheme="majorHAnsi" w:cstheme="majorHAnsi"/>
          <w:color w:val="000000" w:themeColor="text1"/>
        </w:rPr>
        <w:t xml:space="preserve"> giải phóng mặt bằng </w:t>
      </w:r>
      <w:r w:rsidRPr="009F4BAE">
        <w:rPr>
          <w:rFonts w:asciiTheme="majorHAnsi" w:hAnsiTheme="majorHAnsi" w:cstheme="majorHAnsi"/>
          <w:color w:val="000000" w:themeColor="text1"/>
          <w:lang w:val="pt-BR"/>
        </w:rPr>
        <w:t>hỗ trợ tái định cư khi Nhà nước thu hồi đất vẫn kéo dài</w:t>
      </w:r>
      <w:r w:rsidRPr="009F4BAE">
        <w:rPr>
          <w:rFonts w:asciiTheme="majorHAnsi" w:hAnsiTheme="majorHAnsi" w:cstheme="majorHAnsi"/>
          <w:color w:val="000000" w:themeColor="text1"/>
        </w:rPr>
        <w:t>; có những dự án được cấp phép đầu tư nhưng tiến độ thực hiện chậm do năng lực tài chính c</w:t>
      </w:r>
      <w:r w:rsidRPr="009F4BAE">
        <w:rPr>
          <w:rFonts w:asciiTheme="majorHAnsi" w:hAnsiTheme="majorHAnsi" w:cstheme="majorHAnsi"/>
          <w:color w:val="000000" w:themeColor="text1"/>
          <w:lang w:val="pt-BR"/>
        </w:rPr>
        <w:t>ủ</w:t>
      </w:r>
      <w:r w:rsidRPr="009F4BAE">
        <w:rPr>
          <w:rFonts w:asciiTheme="majorHAnsi" w:hAnsiTheme="majorHAnsi" w:cstheme="majorHAnsi"/>
          <w:color w:val="000000" w:themeColor="text1"/>
        </w:rPr>
        <w:t xml:space="preserve">a doanh nghiệp không đáp ứng nên làm ảnh hưởng không nhỏ đến </w:t>
      </w:r>
      <w:r w:rsidRPr="009F4BAE">
        <w:rPr>
          <w:rFonts w:asciiTheme="majorHAnsi" w:hAnsiTheme="majorHAnsi" w:cstheme="majorHAnsi"/>
          <w:color w:val="000000" w:themeColor="text1"/>
          <w:lang w:val="pt-BR"/>
        </w:rPr>
        <w:t>tiến độ thực hiện quy hoạch, kế</w:t>
      </w:r>
      <w:r w:rsidRPr="009F4BAE">
        <w:rPr>
          <w:rFonts w:asciiTheme="majorHAnsi" w:hAnsiTheme="majorHAnsi" w:cstheme="majorHAnsi"/>
          <w:color w:val="000000" w:themeColor="text1"/>
        </w:rPr>
        <w:t xml:space="preserve"> hoạch </w:t>
      </w:r>
      <w:r w:rsidRPr="009F4BAE">
        <w:rPr>
          <w:rFonts w:asciiTheme="majorHAnsi" w:hAnsiTheme="majorHAnsi" w:cstheme="majorHAnsi"/>
          <w:color w:val="000000" w:themeColor="text1"/>
          <w:lang w:val="pt-BR"/>
        </w:rPr>
        <w:t xml:space="preserve">sử dụng đất </w:t>
      </w:r>
      <w:r w:rsidRPr="009F4BAE">
        <w:rPr>
          <w:rFonts w:asciiTheme="majorHAnsi" w:hAnsiTheme="majorHAnsi" w:cstheme="majorHAnsi"/>
          <w:color w:val="000000" w:themeColor="text1"/>
        </w:rPr>
        <w:t>chung của tỉnh.</w:t>
      </w:r>
    </w:p>
    <w:p w14:paraId="03FE2991" w14:textId="77777777" w:rsidR="001B3FD6" w:rsidRPr="009F4BAE" w:rsidRDefault="001B3FD6" w:rsidP="00312AA1">
      <w:pPr>
        <w:spacing w:before="60" w:after="60" w:line="360" w:lineRule="exact"/>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lastRenderedPageBreak/>
        <w:br w:type="page"/>
      </w:r>
    </w:p>
    <w:p w14:paraId="5CA3D006" w14:textId="77777777" w:rsidR="00DD367E" w:rsidRPr="009F4BAE" w:rsidRDefault="00DD367E" w:rsidP="00C55C28">
      <w:pPr>
        <w:pStyle w:val="Heading1"/>
        <w:jc w:val="center"/>
        <w:rPr>
          <w:rFonts w:cstheme="majorHAnsi"/>
          <w:color w:val="000000" w:themeColor="text1"/>
          <w:sz w:val="28"/>
          <w:szCs w:val="28"/>
          <w:lang w:val="pt-BR"/>
        </w:rPr>
      </w:pPr>
      <w:bookmarkStart w:id="493" w:name="_Toc105762918"/>
      <w:r w:rsidRPr="009F4BAE">
        <w:rPr>
          <w:rFonts w:cstheme="majorHAnsi"/>
          <w:b/>
          <w:bCs/>
          <w:color w:val="000000" w:themeColor="text1"/>
          <w:sz w:val="28"/>
          <w:szCs w:val="28"/>
          <w:lang w:val="pt-BR"/>
        </w:rPr>
        <w:lastRenderedPageBreak/>
        <w:t>Phần III</w:t>
      </w:r>
      <w:bookmarkEnd w:id="493"/>
    </w:p>
    <w:p w14:paraId="13706082" w14:textId="52D26C8B" w:rsidR="00DD367E" w:rsidRPr="009F4BAE" w:rsidRDefault="00DD367E" w:rsidP="00312AA1">
      <w:pPr>
        <w:pStyle w:val="Heading1"/>
        <w:spacing w:before="120"/>
        <w:jc w:val="center"/>
        <w:rPr>
          <w:rFonts w:cstheme="majorHAnsi"/>
          <w:b/>
          <w:bCs/>
          <w:color w:val="000000" w:themeColor="text1"/>
          <w:sz w:val="28"/>
          <w:szCs w:val="28"/>
          <w:lang w:val="pt-BR"/>
        </w:rPr>
      </w:pPr>
      <w:bookmarkStart w:id="494" w:name="_Toc105762919"/>
      <w:r w:rsidRPr="009F4BAE">
        <w:rPr>
          <w:rFonts w:cstheme="majorHAnsi"/>
          <w:b/>
          <w:bCs/>
          <w:color w:val="000000" w:themeColor="text1"/>
          <w:sz w:val="28"/>
          <w:szCs w:val="28"/>
          <w:lang w:val="pt-BR"/>
        </w:rPr>
        <w:t xml:space="preserve">KẾ HOẠCH SỬ DỤNG ĐẤT </w:t>
      </w:r>
      <w:r w:rsidR="0007171B" w:rsidRPr="009F4BAE">
        <w:rPr>
          <w:rFonts w:cstheme="majorHAnsi"/>
          <w:b/>
          <w:bCs/>
          <w:color w:val="000000" w:themeColor="text1"/>
          <w:sz w:val="28"/>
          <w:szCs w:val="28"/>
          <w:lang w:val="pt-BR"/>
        </w:rPr>
        <w:t xml:space="preserve">05 NĂM </w:t>
      </w:r>
      <w:r w:rsidRPr="009F4BAE">
        <w:rPr>
          <w:rFonts w:cstheme="majorHAnsi"/>
          <w:b/>
          <w:bCs/>
          <w:color w:val="000000" w:themeColor="text1"/>
          <w:sz w:val="28"/>
          <w:szCs w:val="28"/>
          <w:lang w:val="pt-BR"/>
        </w:rPr>
        <w:t>(</w:t>
      </w:r>
      <w:r w:rsidR="001E0585" w:rsidRPr="009F4BAE">
        <w:rPr>
          <w:rFonts w:cstheme="majorHAnsi"/>
          <w:b/>
          <w:bCs/>
          <w:color w:val="000000" w:themeColor="text1"/>
          <w:sz w:val="28"/>
          <w:szCs w:val="28"/>
          <w:lang w:val="pt-BR"/>
        </w:rPr>
        <w:t>2021-2025)</w:t>
      </w:r>
      <w:bookmarkEnd w:id="494"/>
    </w:p>
    <w:p w14:paraId="155511C0" w14:textId="77777777" w:rsidR="00DD367E" w:rsidRPr="009F4BAE" w:rsidRDefault="00C55C28" w:rsidP="00145789">
      <w:pPr>
        <w:pStyle w:val="Heading1"/>
        <w:spacing w:before="120" w:after="60" w:line="360" w:lineRule="exact"/>
        <w:jc w:val="both"/>
        <w:rPr>
          <w:rFonts w:cstheme="majorHAnsi"/>
          <w:color w:val="000000" w:themeColor="text1"/>
          <w:sz w:val="24"/>
          <w:szCs w:val="24"/>
          <w:lang w:val="pt-BR"/>
        </w:rPr>
      </w:pPr>
      <w:r w:rsidRPr="009F4BAE">
        <w:rPr>
          <w:rFonts w:cstheme="majorHAnsi"/>
          <w:b/>
          <w:bCs/>
          <w:color w:val="000000" w:themeColor="text1"/>
          <w:sz w:val="28"/>
          <w:szCs w:val="28"/>
          <w:lang w:val="pt-BR"/>
        </w:rPr>
        <w:tab/>
      </w:r>
      <w:bookmarkStart w:id="495" w:name="_Toc105762920"/>
      <w:r w:rsidR="00DD367E" w:rsidRPr="009F4BAE">
        <w:rPr>
          <w:rFonts w:cstheme="majorHAnsi"/>
          <w:b/>
          <w:bCs/>
          <w:color w:val="000000" w:themeColor="text1"/>
          <w:sz w:val="24"/>
          <w:szCs w:val="24"/>
          <w:lang w:val="pt-BR"/>
        </w:rPr>
        <w:t>I. PHƯƠNG HƯỚNG, MỤC TIÊU PHÁT TRIỂN KINH TẾ - XÃ HỘI TRONG KỲ KẾ HOẠCH</w:t>
      </w:r>
      <w:bookmarkEnd w:id="495"/>
    </w:p>
    <w:p w14:paraId="7B96A04E" w14:textId="4292FFB5" w:rsidR="00DD367E" w:rsidRPr="009F4BAE" w:rsidRDefault="00C55C28" w:rsidP="00145789">
      <w:pPr>
        <w:pStyle w:val="Heading2"/>
        <w:spacing w:before="60" w:after="60" w:line="380" w:lineRule="exact"/>
        <w:jc w:val="both"/>
        <w:rPr>
          <w:rFonts w:cstheme="majorHAnsi"/>
          <w:b/>
          <w:color w:val="000000" w:themeColor="text1"/>
          <w:lang w:val="pt-BR"/>
        </w:rPr>
      </w:pPr>
      <w:r w:rsidRPr="009F4BAE">
        <w:rPr>
          <w:rFonts w:cstheme="majorHAnsi"/>
          <w:b/>
          <w:color w:val="000000" w:themeColor="text1"/>
          <w:lang w:val="pt-BR"/>
        </w:rPr>
        <w:tab/>
      </w:r>
      <w:bookmarkStart w:id="496" w:name="_Toc84496249"/>
      <w:bookmarkStart w:id="497" w:name="_Toc105762921"/>
      <w:r w:rsidR="00DD367E" w:rsidRPr="009F4BAE">
        <w:rPr>
          <w:rFonts w:cstheme="majorHAnsi"/>
          <w:b/>
          <w:color w:val="000000" w:themeColor="text1"/>
          <w:lang w:val="pt-BR"/>
        </w:rPr>
        <w:t>1.1. Khát quát phương hướng, mục tiêu phát triển kinh tế - xã hội</w:t>
      </w:r>
      <w:bookmarkEnd w:id="496"/>
      <w:bookmarkEnd w:id="497"/>
    </w:p>
    <w:p w14:paraId="5C90BAF5" w14:textId="77777777" w:rsidR="00C3233F" w:rsidRPr="009F4BAE" w:rsidRDefault="00270B3F" w:rsidP="00145789">
      <w:pPr>
        <w:widowControl w:val="0"/>
        <w:autoSpaceDE w:val="0"/>
        <w:autoSpaceDN w:val="0"/>
        <w:adjustRightInd w:val="0"/>
        <w:spacing w:before="60" w:after="60" w:line="380" w:lineRule="exact"/>
        <w:ind w:firstLine="720"/>
        <w:jc w:val="both"/>
        <w:rPr>
          <w:rFonts w:asciiTheme="majorHAnsi" w:hAnsiTheme="majorHAnsi" w:cstheme="majorHAnsi"/>
          <w:b/>
          <w:i/>
          <w:color w:val="000000" w:themeColor="text1"/>
          <w:sz w:val="28"/>
          <w:szCs w:val="28"/>
          <w:lang w:val="pt-BR"/>
        </w:rPr>
      </w:pPr>
      <w:r w:rsidRPr="009F4BAE">
        <w:rPr>
          <w:rFonts w:asciiTheme="majorHAnsi" w:hAnsiTheme="majorHAnsi" w:cstheme="majorHAnsi"/>
          <w:b/>
          <w:i/>
          <w:color w:val="000000" w:themeColor="text1"/>
          <w:sz w:val="28"/>
          <w:szCs w:val="28"/>
          <w:lang w:val="pt-BR"/>
        </w:rPr>
        <w:t>1.1.1</w:t>
      </w:r>
      <w:r w:rsidR="00C3233F" w:rsidRPr="009F4BAE">
        <w:rPr>
          <w:rFonts w:asciiTheme="majorHAnsi" w:hAnsiTheme="majorHAnsi" w:cstheme="majorHAnsi"/>
          <w:b/>
          <w:i/>
          <w:color w:val="000000" w:themeColor="text1"/>
          <w:sz w:val="28"/>
          <w:szCs w:val="28"/>
          <w:lang w:val="pt-BR"/>
        </w:rPr>
        <w:t>. Mục tiêu</w:t>
      </w:r>
      <w:r w:rsidR="00004623" w:rsidRPr="009F4BAE">
        <w:rPr>
          <w:rFonts w:asciiTheme="majorHAnsi" w:hAnsiTheme="majorHAnsi" w:cstheme="majorHAnsi"/>
          <w:b/>
          <w:i/>
          <w:color w:val="000000" w:themeColor="text1"/>
          <w:sz w:val="28"/>
          <w:szCs w:val="28"/>
          <w:lang w:val="pt-BR"/>
        </w:rPr>
        <w:t>, định hướng</w:t>
      </w:r>
    </w:p>
    <w:p w14:paraId="37613520" w14:textId="77777777" w:rsidR="00004623" w:rsidRPr="009F4BAE" w:rsidRDefault="00004623" w:rsidP="00145789">
      <w:pPr>
        <w:widowControl w:val="0"/>
        <w:autoSpaceDE w:val="0"/>
        <w:autoSpaceDN w:val="0"/>
        <w:adjustRightInd w:val="0"/>
        <w:spacing w:before="60" w:after="60" w:line="380" w:lineRule="exact"/>
        <w:ind w:firstLine="720"/>
        <w:jc w:val="both"/>
        <w:rPr>
          <w:rFonts w:asciiTheme="majorHAnsi" w:hAnsiTheme="majorHAnsi" w:cstheme="majorHAnsi"/>
          <w:b/>
          <w:i/>
          <w:color w:val="000000" w:themeColor="text1"/>
          <w:sz w:val="28"/>
          <w:szCs w:val="28"/>
          <w:lang w:val="pt-BR"/>
        </w:rPr>
      </w:pPr>
      <w:r w:rsidRPr="009F4BAE">
        <w:rPr>
          <w:rFonts w:asciiTheme="majorHAnsi" w:hAnsiTheme="majorHAnsi" w:cstheme="majorHAnsi"/>
          <w:b/>
          <w:i/>
          <w:color w:val="000000" w:themeColor="text1"/>
          <w:sz w:val="28"/>
          <w:szCs w:val="28"/>
          <w:lang w:val="pt-BR"/>
        </w:rPr>
        <w:t>a. Mục tiêu</w:t>
      </w:r>
    </w:p>
    <w:p w14:paraId="273FEA96" w14:textId="77777777" w:rsidR="00C3233F" w:rsidRPr="009F4BAE" w:rsidRDefault="00C3233F" w:rsidP="00145789">
      <w:pPr>
        <w:widowControl w:val="0"/>
        <w:autoSpaceDE w:val="0"/>
        <w:autoSpaceDN w:val="0"/>
        <w:adjustRightInd w:val="0"/>
        <w:spacing w:before="60" w:after="60" w:line="38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t xml:space="preserve">- Huy động, sử dụng hiệu quả các nguồn lực, nâng cao toàn diện đời sống nhân dân các dân tộc trong tỉnh; </w:t>
      </w:r>
    </w:p>
    <w:p w14:paraId="5A174DCA" w14:textId="77777777" w:rsidR="00C3233F" w:rsidRPr="009F4BAE" w:rsidRDefault="00C3233F" w:rsidP="00145789">
      <w:pPr>
        <w:widowControl w:val="0"/>
        <w:autoSpaceDE w:val="0"/>
        <w:autoSpaceDN w:val="0"/>
        <w:adjustRightInd w:val="0"/>
        <w:spacing w:before="60" w:after="60" w:line="38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t>- Xây dựng Thái Nguyên trở thành một trong những trung tâm kinh tế công nghiệp hiện đại của khu vực Trung du, Miền núi phía Bắc và vùng Thủ đô Hà Nội vào năm 2030</w:t>
      </w:r>
    </w:p>
    <w:p w14:paraId="4B101B4B" w14:textId="77777777" w:rsidR="00004623" w:rsidRPr="009F4BAE" w:rsidRDefault="00004623" w:rsidP="00145789">
      <w:pPr>
        <w:widowControl w:val="0"/>
        <w:autoSpaceDE w:val="0"/>
        <w:autoSpaceDN w:val="0"/>
        <w:adjustRightInd w:val="0"/>
        <w:spacing w:before="60" w:after="60" w:line="380" w:lineRule="exact"/>
        <w:ind w:firstLine="720"/>
        <w:jc w:val="both"/>
        <w:rPr>
          <w:rFonts w:asciiTheme="majorHAnsi" w:hAnsiTheme="majorHAnsi" w:cstheme="majorHAnsi"/>
          <w:b/>
          <w:i/>
          <w:color w:val="000000" w:themeColor="text1"/>
          <w:sz w:val="28"/>
          <w:szCs w:val="28"/>
          <w:lang w:val="pt-BR"/>
        </w:rPr>
      </w:pPr>
      <w:r w:rsidRPr="009F4BAE">
        <w:rPr>
          <w:rFonts w:asciiTheme="majorHAnsi" w:hAnsiTheme="majorHAnsi" w:cstheme="majorHAnsi"/>
          <w:b/>
          <w:i/>
          <w:color w:val="000000" w:themeColor="text1"/>
          <w:sz w:val="28"/>
          <w:szCs w:val="28"/>
          <w:lang w:val="pt-BR"/>
        </w:rPr>
        <w:t>b. Định hướng</w:t>
      </w:r>
    </w:p>
    <w:p w14:paraId="43F3EF14" w14:textId="77777777" w:rsidR="00004623" w:rsidRPr="009F4BAE" w:rsidRDefault="00004623" w:rsidP="00145789">
      <w:pPr>
        <w:widowControl w:val="0"/>
        <w:autoSpaceDE w:val="0"/>
        <w:autoSpaceDN w:val="0"/>
        <w:adjustRightInd w:val="0"/>
        <w:spacing w:before="60" w:after="60" w:line="38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t xml:space="preserve">Tiếp tục thực hiện 03 đột phá chiến lược đã được xác định tại Đại hội đại biểu toàn quốc lần thứ XII của Đảng, gắn với tình hình thực tiễn của địa phương, trong nhiệm kỳ 2020 </w:t>
      </w:r>
      <w:r w:rsidR="00A34A9C" w:rsidRPr="009F4BAE">
        <w:rPr>
          <w:rFonts w:asciiTheme="majorHAnsi" w:hAnsiTheme="majorHAnsi" w:cstheme="majorHAnsi"/>
          <w:color w:val="000000" w:themeColor="text1"/>
          <w:sz w:val="28"/>
          <w:szCs w:val="28"/>
          <w:lang w:val="pt-BR"/>
        </w:rPr>
        <w:t>-</w:t>
      </w:r>
      <w:r w:rsidRPr="009F4BAE">
        <w:rPr>
          <w:rFonts w:asciiTheme="majorHAnsi" w:hAnsiTheme="majorHAnsi" w:cstheme="majorHAnsi"/>
          <w:color w:val="000000" w:themeColor="text1"/>
          <w:sz w:val="28"/>
          <w:szCs w:val="28"/>
          <w:lang w:val="pt-BR"/>
        </w:rPr>
        <w:t xml:space="preserve"> 2025, tỉnh tập trung vào một số định hướng lớn;</w:t>
      </w:r>
    </w:p>
    <w:p w14:paraId="00279C26" w14:textId="77777777" w:rsidR="00004623" w:rsidRPr="009F4BAE" w:rsidRDefault="00004623" w:rsidP="00145789">
      <w:pPr>
        <w:widowControl w:val="0"/>
        <w:autoSpaceDE w:val="0"/>
        <w:autoSpaceDN w:val="0"/>
        <w:adjustRightInd w:val="0"/>
        <w:spacing w:before="60" w:after="60" w:line="38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t>- Tập trung phát triển cơ sở hạ tầng tại khu vực phía Nam của tỉnh; ưu tiên đầu tư giải phóng mặt bằng tạo quỹ đất thu hút các nhà đầu tư; phát triển hạ tầng giao thông và khu công nghiệp gắn kết với sự phát triển của vùng Thủ đô Hà Nội.</w:t>
      </w:r>
    </w:p>
    <w:p w14:paraId="0A9E1508" w14:textId="78A60D73" w:rsidR="00004623" w:rsidRPr="009F4BAE" w:rsidRDefault="00004623" w:rsidP="00145789">
      <w:pPr>
        <w:widowControl w:val="0"/>
        <w:autoSpaceDE w:val="0"/>
        <w:autoSpaceDN w:val="0"/>
        <w:adjustRightInd w:val="0"/>
        <w:spacing w:before="60" w:after="60" w:line="38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t>- Chú trọng phát triển khu vực kinh tế tư nhân, công nghệ cao; khuyến khích hình thành những cụm ngành, cụm sả</w:t>
      </w:r>
      <w:r w:rsidR="00FB6180" w:rsidRPr="009F4BAE">
        <w:rPr>
          <w:rFonts w:asciiTheme="majorHAnsi" w:hAnsiTheme="majorHAnsi" w:cstheme="majorHAnsi"/>
          <w:color w:val="000000" w:themeColor="text1"/>
          <w:sz w:val="28"/>
          <w:szCs w:val="28"/>
          <w:lang w:val="pt-BR"/>
        </w:rPr>
        <w:t>n</w:t>
      </w:r>
      <w:r w:rsidRPr="009F4BAE">
        <w:rPr>
          <w:rFonts w:asciiTheme="majorHAnsi" w:hAnsiTheme="majorHAnsi" w:cstheme="majorHAnsi"/>
          <w:color w:val="000000" w:themeColor="text1"/>
          <w:sz w:val="28"/>
          <w:szCs w:val="28"/>
          <w:lang w:val="pt-BR"/>
        </w:rPr>
        <w:t xml:space="preserve"> xuất có sự kết nối chuỗi sản xuất, chuỗi sản phẩm, chuỗi giá trị nâng cao năng lực cạnh tranh của doanh nghiệp.</w:t>
      </w:r>
    </w:p>
    <w:p w14:paraId="6D99825C" w14:textId="77777777" w:rsidR="00004623" w:rsidRPr="009F4BAE" w:rsidRDefault="00004623" w:rsidP="00145789">
      <w:pPr>
        <w:widowControl w:val="0"/>
        <w:autoSpaceDE w:val="0"/>
        <w:autoSpaceDN w:val="0"/>
        <w:adjustRightInd w:val="0"/>
        <w:spacing w:before="60" w:after="60" w:line="38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t>- Nâng cao năng lực, hiệu quả của Bộ máy hành chính các cấp; đẩy mạnh cải cách thủ tục hành chính hướng tới sự hài lòng của người dân và doanh nghiệp; tập trung rèn luyện kỹ năng chuyên môn nghiệp vụ cho đội ngũ cán bộ, công chức, đặc biệt là đạo đức công vụ.</w:t>
      </w:r>
    </w:p>
    <w:p w14:paraId="352B0351" w14:textId="77777777" w:rsidR="00004623" w:rsidRPr="009F4BAE" w:rsidRDefault="00004623" w:rsidP="00145789">
      <w:pPr>
        <w:widowControl w:val="0"/>
        <w:autoSpaceDE w:val="0"/>
        <w:autoSpaceDN w:val="0"/>
        <w:adjustRightInd w:val="0"/>
        <w:spacing w:before="60" w:after="60" w:line="38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t>- Quan tâm phát triển nguồn nhân lực địa phương, thu hút nguồn nhân lực chất lượng cao; phát huy các lợi thế, thành quả, cơ hội của cuộc cách mạng công nghiệp lần thứ tư gắn với tiềm năng, thế mạnh của các trường đại học, trung tâm nghiên cứu khoa học, y tế trên địa bàn tỉnh; nâng cao năng lực cạnh tranh của tỉnh.</w:t>
      </w:r>
    </w:p>
    <w:p w14:paraId="4E2B0760" w14:textId="77777777" w:rsidR="00004623" w:rsidRPr="009F4BAE" w:rsidRDefault="00004623" w:rsidP="00145789">
      <w:pPr>
        <w:widowControl w:val="0"/>
        <w:autoSpaceDE w:val="0"/>
        <w:autoSpaceDN w:val="0"/>
        <w:adjustRightInd w:val="0"/>
        <w:spacing w:before="60" w:after="60" w:line="38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t xml:space="preserve">- Đặc biệt quan tâm chương trình xây dựng nông thôn mới, giảm nghèo bền vững và phát triển kinh tế - xã hội vùng đồng báo các dân tộc thiểu số gắn với Đề án phát triển tổng thể theo Nghị quyết 88/2019/QH14 ngày 18/11/2019 của Quốc hội; phát triển tiềm năng du lịch, nông nghiệp công nghệ cao, thu hẹp khoảng cách </w:t>
      </w:r>
      <w:r w:rsidRPr="009F4BAE">
        <w:rPr>
          <w:rFonts w:asciiTheme="majorHAnsi" w:hAnsiTheme="majorHAnsi" w:cstheme="majorHAnsi"/>
          <w:color w:val="000000" w:themeColor="text1"/>
          <w:sz w:val="28"/>
          <w:szCs w:val="28"/>
          <w:lang w:val="pt-BR"/>
        </w:rPr>
        <w:lastRenderedPageBreak/>
        <w:t>giàu nghèo giữa các vùng dân cư trên địa bàn tỉnh.</w:t>
      </w:r>
    </w:p>
    <w:p w14:paraId="63C6DC9E" w14:textId="77777777" w:rsidR="00270B3F" w:rsidRPr="009F4BAE" w:rsidRDefault="00270B3F" w:rsidP="00270B3F">
      <w:pPr>
        <w:widowControl w:val="0"/>
        <w:autoSpaceDE w:val="0"/>
        <w:autoSpaceDN w:val="0"/>
        <w:adjustRightInd w:val="0"/>
        <w:spacing w:before="60" w:after="60" w:line="360" w:lineRule="exact"/>
        <w:ind w:firstLine="720"/>
        <w:jc w:val="both"/>
        <w:rPr>
          <w:rFonts w:asciiTheme="majorHAnsi" w:hAnsiTheme="majorHAnsi" w:cstheme="majorHAnsi"/>
          <w:b/>
          <w:i/>
          <w:color w:val="000000" w:themeColor="text1"/>
          <w:sz w:val="28"/>
          <w:szCs w:val="28"/>
          <w:lang w:val="pt-BR"/>
        </w:rPr>
      </w:pPr>
      <w:r w:rsidRPr="009F4BAE">
        <w:rPr>
          <w:rFonts w:asciiTheme="majorHAnsi" w:hAnsiTheme="majorHAnsi" w:cstheme="majorHAnsi"/>
          <w:b/>
          <w:i/>
          <w:color w:val="000000" w:themeColor="text1"/>
          <w:sz w:val="28"/>
          <w:szCs w:val="28"/>
          <w:lang w:val="pt-BR"/>
        </w:rPr>
        <w:t>1.1.2. Nhiệm vụ của các ngành lĩnh vực</w:t>
      </w:r>
    </w:p>
    <w:p w14:paraId="5F0A8512" w14:textId="77777777" w:rsidR="00270B3F" w:rsidRPr="009F4BAE" w:rsidRDefault="00270B3F" w:rsidP="00270B3F">
      <w:pPr>
        <w:widowControl w:val="0"/>
        <w:autoSpaceDE w:val="0"/>
        <w:autoSpaceDN w:val="0"/>
        <w:adjustRightInd w:val="0"/>
        <w:spacing w:before="60" w:after="60" w:line="360" w:lineRule="exact"/>
        <w:ind w:firstLine="720"/>
        <w:jc w:val="both"/>
        <w:rPr>
          <w:rFonts w:asciiTheme="majorHAnsi" w:hAnsiTheme="majorHAnsi" w:cstheme="majorHAnsi"/>
          <w:i/>
          <w:color w:val="000000" w:themeColor="text1"/>
          <w:sz w:val="28"/>
          <w:szCs w:val="28"/>
          <w:lang w:val="pt-BR"/>
        </w:rPr>
      </w:pPr>
      <w:r w:rsidRPr="009F4BAE">
        <w:rPr>
          <w:rFonts w:asciiTheme="majorHAnsi" w:hAnsiTheme="majorHAnsi" w:cstheme="majorHAnsi"/>
          <w:i/>
          <w:color w:val="000000" w:themeColor="text1"/>
          <w:sz w:val="28"/>
          <w:szCs w:val="28"/>
          <w:lang w:val="pt-BR"/>
        </w:rPr>
        <w:t>a. Công nghiệp - xây dựng</w:t>
      </w:r>
    </w:p>
    <w:p w14:paraId="319FDE0E" w14:textId="77777777" w:rsidR="00270B3F" w:rsidRPr="009F4BAE" w:rsidRDefault="00270B3F" w:rsidP="00364D5B">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t>Tận dụng các lợi thế, thành quả, cơ hội của cuộc Cách mạng công nghiệp lần thứ tư; chuyển dịch cơ cấu công nghiệp theo hướng ưu tiên các nhóm ngành, sản phẩm công nghiệp ứng dụng công nghệ cao có giá trị gia tăng lớn; sản xuất hàng xuất khẩu. Tập trung quy hoạch và đầu tư phát triển hạ tầng khu, cụm công nghiệp khu vực phía Nam của tỉnh. Huy động và sử dụng có hiệu quả các nguồn lực; tập trung phát triển các ngành công nghiệp có lợi thế so sánh và đóng góp lớn vào phát triển kinh tế - xã hội của tỉnh; khôi phục và phát triển các lĩnh vực có thế mạnh của tỉnh như ngành cơ khí chế tạo, thu hút đầu tư chế biến sâu trong khai thác khoáng sản để tạo đầu vào cho các ngành cơ khí chế tạo, điện tử.</w:t>
      </w:r>
    </w:p>
    <w:p w14:paraId="5D1682BF" w14:textId="77777777" w:rsidR="00270B3F" w:rsidRPr="009F4BAE" w:rsidRDefault="00270B3F" w:rsidP="00364D5B">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lang w:val="pt-BR"/>
        </w:rPr>
      </w:pPr>
      <w:r w:rsidRPr="009F4BAE">
        <w:rPr>
          <w:rFonts w:asciiTheme="majorHAnsi" w:hAnsiTheme="majorHAnsi" w:cstheme="majorHAnsi"/>
          <w:color w:val="000000" w:themeColor="text1"/>
          <w:sz w:val="28"/>
          <w:szCs w:val="28"/>
          <w:lang w:val="pt-BR"/>
        </w:rPr>
        <w:t>Phát triển các ngành công nghiệp chế biến sản phẩm nông, lâm nghiệp gắn với vùng nguyên liệu. Huy động một số ngành nghề sử dụng nhiều lao động vào khu vực nông thôn để giải quyết việc làm cho người lao động, hình thành các cụm công nghiệp tại khu vực nông thôn, miền núi.</w:t>
      </w:r>
    </w:p>
    <w:p w14:paraId="43A2B40D" w14:textId="77777777" w:rsidR="00270B3F" w:rsidRPr="009F4BAE" w:rsidRDefault="00270B3F" w:rsidP="00364D5B">
      <w:pPr>
        <w:widowControl w:val="0"/>
        <w:autoSpaceDE w:val="0"/>
        <w:autoSpaceDN w:val="0"/>
        <w:adjustRightInd w:val="0"/>
        <w:spacing w:before="60" w:after="60" w:line="360" w:lineRule="exact"/>
        <w:ind w:firstLine="720"/>
        <w:jc w:val="both"/>
        <w:rPr>
          <w:rFonts w:asciiTheme="majorHAnsi" w:hAnsiTheme="majorHAnsi" w:cstheme="majorHAnsi"/>
          <w:i/>
          <w:color w:val="000000" w:themeColor="text1"/>
          <w:sz w:val="28"/>
          <w:szCs w:val="28"/>
          <w:lang w:val="pt-BR"/>
        </w:rPr>
      </w:pPr>
      <w:r w:rsidRPr="009F4BAE">
        <w:rPr>
          <w:rFonts w:asciiTheme="majorHAnsi" w:hAnsiTheme="majorHAnsi" w:cstheme="majorHAnsi"/>
          <w:i/>
          <w:color w:val="000000" w:themeColor="text1"/>
          <w:sz w:val="28"/>
          <w:szCs w:val="28"/>
          <w:lang w:val="pt-BR"/>
        </w:rPr>
        <w:t>b. Nông, lâm, thủy sản</w:t>
      </w:r>
    </w:p>
    <w:p w14:paraId="53E22852" w14:textId="77777777" w:rsidR="00270B3F" w:rsidRPr="009F4BAE" w:rsidRDefault="00270B3F" w:rsidP="00364D5B">
      <w:pPr>
        <w:pStyle w:val="Foote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Tiếp tục thực hiện tái cơ cấu nông nghiệp theo hướng nâng cao giá trị gia tăng và phát triển bền vững. Trọng tâm là phát triển các sản phẩm nông nghiệp hàng hóa chủ lực, thế mạnh của tỉnh; nâng cao chất lượng, giá trị cây chè và sản phẩm trà; hình thành các vùng sản xuất hàng hóa tập trung, quy mô lớn, sản xuất nông nghiệp an toàn, hữu cơ, ứng dụng công nghệ cao, tạo ra sản phẩm có thương hiệu, giá trị, hiệu quả kinh tế, sức cạnh tranh cao trên thị trường trong nước và xuất khẩu.</w:t>
      </w:r>
    </w:p>
    <w:p w14:paraId="2631A436" w14:textId="77777777" w:rsidR="00270B3F" w:rsidRPr="009F4BAE" w:rsidRDefault="00270B3F" w:rsidP="00364D5B">
      <w:pPr>
        <w:pStyle w:val="Foote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Rà soát, xác lập các vùng sản xuất tập trung đối với các sản phẩm nông nghiệp chủ lực của tỉnh; thực hiện tập trung tích tụ đất đai, dồn điền đổi thửa; chuyển đổi cơ cấu cây trồng, vật nuôi, cơ cấu sản phẩm theo hướng nâng cao giá trị, hiệu quả kinh tế; phát triển kinh tế lâm nghiệp gắn với quản lý rừng bền vững, trong đó đẩy mạnh trồng rừng gỗ lớn, trồng cây dược liệu. Tiếp tục đầu tư phát triển hệ thống kết cấu hạ tầng thiết yếu phục vụ phát triển nông nghiệp, nông thôn.</w:t>
      </w:r>
    </w:p>
    <w:p w14:paraId="59757DF6" w14:textId="77777777" w:rsidR="00270B3F" w:rsidRPr="009F4BAE" w:rsidRDefault="00270B3F" w:rsidP="00364D5B">
      <w:pPr>
        <w:pStyle w:val="Foote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Thực hiện hiệu quả các chính sách khuyến khích sản xuất nông, lâm nghiệp, thủy sản để thu hút các thành phần kinh tế, nhất là các doanh nghiệp có năng lực và kinh nghiệm; phát triển kinh tế tập thể; tăng cường quảng bá, xúc tiến thương mại; hợp tác, liên kết giữa doanh nghiệp, hợp tác xã, người dân trong sản xuất, chế biến, tiêu thụ sản phẩm nông nghiệp của tỉnh.</w:t>
      </w:r>
    </w:p>
    <w:p w14:paraId="0B6E381D" w14:textId="77777777" w:rsidR="00270B3F" w:rsidRPr="009F4BAE" w:rsidRDefault="00270B3F" w:rsidP="00364D5B">
      <w:pPr>
        <w:pStyle w:val="Footer"/>
        <w:spacing w:before="60" w:after="60" w:line="36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 xml:space="preserve">Tiếp tục đẩy mạnh phong trào </w:t>
      </w:r>
      <w:r w:rsidRPr="009F4BAE">
        <w:rPr>
          <w:rStyle w:val="apple-converted-space"/>
          <w:rFonts w:asciiTheme="majorHAnsi" w:hAnsiTheme="majorHAnsi" w:cstheme="majorHAnsi"/>
          <w:color w:val="000000" w:themeColor="text1"/>
          <w:spacing w:val="-2"/>
          <w:sz w:val="28"/>
          <w:szCs w:val="28"/>
        </w:rPr>
        <w:t xml:space="preserve">“Thái Nguyên chung sức xây dựng nông thôn mới </w:t>
      </w:r>
      <w:r w:rsidRPr="009F4BAE">
        <w:rPr>
          <w:rFonts w:asciiTheme="majorHAnsi" w:hAnsiTheme="majorHAnsi" w:cstheme="majorHAnsi"/>
          <w:color w:val="000000" w:themeColor="text1"/>
          <w:spacing w:val="-2"/>
          <w:sz w:val="28"/>
          <w:szCs w:val="28"/>
        </w:rPr>
        <w:t xml:space="preserve">tăng cường sự lãnh đạo của các cấp ủy đảng, nâng cao hiệu lực, hiệu quả quản </w:t>
      </w:r>
      <w:r w:rsidRPr="009F4BAE">
        <w:rPr>
          <w:rFonts w:asciiTheme="majorHAnsi" w:hAnsiTheme="majorHAnsi" w:cstheme="majorHAnsi"/>
          <w:color w:val="000000" w:themeColor="text1"/>
          <w:spacing w:val="-2"/>
          <w:sz w:val="28"/>
          <w:szCs w:val="28"/>
        </w:rPr>
        <w:lastRenderedPageBreak/>
        <w:t>lý, điều hành của các cấp chính quyền trong triển khai thực hiện Chương trình xây dựng nông thôn mới; huy động, lồng ghép có hiệu quả các nguồn lực đầu tư cho các xã chưa đạt chuẩn nông thôn mới và nâng cao chất lượng các tiêu chí đối với các xã đã đạt chuẩn, trong đó quan tâm phát triển sản xuất, nâng cao thu nhập người dân theo hướng bền vững; hoàn thiện, nâng cao chất lượng hệ thống cơ sở hạ tầng nông nghiệp, nông thôn; nâng cao chất lượng y tế, giáo dục, thiết chế văn hóa, thể thao, môi trường; xây dựng nông thôn mới nâng cao, nông thôn mới kiểu mẫu.</w:t>
      </w:r>
    </w:p>
    <w:p w14:paraId="1E6B59AC" w14:textId="77777777" w:rsidR="00270B3F" w:rsidRPr="009F4BAE" w:rsidRDefault="00270B3F" w:rsidP="00270B3F">
      <w:pPr>
        <w:widowControl w:val="0"/>
        <w:autoSpaceDE w:val="0"/>
        <w:autoSpaceDN w:val="0"/>
        <w:adjustRightInd w:val="0"/>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c. Thương mại dịch vụ</w:t>
      </w:r>
    </w:p>
    <w:p w14:paraId="175BEA9D" w14:textId="77777777" w:rsidR="00270B3F" w:rsidRPr="009F4BAE" w:rsidRDefault="00270B3F" w:rsidP="00364D5B">
      <w:pPr>
        <w:pStyle w:val="Foote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Phát triển mạnh khu vực dịch vụ, nhất là các dịch vụ có tiềm năng, lợi thế của địa phương; hình thành các phân ngành, các sản phẩm dịch vụ mới có giá trị gia tăng cao phù hợp với lợi thế của tỉnh và yêu cầu phát triển; tăng dần các dịch vụ cao cấp, chất lượng cao; tăng tỷ trọng của khu vực tư nhân.</w:t>
      </w:r>
    </w:p>
    <w:p w14:paraId="3C443551" w14:textId="77777777" w:rsidR="00270B3F" w:rsidRPr="009F4BAE" w:rsidRDefault="00270B3F" w:rsidP="00364D5B">
      <w:pPr>
        <w:pStyle w:val="Foote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Phát triển các dịch vụ hỗ trợ cho phát triển các ngành công nghiệp, nông nghiệp như dịch vụ khoa học công nghệ, giao thông vận tải, bưu chính viễn thông, tài chính ngân hàng và các dịch vụ nông nghiệp khác. Phát triển dịch vụ trong mối liên kết với các tỉnh, thành phố, các trung tâm kinh tế lớn của cả nước.</w:t>
      </w:r>
    </w:p>
    <w:p w14:paraId="1FBE4BAE" w14:textId="77777777" w:rsidR="00270B3F" w:rsidRPr="009F4BAE" w:rsidRDefault="00270B3F" w:rsidP="00364D5B">
      <w:pPr>
        <w:pStyle w:val="Foote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Hoàn thiện mạng lưới bán buôn và bán lẻ hàng hóa, dịch vụ, tiến tới đưa Thái Nguyên thành một trung tâm giao dịch thương mại, bán buôn, bán lẻ, xúc tiến thị trường và vận động đầu tư lớn.</w:t>
      </w:r>
    </w:p>
    <w:p w14:paraId="626A1139" w14:textId="77777777" w:rsidR="00C3233F" w:rsidRPr="009F4BAE" w:rsidRDefault="00270B3F" w:rsidP="001E0585">
      <w:pPr>
        <w:widowControl w:val="0"/>
        <w:autoSpaceDE w:val="0"/>
        <w:autoSpaceDN w:val="0"/>
        <w:adjustRightInd w:val="0"/>
        <w:spacing w:before="60" w:after="60" w:line="360" w:lineRule="exact"/>
        <w:ind w:firstLine="720"/>
        <w:jc w:val="both"/>
        <w:rPr>
          <w:rFonts w:asciiTheme="majorHAnsi" w:hAnsiTheme="majorHAnsi" w:cstheme="majorHAnsi"/>
          <w:b/>
          <w:i/>
          <w:color w:val="000000" w:themeColor="text1"/>
          <w:sz w:val="28"/>
          <w:szCs w:val="28"/>
        </w:rPr>
      </w:pPr>
      <w:r w:rsidRPr="009F4BAE">
        <w:rPr>
          <w:rFonts w:asciiTheme="majorHAnsi" w:hAnsiTheme="majorHAnsi" w:cstheme="majorHAnsi"/>
          <w:b/>
          <w:i/>
          <w:color w:val="000000" w:themeColor="text1"/>
          <w:sz w:val="28"/>
          <w:szCs w:val="28"/>
        </w:rPr>
        <w:t>1.1.3</w:t>
      </w:r>
      <w:r w:rsidR="00C3233F" w:rsidRPr="009F4BAE">
        <w:rPr>
          <w:rFonts w:asciiTheme="majorHAnsi" w:hAnsiTheme="majorHAnsi" w:cstheme="majorHAnsi"/>
          <w:b/>
          <w:i/>
          <w:color w:val="000000" w:themeColor="text1"/>
          <w:sz w:val="28"/>
          <w:szCs w:val="28"/>
        </w:rPr>
        <w:t>. Chỉ tiêu phát triển kinh tế - xã hội</w:t>
      </w:r>
    </w:p>
    <w:p w14:paraId="1A23AEB2" w14:textId="77777777" w:rsidR="00C3233F" w:rsidRPr="009F4BAE" w:rsidRDefault="00C3233F" w:rsidP="00364D5B">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Tốc độ tăng trưởng kinh tế (GRDP) bình quân từ 8%/năm trở lên.</w:t>
      </w:r>
    </w:p>
    <w:p w14:paraId="65F1A739" w14:textId="77777777" w:rsidR="00C3233F" w:rsidRPr="009F4BAE" w:rsidRDefault="00C3233F" w:rsidP="00364D5B">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Cơ cấu kinh tế năm 2025: Công nghiệp, xây dựng 61%; dịch vụ 31%; nông, lâm nghiệp, thủy sản 8%.</w:t>
      </w:r>
    </w:p>
    <w:p w14:paraId="02A91745" w14:textId="77777777" w:rsidR="00C3233F" w:rsidRPr="009F4BAE" w:rsidRDefault="00C3233F" w:rsidP="00364D5B">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Giá trị sản xuất công nghiệp tăng bình quân từ 9%/năm trở lên.</w:t>
      </w:r>
    </w:p>
    <w:p w14:paraId="2BEE5236" w14:textId="77777777" w:rsidR="00C3233F" w:rsidRPr="009F4BAE" w:rsidRDefault="00C3233F" w:rsidP="00364D5B">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Giá trị sản xuất nông, lâm nghiệp, thủy sản tăng bình quân từ 3,5%/năm trở lên</w:t>
      </w:r>
    </w:p>
    <w:p w14:paraId="70D4B889" w14:textId="77777777" w:rsidR="00C3233F" w:rsidRPr="009F4BAE" w:rsidRDefault="00C3233F" w:rsidP="00364D5B">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Giá trị xuất khẩu trên địa bàn tăng bình quân 7%/năm trở lên; trong đó, xuất khẩu địa phương tăng bình quân từ 11%/năm trở lên.</w:t>
      </w:r>
    </w:p>
    <w:p w14:paraId="2BB84539" w14:textId="77777777" w:rsidR="00C3233F" w:rsidRPr="009F4BAE" w:rsidRDefault="00C3233F" w:rsidP="00364D5B">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Thu ngân sách Nhà nước trên địa bàn (không bao gồm thu tiền sử dụng đất và thu từ hoạt động xổ số kiến thiết) tăng bình quân từ 10%/năm trở lên.</w:t>
      </w:r>
    </w:p>
    <w:p w14:paraId="57447372" w14:textId="77777777" w:rsidR="00C3233F" w:rsidRPr="009F4BAE" w:rsidRDefault="00C3233F" w:rsidP="00364D5B">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Củng cố vững chắc và nâng cao chất lượng phổ cập giáo dục các cấp học; phấn đấu có 90% số trường đạt chuẩn quốc gia. Tiếp tục duy trì tỷ lệ ít nhất 8% học sinh dân tộc thiểu số được học tại các trường dân tộc nội trú, hoàn thiện cơ sở vật chất các trường nội trú theo hướng hiện đại.</w:t>
      </w:r>
    </w:p>
    <w:p w14:paraId="780DD126" w14:textId="095D3F75" w:rsidR="00C3233F" w:rsidRPr="009F4BAE" w:rsidRDefault="00744897" w:rsidP="00364D5B">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w:t>
      </w:r>
      <w:r w:rsidR="00C3233F" w:rsidRPr="009F4BAE">
        <w:rPr>
          <w:rFonts w:asciiTheme="majorHAnsi" w:hAnsiTheme="majorHAnsi" w:cstheme="majorHAnsi"/>
          <w:color w:val="000000" w:themeColor="text1"/>
          <w:sz w:val="28"/>
          <w:szCs w:val="28"/>
        </w:rPr>
        <w:t>Ổn định tỷ lệ che phủ rừng từ 46% trở lên; năm 2025 có 98% người dân ở nông thôn được sử dụng nước sinh hoạt hợp vệ sinh.</w:t>
      </w:r>
    </w:p>
    <w:p w14:paraId="451D9EDB" w14:textId="77777777" w:rsidR="00DD367E" w:rsidRPr="009F4BAE" w:rsidRDefault="00DD367E" w:rsidP="00744897">
      <w:pPr>
        <w:pStyle w:val="Heading2"/>
        <w:ind w:firstLine="720"/>
        <w:jc w:val="both"/>
        <w:rPr>
          <w:rFonts w:cstheme="majorHAnsi"/>
          <w:b/>
          <w:color w:val="000000" w:themeColor="text1"/>
          <w:lang w:val="pt-BR"/>
        </w:rPr>
      </w:pPr>
      <w:bookmarkStart w:id="498" w:name="_Toc105762922"/>
      <w:r w:rsidRPr="009F4BAE">
        <w:rPr>
          <w:rFonts w:cstheme="majorHAnsi"/>
          <w:b/>
          <w:color w:val="000000" w:themeColor="text1"/>
          <w:lang w:val="pt-BR"/>
        </w:rPr>
        <w:lastRenderedPageBreak/>
        <w:t>1.2. Các chỉ tiêu về dân số, lao động, việc làm.</w:t>
      </w:r>
      <w:bookmarkEnd w:id="498"/>
    </w:p>
    <w:p w14:paraId="1C6421BC" w14:textId="77777777" w:rsidR="00C3233F" w:rsidRPr="009F4BAE" w:rsidRDefault="00C3233F" w:rsidP="00C3233F">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GRDP bình quân đầu người năm 2025 đạt từ 150 triệu đồng trở lên; thu nhập bình quân đầu người đạt từ 100 triệu đồng trở lên.</w:t>
      </w:r>
    </w:p>
    <w:p w14:paraId="486EEB89" w14:textId="77777777" w:rsidR="00C3233F" w:rsidRPr="009F4BAE" w:rsidRDefault="00C3233F" w:rsidP="00312AA1">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Đến hết năm 2025 có 95% số xã đạt chuẩn nông thôn mới; ít nhất 06 đơn vị cấp huyện hoàn thành nhiệm vụ xây dựng nông thôn mới và đạt chuẩn nông thôn mới.</w:t>
      </w:r>
    </w:p>
    <w:p w14:paraId="624EB01F" w14:textId="77777777" w:rsidR="00C3233F" w:rsidRPr="009F4BAE" w:rsidRDefault="00C3233F" w:rsidP="00312AA1">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Năm 2025 duy trì trên 95% xã đạt tiêu chí quốc gia về y tế; tỷ lệ người dân tham gia bảo hiểm y tế đạt trên 98,5%.</w:t>
      </w:r>
    </w:p>
    <w:p w14:paraId="7FC78ECB" w14:textId="77777777" w:rsidR="00C3233F" w:rsidRPr="009F4BAE" w:rsidRDefault="00C3233F" w:rsidP="00312AA1">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Năm 2025 có 90% gia đình văn hóa; 80% làng, xóm, tổ dân phố văn hoá; 90% cơ quan, đơn vị đạt chuẩn văn hóa.</w:t>
      </w:r>
    </w:p>
    <w:p w14:paraId="25BDF36A" w14:textId="77777777" w:rsidR="00C3233F" w:rsidRPr="009F4BAE" w:rsidRDefault="00C3233F" w:rsidP="00312AA1">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Năm 2025, tỷ lệ lao động qua đào tạo đạt 75%, trong đó có bằng cấp, chứng chỉ đạt 32%; tỷ lệ thất nghiệp ở khu vực thành thị dưới 3%.</w:t>
      </w:r>
    </w:p>
    <w:p w14:paraId="032FF21E" w14:textId="77777777" w:rsidR="00C3233F" w:rsidRPr="009F4BAE" w:rsidRDefault="00C3233F" w:rsidP="00312AA1">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Giảm tỷ lệ hộ nghèo bình quân hằng năm (theo chuẩn mới) từ 1% trở lên.</w:t>
      </w:r>
    </w:p>
    <w:p w14:paraId="61681CBF" w14:textId="45B5FE35" w:rsidR="00DD367E" w:rsidRPr="009F4BAE" w:rsidRDefault="00C55C28" w:rsidP="00312AA1">
      <w:pPr>
        <w:pStyle w:val="Heading1"/>
        <w:spacing w:before="60" w:after="60" w:line="360" w:lineRule="exact"/>
        <w:rPr>
          <w:rFonts w:cstheme="majorHAnsi"/>
          <w:color w:val="000000" w:themeColor="text1"/>
          <w:sz w:val="24"/>
          <w:szCs w:val="24"/>
        </w:rPr>
      </w:pPr>
      <w:r w:rsidRPr="009F4BAE">
        <w:rPr>
          <w:rFonts w:cstheme="majorHAnsi"/>
          <w:b/>
          <w:bCs/>
          <w:color w:val="000000" w:themeColor="text1"/>
          <w:sz w:val="24"/>
          <w:szCs w:val="24"/>
        </w:rPr>
        <w:tab/>
      </w:r>
      <w:bookmarkStart w:id="499" w:name="_Toc105762923"/>
      <w:r w:rsidR="00DD367E" w:rsidRPr="009F4BAE">
        <w:rPr>
          <w:rFonts w:cstheme="majorHAnsi"/>
          <w:b/>
          <w:bCs/>
          <w:color w:val="000000" w:themeColor="text1"/>
          <w:sz w:val="24"/>
          <w:szCs w:val="24"/>
        </w:rPr>
        <w:t>II. KẾ HOẠCH SỬ DỤNG ĐẤT</w:t>
      </w:r>
      <w:bookmarkEnd w:id="499"/>
      <w:r w:rsidR="00312AA1" w:rsidRPr="009F4BAE">
        <w:rPr>
          <w:rFonts w:cstheme="majorHAnsi"/>
          <w:b/>
          <w:bCs/>
          <w:color w:val="000000" w:themeColor="text1"/>
          <w:sz w:val="24"/>
          <w:szCs w:val="24"/>
        </w:rPr>
        <w:t xml:space="preserve"> 05 NĂM (2021-2025)</w:t>
      </w:r>
    </w:p>
    <w:p w14:paraId="7223BFE6" w14:textId="77777777" w:rsidR="00DD367E" w:rsidRPr="009F4BAE" w:rsidRDefault="00C55C28" w:rsidP="00312AA1">
      <w:pPr>
        <w:pStyle w:val="Heading2"/>
        <w:spacing w:before="60" w:after="60" w:line="360" w:lineRule="exact"/>
        <w:rPr>
          <w:rFonts w:cstheme="majorHAnsi"/>
          <w:b/>
          <w:color w:val="000000" w:themeColor="text1"/>
        </w:rPr>
      </w:pPr>
      <w:r w:rsidRPr="009F4BAE">
        <w:rPr>
          <w:rFonts w:cstheme="majorHAnsi"/>
          <w:b/>
          <w:color w:val="000000" w:themeColor="text1"/>
        </w:rPr>
        <w:tab/>
      </w:r>
      <w:bookmarkStart w:id="500" w:name="_Toc105762924"/>
      <w:r w:rsidR="00DD367E" w:rsidRPr="009F4BAE">
        <w:rPr>
          <w:rFonts w:cstheme="majorHAnsi"/>
          <w:b/>
          <w:color w:val="000000" w:themeColor="text1"/>
        </w:rPr>
        <w:t>2.1. Chỉ tiêu sử dụng đất theo mục đích sử dụng</w:t>
      </w:r>
      <w:bookmarkEnd w:id="500"/>
    </w:p>
    <w:p w14:paraId="6085DCB4" w14:textId="62F97884" w:rsidR="00D8121F" w:rsidRPr="009F4BAE" w:rsidRDefault="00D8121F" w:rsidP="00312AA1">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Trên cơ sở định hướng phát triển kinh tế xã hội của tỉnh Thái Nguyên nhằm thực hiện các mục tiêu của Đại hội Đảng bộ tỉnh lần thứ XX và Kế hoạch phát triển kinh tế xã hội 5 năm 2021 - 2025 của tỉnh, Kế hoạch đầu tư công giai đoạn 2021-2025 tỉnh Thái Nguyên. Căn cứ nhu cầu đăng ký sử dụng đất của các Sở, Ban ngành và UBND các huyện, thành phố; Nhu cầu sử dụng đất của các tổ chức, doanh nghiệp trên địa bàn tỉnh. Kế hoạch sử dụng đất </w:t>
      </w:r>
      <w:r w:rsidR="00A00051" w:rsidRPr="009F4BAE">
        <w:rPr>
          <w:rFonts w:asciiTheme="majorHAnsi" w:hAnsiTheme="majorHAnsi" w:cstheme="majorHAnsi"/>
          <w:color w:val="000000" w:themeColor="text1"/>
          <w:sz w:val="28"/>
          <w:szCs w:val="28"/>
        </w:rPr>
        <w:t>05 năm</w:t>
      </w:r>
      <w:r w:rsidRPr="009F4BAE">
        <w:rPr>
          <w:rFonts w:asciiTheme="majorHAnsi" w:hAnsiTheme="majorHAnsi" w:cstheme="majorHAnsi"/>
          <w:color w:val="000000" w:themeColor="text1"/>
          <w:sz w:val="28"/>
          <w:szCs w:val="28"/>
        </w:rPr>
        <w:t xml:space="preserve"> </w:t>
      </w:r>
      <w:r w:rsidR="00A00051"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2021-2025</w:t>
      </w:r>
      <w:r w:rsidR="00A00051"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 xml:space="preserve"> nhằm phân bổ đất đai cho các mục tiêu phát triển kinh tế - xã hội; phân bổ đất đai cho</w:t>
      </w:r>
      <w:r w:rsidR="00DA69DB" w:rsidRPr="009F4BAE">
        <w:rPr>
          <w:rFonts w:asciiTheme="majorHAnsi" w:hAnsiTheme="majorHAnsi" w:cstheme="majorHAnsi"/>
          <w:color w:val="000000" w:themeColor="text1"/>
          <w:sz w:val="28"/>
          <w:szCs w:val="28"/>
        </w:rPr>
        <w:t xml:space="preserve"> các</w:t>
      </w:r>
      <w:r w:rsidRPr="009F4BAE">
        <w:rPr>
          <w:rFonts w:asciiTheme="majorHAnsi" w:hAnsiTheme="majorHAnsi" w:cstheme="majorHAnsi"/>
          <w:color w:val="000000" w:themeColor="text1"/>
          <w:sz w:val="28"/>
          <w:szCs w:val="28"/>
        </w:rPr>
        <w:t xml:space="preserve"> huyện</w:t>
      </w:r>
      <w:r w:rsidR="00DA69DB"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 xml:space="preserve"> thành phố và phân bổ theo từng năm kế hoạch, đảm bảo đáp ứng nhu cầu về đất đai cho các ngành, lĩnh vực theo từng mục đích sử dụng của các tổ chức, doanh nghiệp và hộ gia đình cá nhân.</w:t>
      </w:r>
    </w:p>
    <w:p w14:paraId="0A70D2DD" w14:textId="1DEA6897" w:rsidR="00D8121F" w:rsidRDefault="00D8121F" w:rsidP="00662615">
      <w:pPr>
        <w:pStyle w:val="Heading3"/>
        <w:spacing w:before="60" w:after="60"/>
        <w:jc w:val="center"/>
        <w:rPr>
          <w:rFonts w:cstheme="majorHAnsi"/>
          <w:b/>
          <w:color w:val="000000" w:themeColor="text1"/>
        </w:rPr>
      </w:pPr>
      <w:bookmarkStart w:id="501" w:name="_Toc80266488"/>
      <w:bookmarkStart w:id="502" w:name="_Toc105750498"/>
      <w:bookmarkStart w:id="503" w:name="_Toc105762925"/>
      <w:r w:rsidRPr="009F4BAE">
        <w:rPr>
          <w:rFonts w:cstheme="majorHAnsi"/>
          <w:b/>
          <w:color w:val="000000" w:themeColor="text1"/>
        </w:rPr>
        <w:t xml:space="preserve">Bảng </w:t>
      </w:r>
      <w:r w:rsidR="00062340" w:rsidRPr="009F4BAE">
        <w:rPr>
          <w:rFonts w:cstheme="majorHAnsi"/>
          <w:b/>
          <w:color w:val="000000" w:themeColor="text1"/>
        </w:rPr>
        <w:t>07</w:t>
      </w:r>
      <w:r w:rsidRPr="009F4BAE">
        <w:rPr>
          <w:rFonts w:cstheme="majorHAnsi"/>
          <w:b/>
          <w:color w:val="000000" w:themeColor="text1"/>
        </w:rPr>
        <w:t xml:space="preserve">: Chỉ tiêu sử dụng đất đến năm 2025 tỉnh </w:t>
      </w:r>
      <w:bookmarkEnd w:id="501"/>
      <w:r w:rsidRPr="009F4BAE">
        <w:rPr>
          <w:rFonts w:cstheme="majorHAnsi"/>
          <w:b/>
          <w:color w:val="000000" w:themeColor="text1"/>
        </w:rPr>
        <w:t>Thái Nguyên</w:t>
      </w:r>
      <w:bookmarkEnd w:id="502"/>
      <w:bookmarkEnd w:id="503"/>
    </w:p>
    <w:tbl>
      <w:tblPr>
        <w:tblW w:w="5000" w:type="pct"/>
        <w:tblLook w:val="04A0" w:firstRow="1" w:lastRow="0" w:firstColumn="1" w:lastColumn="0" w:noHBand="0" w:noVBand="1"/>
      </w:tblPr>
      <w:tblGrid>
        <w:gridCol w:w="973"/>
        <w:gridCol w:w="4150"/>
        <w:gridCol w:w="1298"/>
        <w:gridCol w:w="1346"/>
        <w:gridCol w:w="1294"/>
      </w:tblGrid>
      <w:tr w:rsidR="00BE0B90" w:rsidRPr="00BE0B90" w14:paraId="6D3279C3" w14:textId="77777777" w:rsidTr="00BE0B90">
        <w:trPr>
          <w:trHeight w:val="373"/>
          <w:tblHeader/>
        </w:trPr>
        <w:tc>
          <w:tcPr>
            <w:tcW w:w="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932B1" w14:textId="77777777" w:rsidR="00BE0B90" w:rsidRPr="00BE0B90" w:rsidRDefault="00BE0B90" w:rsidP="00BE0B90">
            <w:pPr>
              <w:spacing w:after="0" w:line="240" w:lineRule="auto"/>
              <w:jc w:val="center"/>
              <w:rPr>
                <w:rFonts w:ascii="Times New Roman" w:eastAsia="Times New Roman" w:hAnsi="Times New Roman" w:cs="Times New Roman"/>
                <w:b/>
                <w:bCs/>
                <w:sz w:val="22"/>
                <w:szCs w:val="22"/>
                <w:lang w:val="en-US"/>
              </w:rPr>
            </w:pPr>
            <w:r w:rsidRPr="00BE0B90">
              <w:rPr>
                <w:rFonts w:ascii="Times New Roman" w:eastAsia="Times New Roman" w:hAnsi="Times New Roman" w:cs="Times New Roman"/>
                <w:b/>
                <w:bCs/>
                <w:sz w:val="22"/>
                <w:szCs w:val="22"/>
                <w:lang w:val="en-US"/>
              </w:rPr>
              <w:t>STT</w:t>
            </w:r>
          </w:p>
        </w:tc>
        <w:tc>
          <w:tcPr>
            <w:tcW w:w="22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AB406" w14:textId="77777777" w:rsidR="00BE0B90" w:rsidRPr="00BE0B90" w:rsidRDefault="00BE0B90" w:rsidP="00BE0B90">
            <w:pPr>
              <w:spacing w:after="0" w:line="240" w:lineRule="auto"/>
              <w:jc w:val="center"/>
              <w:rPr>
                <w:rFonts w:ascii="Times New Roman" w:eastAsia="Times New Roman" w:hAnsi="Times New Roman" w:cs="Times New Roman"/>
                <w:b/>
                <w:bCs/>
                <w:sz w:val="22"/>
                <w:szCs w:val="22"/>
                <w:lang w:val="en-US"/>
              </w:rPr>
            </w:pPr>
            <w:r w:rsidRPr="00BE0B90">
              <w:rPr>
                <w:rFonts w:ascii="Times New Roman" w:eastAsia="Times New Roman" w:hAnsi="Times New Roman" w:cs="Times New Roman"/>
                <w:b/>
                <w:bCs/>
                <w:sz w:val="22"/>
                <w:szCs w:val="22"/>
                <w:lang w:val="en-US"/>
              </w:rPr>
              <w:t>Chỉ tiêu sử dụng đất</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9309C"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Mã</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A8FC3"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Tổng diện tích</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A036E"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Cơ cấu</w:t>
            </w:r>
            <w:r w:rsidRPr="00BE0B90">
              <w:rPr>
                <w:rFonts w:ascii="Times New Roman" w:eastAsia="Times New Roman" w:hAnsi="Times New Roman" w:cs="Times New Roman"/>
                <w:b/>
                <w:bCs/>
                <w:color w:val="000000"/>
                <w:sz w:val="24"/>
                <w:szCs w:val="24"/>
                <w:lang w:val="en-US"/>
              </w:rPr>
              <w:br/>
              <w:t>%</w:t>
            </w:r>
          </w:p>
        </w:tc>
      </w:tr>
      <w:tr w:rsidR="00BE0B90" w:rsidRPr="00BE0B90" w14:paraId="6675D186" w14:textId="77777777" w:rsidTr="00BE0B90">
        <w:trPr>
          <w:trHeight w:val="373"/>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44760FC5" w14:textId="77777777" w:rsidR="00BE0B90" w:rsidRPr="00BE0B90" w:rsidRDefault="00BE0B90" w:rsidP="00BE0B90">
            <w:pPr>
              <w:spacing w:after="0" w:line="240" w:lineRule="auto"/>
              <w:rPr>
                <w:rFonts w:ascii="Times New Roman" w:eastAsia="Times New Roman" w:hAnsi="Times New Roman" w:cs="Times New Roman"/>
                <w:b/>
                <w:bCs/>
                <w:sz w:val="22"/>
                <w:szCs w:val="22"/>
                <w:lang w:val="en-US"/>
              </w:rPr>
            </w:pPr>
          </w:p>
        </w:tc>
        <w:tc>
          <w:tcPr>
            <w:tcW w:w="2290" w:type="pct"/>
            <w:vMerge/>
            <w:tcBorders>
              <w:top w:val="single" w:sz="4" w:space="0" w:color="auto"/>
              <w:left w:val="single" w:sz="4" w:space="0" w:color="auto"/>
              <w:bottom w:val="single" w:sz="4" w:space="0" w:color="auto"/>
              <w:right w:val="single" w:sz="4" w:space="0" w:color="auto"/>
            </w:tcBorders>
            <w:vAlign w:val="center"/>
            <w:hideMark/>
          </w:tcPr>
          <w:p w14:paraId="0047E1FF" w14:textId="77777777" w:rsidR="00BE0B90" w:rsidRPr="00BE0B90" w:rsidRDefault="00BE0B90" w:rsidP="00BE0B90">
            <w:pPr>
              <w:spacing w:after="0" w:line="240" w:lineRule="auto"/>
              <w:rPr>
                <w:rFonts w:ascii="Times New Roman" w:eastAsia="Times New Roman" w:hAnsi="Times New Roman" w:cs="Times New Roman"/>
                <w:b/>
                <w:bCs/>
                <w:sz w:val="22"/>
                <w:szCs w:val="22"/>
                <w:lang w:val="en-US"/>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14:paraId="60B5968D" w14:textId="77777777" w:rsidR="00BE0B90" w:rsidRPr="00BE0B90" w:rsidRDefault="00BE0B90" w:rsidP="00BE0B90">
            <w:pPr>
              <w:spacing w:after="0" w:line="240" w:lineRule="auto"/>
              <w:rPr>
                <w:rFonts w:ascii="Times New Roman" w:eastAsia="Times New Roman" w:hAnsi="Times New Roman" w:cs="Times New Roman"/>
                <w:b/>
                <w:bCs/>
                <w:color w:val="000000"/>
                <w:sz w:val="24"/>
                <w:szCs w:val="24"/>
                <w:lang w:val="en-US"/>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315D91CA" w14:textId="77777777" w:rsidR="00BE0B90" w:rsidRPr="00BE0B90" w:rsidRDefault="00BE0B90" w:rsidP="00BE0B90">
            <w:pPr>
              <w:spacing w:after="0" w:line="240" w:lineRule="auto"/>
              <w:rPr>
                <w:rFonts w:ascii="Times New Roman" w:eastAsia="Times New Roman" w:hAnsi="Times New Roman" w:cs="Times New Roman"/>
                <w:b/>
                <w:bCs/>
                <w:color w:val="000000"/>
                <w:sz w:val="24"/>
                <w:szCs w:val="24"/>
                <w:lang w:val="en-US"/>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14:paraId="6DAED031" w14:textId="77777777" w:rsidR="00BE0B90" w:rsidRPr="00BE0B90" w:rsidRDefault="00BE0B90" w:rsidP="00BE0B90">
            <w:pPr>
              <w:spacing w:after="0" w:line="240" w:lineRule="auto"/>
              <w:rPr>
                <w:rFonts w:ascii="Times New Roman" w:eastAsia="Times New Roman" w:hAnsi="Times New Roman" w:cs="Times New Roman"/>
                <w:b/>
                <w:bCs/>
                <w:color w:val="000000"/>
                <w:sz w:val="24"/>
                <w:szCs w:val="24"/>
                <w:lang w:val="en-US"/>
              </w:rPr>
            </w:pPr>
          </w:p>
        </w:tc>
      </w:tr>
      <w:tr w:rsidR="00BE0B90" w:rsidRPr="00BE0B90" w14:paraId="5A7194E9"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50F3E6E8"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I</w:t>
            </w:r>
          </w:p>
        </w:tc>
        <w:tc>
          <w:tcPr>
            <w:tcW w:w="2290" w:type="pct"/>
            <w:tcBorders>
              <w:top w:val="nil"/>
              <w:left w:val="nil"/>
              <w:bottom w:val="single" w:sz="4" w:space="0" w:color="auto"/>
              <w:right w:val="single" w:sz="4" w:space="0" w:color="auto"/>
            </w:tcBorders>
            <w:shd w:val="clear" w:color="auto" w:fill="auto"/>
            <w:vAlign w:val="center"/>
            <w:hideMark/>
          </w:tcPr>
          <w:p w14:paraId="37EE3B55" w14:textId="77777777" w:rsidR="00BE0B90" w:rsidRPr="00BE0B90" w:rsidRDefault="00BE0B90" w:rsidP="00BE0B90">
            <w:pPr>
              <w:spacing w:after="0" w:line="240" w:lineRule="auto"/>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Loại đất</w:t>
            </w:r>
          </w:p>
        </w:tc>
        <w:tc>
          <w:tcPr>
            <w:tcW w:w="716" w:type="pct"/>
            <w:tcBorders>
              <w:top w:val="nil"/>
              <w:left w:val="nil"/>
              <w:bottom w:val="single" w:sz="4" w:space="0" w:color="auto"/>
              <w:right w:val="single" w:sz="4" w:space="0" w:color="auto"/>
            </w:tcBorders>
            <w:shd w:val="clear" w:color="auto" w:fill="auto"/>
            <w:vAlign w:val="center"/>
            <w:hideMark/>
          </w:tcPr>
          <w:p w14:paraId="4966F8AE"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 </w:t>
            </w:r>
          </w:p>
        </w:tc>
        <w:tc>
          <w:tcPr>
            <w:tcW w:w="743" w:type="pct"/>
            <w:tcBorders>
              <w:top w:val="nil"/>
              <w:left w:val="nil"/>
              <w:bottom w:val="single" w:sz="4" w:space="0" w:color="auto"/>
              <w:right w:val="single" w:sz="4" w:space="0" w:color="auto"/>
            </w:tcBorders>
            <w:shd w:val="clear" w:color="auto" w:fill="auto"/>
            <w:vAlign w:val="center"/>
            <w:hideMark/>
          </w:tcPr>
          <w:p w14:paraId="0E5F0C06"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 </w:t>
            </w:r>
          </w:p>
        </w:tc>
        <w:tc>
          <w:tcPr>
            <w:tcW w:w="714" w:type="pct"/>
            <w:tcBorders>
              <w:top w:val="nil"/>
              <w:left w:val="nil"/>
              <w:bottom w:val="single" w:sz="4" w:space="0" w:color="auto"/>
              <w:right w:val="single" w:sz="4" w:space="0" w:color="auto"/>
            </w:tcBorders>
            <w:shd w:val="clear" w:color="auto" w:fill="auto"/>
            <w:vAlign w:val="center"/>
            <w:hideMark/>
          </w:tcPr>
          <w:p w14:paraId="6F5CE95D"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 </w:t>
            </w:r>
          </w:p>
        </w:tc>
      </w:tr>
      <w:tr w:rsidR="00BE0B90" w:rsidRPr="00BE0B90" w14:paraId="6320EA9C"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526A9FDC"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1</w:t>
            </w:r>
          </w:p>
        </w:tc>
        <w:tc>
          <w:tcPr>
            <w:tcW w:w="2290" w:type="pct"/>
            <w:tcBorders>
              <w:top w:val="nil"/>
              <w:left w:val="nil"/>
              <w:bottom w:val="single" w:sz="4" w:space="0" w:color="auto"/>
              <w:right w:val="single" w:sz="4" w:space="0" w:color="auto"/>
            </w:tcBorders>
            <w:shd w:val="clear" w:color="auto" w:fill="auto"/>
            <w:vAlign w:val="center"/>
            <w:hideMark/>
          </w:tcPr>
          <w:p w14:paraId="5F83A65E" w14:textId="77777777" w:rsidR="00BE0B90" w:rsidRPr="00BE0B90" w:rsidRDefault="00BE0B90" w:rsidP="00BE0B90">
            <w:pPr>
              <w:spacing w:after="0" w:line="240" w:lineRule="auto"/>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Đất nông nghiệp</w:t>
            </w:r>
          </w:p>
        </w:tc>
        <w:tc>
          <w:tcPr>
            <w:tcW w:w="716" w:type="pct"/>
            <w:tcBorders>
              <w:top w:val="nil"/>
              <w:left w:val="nil"/>
              <w:bottom w:val="single" w:sz="4" w:space="0" w:color="auto"/>
              <w:right w:val="single" w:sz="4" w:space="0" w:color="auto"/>
            </w:tcBorders>
            <w:shd w:val="clear" w:color="auto" w:fill="auto"/>
            <w:vAlign w:val="center"/>
            <w:hideMark/>
          </w:tcPr>
          <w:p w14:paraId="5892501E"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NNP</w:t>
            </w:r>
          </w:p>
        </w:tc>
        <w:tc>
          <w:tcPr>
            <w:tcW w:w="743" w:type="pct"/>
            <w:tcBorders>
              <w:top w:val="nil"/>
              <w:left w:val="nil"/>
              <w:bottom w:val="single" w:sz="4" w:space="0" w:color="auto"/>
              <w:right w:val="single" w:sz="4" w:space="0" w:color="auto"/>
            </w:tcBorders>
            <w:shd w:val="clear" w:color="auto" w:fill="auto"/>
            <w:vAlign w:val="center"/>
            <w:hideMark/>
          </w:tcPr>
          <w:p w14:paraId="0018854A"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291.986</w:t>
            </w:r>
          </w:p>
        </w:tc>
        <w:tc>
          <w:tcPr>
            <w:tcW w:w="714" w:type="pct"/>
            <w:tcBorders>
              <w:top w:val="nil"/>
              <w:left w:val="nil"/>
              <w:bottom w:val="single" w:sz="4" w:space="0" w:color="auto"/>
              <w:right w:val="single" w:sz="4" w:space="0" w:color="auto"/>
            </w:tcBorders>
            <w:shd w:val="clear" w:color="auto" w:fill="auto"/>
            <w:vAlign w:val="center"/>
            <w:hideMark/>
          </w:tcPr>
          <w:p w14:paraId="47BE1B0F"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82,90</w:t>
            </w:r>
          </w:p>
        </w:tc>
      </w:tr>
      <w:tr w:rsidR="00BE0B90" w:rsidRPr="00BE0B90" w14:paraId="3CA72B73"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00D55A30" w14:textId="77777777" w:rsidR="00BE0B90" w:rsidRPr="00BE0B90" w:rsidRDefault="00BE0B90" w:rsidP="00BE0B90">
            <w:pPr>
              <w:spacing w:after="0" w:line="240" w:lineRule="auto"/>
              <w:jc w:val="center"/>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 </w:t>
            </w:r>
          </w:p>
        </w:tc>
        <w:tc>
          <w:tcPr>
            <w:tcW w:w="2290" w:type="pct"/>
            <w:tcBorders>
              <w:top w:val="nil"/>
              <w:left w:val="nil"/>
              <w:bottom w:val="single" w:sz="4" w:space="0" w:color="auto"/>
              <w:right w:val="single" w:sz="4" w:space="0" w:color="auto"/>
            </w:tcBorders>
            <w:shd w:val="clear" w:color="auto" w:fill="auto"/>
            <w:vAlign w:val="center"/>
            <w:hideMark/>
          </w:tcPr>
          <w:p w14:paraId="13F18C0D" w14:textId="77777777" w:rsidR="00BE0B90" w:rsidRPr="00BE0B90" w:rsidRDefault="00BE0B90" w:rsidP="00BE0B90">
            <w:pPr>
              <w:spacing w:after="0" w:line="240" w:lineRule="auto"/>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Trong đó:</w:t>
            </w:r>
          </w:p>
        </w:tc>
        <w:tc>
          <w:tcPr>
            <w:tcW w:w="716" w:type="pct"/>
            <w:tcBorders>
              <w:top w:val="nil"/>
              <w:left w:val="nil"/>
              <w:bottom w:val="single" w:sz="4" w:space="0" w:color="auto"/>
              <w:right w:val="single" w:sz="4" w:space="0" w:color="auto"/>
            </w:tcBorders>
            <w:shd w:val="clear" w:color="auto" w:fill="auto"/>
            <w:vAlign w:val="center"/>
            <w:hideMark/>
          </w:tcPr>
          <w:p w14:paraId="3496936F" w14:textId="77777777" w:rsidR="00BE0B90" w:rsidRPr="00BE0B90" w:rsidRDefault="00BE0B90" w:rsidP="00BE0B90">
            <w:pPr>
              <w:spacing w:after="0" w:line="240" w:lineRule="auto"/>
              <w:jc w:val="center"/>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 </w:t>
            </w:r>
          </w:p>
        </w:tc>
        <w:tc>
          <w:tcPr>
            <w:tcW w:w="743" w:type="pct"/>
            <w:tcBorders>
              <w:top w:val="nil"/>
              <w:left w:val="nil"/>
              <w:bottom w:val="single" w:sz="4" w:space="0" w:color="auto"/>
              <w:right w:val="single" w:sz="4" w:space="0" w:color="auto"/>
            </w:tcBorders>
            <w:shd w:val="clear" w:color="auto" w:fill="auto"/>
            <w:vAlign w:val="center"/>
            <w:hideMark/>
          </w:tcPr>
          <w:p w14:paraId="0FA2DDF6"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 </w:t>
            </w:r>
          </w:p>
        </w:tc>
        <w:tc>
          <w:tcPr>
            <w:tcW w:w="714" w:type="pct"/>
            <w:tcBorders>
              <w:top w:val="nil"/>
              <w:left w:val="nil"/>
              <w:bottom w:val="single" w:sz="4" w:space="0" w:color="auto"/>
              <w:right w:val="single" w:sz="4" w:space="0" w:color="auto"/>
            </w:tcBorders>
            <w:shd w:val="clear" w:color="auto" w:fill="auto"/>
            <w:vAlign w:val="center"/>
            <w:hideMark/>
          </w:tcPr>
          <w:p w14:paraId="7629CCEA"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 </w:t>
            </w:r>
          </w:p>
        </w:tc>
      </w:tr>
      <w:tr w:rsidR="00BE0B90" w:rsidRPr="00BE0B90" w14:paraId="49BBD058"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743AB55D"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1.1</w:t>
            </w:r>
          </w:p>
        </w:tc>
        <w:tc>
          <w:tcPr>
            <w:tcW w:w="2290" w:type="pct"/>
            <w:tcBorders>
              <w:top w:val="nil"/>
              <w:left w:val="nil"/>
              <w:bottom w:val="single" w:sz="4" w:space="0" w:color="auto"/>
              <w:right w:val="single" w:sz="4" w:space="0" w:color="auto"/>
            </w:tcBorders>
            <w:shd w:val="clear" w:color="auto" w:fill="auto"/>
            <w:vAlign w:val="center"/>
            <w:hideMark/>
          </w:tcPr>
          <w:p w14:paraId="0B4CA1C8"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trồng lúa</w:t>
            </w:r>
          </w:p>
        </w:tc>
        <w:tc>
          <w:tcPr>
            <w:tcW w:w="716" w:type="pct"/>
            <w:tcBorders>
              <w:top w:val="nil"/>
              <w:left w:val="nil"/>
              <w:bottom w:val="single" w:sz="4" w:space="0" w:color="auto"/>
              <w:right w:val="single" w:sz="4" w:space="0" w:color="auto"/>
            </w:tcBorders>
            <w:shd w:val="clear" w:color="auto" w:fill="auto"/>
            <w:vAlign w:val="center"/>
            <w:hideMark/>
          </w:tcPr>
          <w:p w14:paraId="15E725D7"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LUA</w:t>
            </w:r>
          </w:p>
        </w:tc>
        <w:tc>
          <w:tcPr>
            <w:tcW w:w="743" w:type="pct"/>
            <w:tcBorders>
              <w:top w:val="nil"/>
              <w:left w:val="nil"/>
              <w:bottom w:val="single" w:sz="4" w:space="0" w:color="auto"/>
              <w:right w:val="single" w:sz="4" w:space="0" w:color="auto"/>
            </w:tcBorders>
            <w:shd w:val="clear" w:color="auto" w:fill="auto"/>
            <w:vAlign w:val="center"/>
            <w:hideMark/>
          </w:tcPr>
          <w:p w14:paraId="5FA354B6"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35.278</w:t>
            </w:r>
          </w:p>
        </w:tc>
        <w:tc>
          <w:tcPr>
            <w:tcW w:w="714" w:type="pct"/>
            <w:tcBorders>
              <w:top w:val="nil"/>
              <w:left w:val="nil"/>
              <w:bottom w:val="single" w:sz="4" w:space="0" w:color="auto"/>
              <w:right w:val="single" w:sz="4" w:space="0" w:color="auto"/>
            </w:tcBorders>
            <w:shd w:val="clear" w:color="auto" w:fill="auto"/>
            <w:vAlign w:val="center"/>
            <w:hideMark/>
          </w:tcPr>
          <w:p w14:paraId="17F5BF62"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10,02</w:t>
            </w:r>
          </w:p>
        </w:tc>
      </w:tr>
      <w:tr w:rsidR="00BE0B90" w:rsidRPr="00BE0B90" w14:paraId="2698755C" w14:textId="77777777" w:rsidTr="00BE0B90">
        <w:trPr>
          <w:trHeight w:val="624"/>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45348D38" w14:textId="77777777" w:rsidR="00BE0B90" w:rsidRPr="00BE0B90" w:rsidRDefault="00BE0B90" w:rsidP="00BE0B90">
            <w:pPr>
              <w:spacing w:after="0" w:line="240" w:lineRule="auto"/>
              <w:jc w:val="center"/>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 </w:t>
            </w:r>
          </w:p>
        </w:tc>
        <w:tc>
          <w:tcPr>
            <w:tcW w:w="2290" w:type="pct"/>
            <w:tcBorders>
              <w:top w:val="nil"/>
              <w:left w:val="nil"/>
              <w:bottom w:val="single" w:sz="4" w:space="0" w:color="auto"/>
              <w:right w:val="single" w:sz="4" w:space="0" w:color="auto"/>
            </w:tcBorders>
            <w:shd w:val="clear" w:color="auto" w:fill="auto"/>
            <w:vAlign w:val="center"/>
            <w:hideMark/>
          </w:tcPr>
          <w:p w14:paraId="0C1A819A" w14:textId="77777777" w:rsidR="00BE0B90" w:rsidRPr="00BE0B90" w:rsidRDefault="00BE0B90" w:rsidP="00BE0B90">
            <w:pPr>
              <w:spacing w:after="0" w:line="240" w:lineRule="auto"/>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Trong đó: Đất chuyên trồng lúa nước</w:t>
            </w:r>
          </w:p>
        </w:tc>
        <w:tc>
          <w:tcPr>
            <w:tcW w:w="716" w:type="pct"/>
            <w:tcBorders>
              <w:top w:val="nil"/>
              <w:left w:val="nil"/>
              <w:bottom w:val="single" w:sz="4" w:space="0" w:color="auto"/>
              <w:right w:val="single" w:sz="4" w:space="0" w:color="auto"/>
            </w:tcBorders>
            <w:shd w:val="clear" w:color="auto" w:fill="auto"/>
            <w:vAlign w:val="center"/>
            <w:hideMark/>
          </w:tcPr>
          <w:p w14:paraId="6FEAA5C4" w14:textId="77777777" w:rsidR="00BE0B90" w:rsidRPr="00BE0B90" w:rsidRDefault="00BE0B90" w:rsidP="00BE0B90">
            <w:pPr>
              <w:spacing w:after="0" w:line="240" w:lineRule="auto"/>
              <w:jc w:val="center"/>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LUC</w:t>
            </w:r>
          </w:p>
        </w:tc>
        <w:tc>
          <w:tcPr>
            <w:tcW w:w="743" w:type="pct"/>
            <w:tcBorders>
              <w:top w:val="nil"/>
              <w:left w:val="nil"/>
              <w:bottom w:val="single" w:sz="4" w:space="0" w:color="auto"/>
              <w:right w:val="single" w:sz="4" w:space="0" w:color="auto"/>
            </w:tcBorders>
            <w:shd w:val="clear" w:color="auto" w:fill="auto"/>
            <w:vAlign w:val="center"/>
            <w:hideMark/>
          </w:tcPr>
          <w:p w14:paraId="17E65295" w14:textId="77777777" w:rsidR="00BE0B90" w:rsidRPr="00BE0B90" w:rsidRDefault="00BE0B90" w:rsidP="00BE0B90">
            <w:pPr>
              <w:spacing w:after="0" w:line="240" w:lineRule="auto"/>
              <w:jc w:val="center"/>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24.809</w:t>
            </w:r>
          </w:p>
        </w:tc>
        <w:tc>
          <w:tcPr>
            <w:tcW w:w="714" w:type="pct"/>
            <w:tcBorders>
              <w:top w:val="nil"/>
              <w:left w:val="nil"/>
              <w:bottom w:val="single" w:sz="4" w:space="0" w:color="auto"/>
              <w:right w:val="single" w:sz="4" w:space="0" w:color="auto"/>
            </w:tcBorders>
            <w:shd w:val="clear" w:color="auto" w:fill="auto"/>
            <w:vAlign w:val="center"/>
            <w:hideMark/>
          </w:tcPr>
          <w:p w14:paraId="79FAD3B3" w14:textId="77777777" w:rsidR="00BE0B90" w:rsidRPr="00BE0B90" w:rsidRDefault="00BE0B90" w:rsidP="00BE0B90">
            <w:pPr>
              <w:spacing w:after="0" w:line="240" w:lineRule="auto"/>
              <w:jc w:val="center"/>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7,04</w:t>
            </w:r>
          </w:p>
        </w:tc>
      </w:tr>
      <w:tr w:rsidR="00BE0B90" w:rsidRPr="00BE0B90" w14:paraId="2935A3C8"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41DB23A9"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1.2</w:t>
            </w:r>
          </w:p>
        </w:tc>
        <w:tc>
          <w:tcPr>
            <w:tcW w:w="2290" w:type="pct"/>
            <w:tcBorders>
              <w:top w:val="nil"/>
              <w:left w:val="nil"/>
              <w:bottom w:val="single" w:sz="4" w:space="0" w:color="auto"/>
              <w:right w:val="single" w:sz="4" w:space="0" w:color="auto"/>
            </w:tcBorders>
            <w:shd w:val="clear" w:color="auto" w:fill="auto"/>
            <w:vAlign w:val="center"/>
            <w:hideMark/>
          </w:tcPr>
          <w:p w14:paraId="0EF3F10D"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trồng cây lâu năm</w:t>
            </w:r>
          </w:p>
        </w:tc>
        <w:tc>
          <w:tcPr>
            <w:tcW w:w="716" w:type="pct"/>
            <w:tcBorders>
              <w:top w:val="nil"/>
              <w:left w:val="nil"/>
              <w:bottom w:val="single" w:sz="4" w:space="0" w:color="auto"/>
              <w:right w:val="single" w:sz="4" w:space="0" w:color="auto"/>
            </w:tcBorders>
            <w:shd w:val="clear" w:color="auto" w:fill="auto"/>
            <w:vAlign w:val="center"/>
            <w:hideMark/>
          </w:tcPr>
          <w:p w14:paraId="3F732D5B"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CLN</w:t>
            </w:r>
          </w:p>
        </w:tc>
        <w:tc>
          <w:tcPr>
            <w:tcW w:w="743" w:type="pct"/>
            <w:tcBorders>
              <w:top w:val="nil"/>
              <w:left w:val="nil"/>
              <w:bottom w:val="single" w:sz="4" w:space="0" w:color="auto"/>
              <w:right w:val="single" w:sz="4" w:space="0" w:color="auto"/>
            </w:tcBorders>
            <w:shd w:val="clear" w:color="auto" w:fill="auto"/>
            <w:vAlign w:val="center"/>
            <w:hideMark/>
          </w:tcPr>
          <w:p w14:paraId="409FC749"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55.242</w:t>
            </w:r>
          </w:p>
        </w:tc>
        <w:tc>
          <w:tcPr>
            <w:tcW w:w="714" w:type="pct"/>
            <w:tcBorders>
              <w:top w:val="nil"/>
              <w:left w:val="nil"/>
              <w:bottom w:val="single" w:sz="4" w:space="0" w:color="auto"/>
              <w:right w:val="single" w:sz="4" w:space="0" w:color="auto"/>
            </w:tcBorders>
            <w:shd w:val="clear" w:color="auto" w:fill="auto"/>
            <w:vAlign w:val="center"/>
            <w:hideMark/>
          </w:tcPr>
          <w:p w14:paraId="4CAD2372"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15,69</w:t>
            </w:r>
          </w:p>
        </w:tc>
      </w:tr>
      <w:tr w:rsidR="00BE0B90" w:rsidRPr="00BE0B90" w14:paraId="173D4F80"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09D9018E"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1.3</w:t>
            </w:r>
          </w:p>
        </w:tc>
        <w:tc>
          <w:tcPr>
            <w:tcW w:w="2290" w:type="pct"/>
            <w:tcBorders>
              <w:top w:val="nil"/>
              <w:left w:val="nil"/>
              <w:bottom w:val="single" w:sz="4" w:space="0" w:color="auto"/>
              <w:right w:val="single" w:sz="4" w:space="0" w:color="auto"/>
            </w:tcBorders>
            <w:shd w:val="clear" w:color="auto" w:fill="auto"/>
            <w:vAlign w:val="center"/>
            <w:hideMark/>
          </w:tcPr>
          <w:p w14:paraId="651D6C84"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rừng phòng hộ</w:t>
            </w:r>
          </w:p>
        </w:tc>
        <w:tc>
          <w:tcPr>
            <w:tcW w:w="716" w:type="pct"/>
            <w:tcBorders>
              <w:top w:val="nil"/>
              <w:left w:val="nil"/>
              <w:bottom w:val="single" w:sz="4" w:space="0" w:color="auto"/>
              <w:right w:val="single" w:sz="4" w:space="0" w:color="auto"/>
            </w:tcBorders>
            <w:shd w:val="clear" w:color="auto" w:fill="auto"/>
            <w:vAlign w:val="center"/>
            <w:hideMark/>
          </w:tcPr>
          <w:p w14:paraId="34D8EC2E"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RPH</w:t>
            </w:r>
          </w:p>
        </w:tc>
        <w:tc>
          <w:tcPr>
            <w:tcW w:w="743" w:type="pct"/>
            <w:tcBorders>
              <w:top w:val="nil"/>
              <w:left w:val="nil"/>
              <w:bottom w:val="single" w:sz="4" w:space="0" w:color="auto"/>
              <w:right w:val="single" w:sz="4" w:space="0" w:color="auto"/>
            </w:tcBorders>
            <w:shd w:val="clear" w:color="auto" w:fill="auto"/>
            <w:vAlign w:val="center"/>
            <w:hideMark/>
          </w:tcPr>
          <w:p w14:paraId="00E96D97"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37.353</w:t>
            </w:r>
          </w:p>
        </w:tc>
        <w:tc>
          <w:tcPr>
            <w:tcW w:w="714" w:type="pct"/>
            <w:tcBorders>
              <w:top w:val="nil"/>
              <w:left w:val="nil"/>
              <w:bottom w:val="single" w:sz="4" w:space="0" w:color="auto"/>
              <w:right w:val="single" w:sz="4" w:space="0" w:color="auto"/>
            </w:tcBorders>
            <w:shd w:val="clear" w:color="auto" w:fill="auto"/>
            <w:vAlign w:val="center"/>
            <w:hideMark/>
          </w:tcPr>
          <w:p w14:paraId="161DFB45"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10,61</w:t>
            </w:r>
          </w:p>
        </w:tc>
      </w:tr>
      <w:tr w:rsidR="00BE0B90" w:rsidRPr="00BE0B90" w14:paraId="20D81227"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261FA0C7"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1.4</w:t>
            </w:r>
          </w:p>
        </w:tc>
        <w:tc>
          <w:tcPr>
            <w:tcW w:w="2290" w:type="pct"/>
            <w:tcBorders>
              <w:top w:val="nil"/>
              <w:left w:val="nil"/>
              <w:bottom w:val="single" w:sz="4" w:space="0" w:color="auto"/>
              <w:right w:val="single" w:sz="4" w:space="0" w:color="auto"/>
            </w:tcBorders>
            <w:shd w:val="clear" w:color="auto" w:fill="auto"/>
            <w:vAlign w:val="center"/>
            <w:hideMark/>
          </w:tcPr>
          <w:p w14:paraId="2667C820"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rừng đặc dụng</w:t>
            </w:r>
          </w:p>
        </w:tc>
        <w:tc>
          <w:tcPr>
            <w:tcW w:w="716" w:type="pct"/>
            <w:tcBorders>
              <w:top w:val="nil"/>
              <w:left w:val="nil"/>
              <w:bottom w:val="single" w:sz="4" w:space="0" w:color="auto"/>
              <w:right w:val="single" w:sz="4" w:space="0" w:color="auto"/>
            </w:tcBorders>
            <w:shd w:val="clear" w:color="auto" w:fill="auto"/>
            <w:vAlign w:val="center"/>
            <w:hideMark/>
          </w:tcPr>
          <w:p w14:paraId="76753CF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RDD</w:t>
            </w:r>
          </w:p>
        </w:tc>
        <w:tc>
          <w:tcPr>
            <w:tcW w:w="743" w:type="pct"/>
            <w:tcBorders>
              <w:top w:val="nil"/>
              <w:left w:val="nil"/>
              <w:bottom w:val="single" w:sz="4" w:space="0" w:color="auto"/>
              <w:right w:val="single" w:sz="4" w:space="0" w:color="auto"/>
            </w:tcBorders>
            <w:shd w:val="clear" w:color="auto" w:fill="auto"/>
            <w:vAlign w:val="center"/>
            <w:hideMark/>
          </w:tcPr>
          <w:p w14:paraId="0AAFCC6C"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36.699</w:t>
            </w:r>
          </w:p>
        </w:tc>
        <w:tc>
          <w:tcPr>
            <w:tcW w:w="714" w:type="pct"/>
            <w:tcBorders>
              <w:top w:val="nil"/>
              <w:left w:val="nil"/>
              <w:bottom w:val="single" w:sz="4" w:space="0" w:color="auto"/>
              <w:right w:val="single" w:sz="4" w:space="0" w:color="auto"/>
            </w:tcBorders>
            <w:shd w:val="clear" w:color="auto" w:fill="auto"/>
            <w:vAlign w:val="center"/>
            <w:hideMark/>
          </w:tcPr>
          <w:p w14:paraId="15420575"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10,42</w:t>
            </w:r>
          </w:p>
        </w:tc>
      </w:tr>
      <w:tr w:rsidR="00BE0B90" w:rsidRPr="00BE0B90" w14:paraId="48BD714E"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1C3D21EF"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1.5</w:t>
            </w:r>
          </w:p>
        </w:tc>
        <w:tc>
          <w:tcPr>
            <w:tcW w:w="2290" w:type="pct"/>
            <w:tcBorders>
              <w:top w:val="nil"/>
              <w:left w:val="nil"/>
              <w:bottom w:val="single" w:sz="4" w:space="0" w:color="auto"/>
              <w:right w:val="single" w:sz="4" w:space="0" w:color="auto"/>
            </w:tcBorders>
            <w:shd w:val="clear" w:color="auto" w:fill="auto"/>
            <w:vAlign w:val="center"/>
            <w:hideMark/>
          </w:tcPr>
          <w:p w14:paraId="704B9767"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rừng sản xuất</w:t>
            </w:r>
          </w:p>
        </w:tc>
        <w:tc>
          <w:tcPr>
            <w:tcW w:w="716" w:type="pct"/>
            <w:tcBorders>
              <w:top w:val="nil"/>
              <w:left w:val="nil"/>
              <w:bottom w:val="single" w:sz="4" w:space="0" w:color="auto"/>
              <w:right w:val="single" w:sz="4" w:space="0" w:color="auto"/>
            </w:tcBorders>
            <w:shd w:val="clear" w:color="auto" w:fill="auto"/>
            <w:vAlign w:val="center"/>
            <w:hideMark/>
          </w:tcPr>
          <w:p w14:paraId="1EFC327F"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RSX</w:t>
            </w:r>
          </w:p>
        </w:tc>
        <w:tc>
          <w:tcPr>
            <w:tcW w:w="743" w:type="pct"/>
            <w:tcBorders>
              <w:top w:val="nil"/>
              <w:left w:val="nil"/>
              <w:bottom w:val="single" w:sz="4" w:space="0" w:color="auto"/>
              <w:right w:val="single" w:sz="4" w:space="0" w:color="auto"/>
            </w:tcBorders>
            <w:shd w:val="clear" w:color="auto" w:fill="auto"/>
            <w:vAlign w:val="center"/>
            <w:hideMark/>
          </w:tcPr>
          <w:p w14:paraId="4C29F127"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105.122</w:t>
            </w:r>
          </w:p>
        </w:tc>
        <w:tc>
          <w:tcPr>
            <w:tcW w:w="714" w:type="pct"/>
            <w:tcBorders>
              <w:top w:val="nil"/>
              <w:left w:val="nil"/>
              <w:bottom w:val="single" w:sz="4" w:space="0" w:color="auto"/>
              <w:right w:val="single" w:sz="4" w:space="0" w:color="auto"/>
            </w:tcBorders>
            <w:shd w:val="clear" w:color="auto" w:fill="auto"/>
            <w:vAlign w:val="center"/>
            <w:hideMark/>
          </w:tcPr>
          <w:p w14:paraId="001535CC"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29,85</w:t>
            </w:r>
          </w:p>
        </w:tc>
      </w:tr>
      <w:tr w:rsidR="00BE0B90" w:rsidRPr="00BE0B90" w14:paraId="62F0FE2F" w14:textId="77777777" w:rsidTr="00BE0B90">
        <w:trPr>
          <w:trHeight w:val="624"/>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26B09EE5" w14:textId="77777777" w:rsidR="00BE0B90" w:rsidRPr="00BE0B90" w:rsidRDefault="00BE0B90" w:rsidP="00BE0B90">
            <w:pPr>
              <w:spacing w:after="0" w:line="240" w:lineRule="auto"/>
              <w:jc w:val="center"/>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lastRenderedPageBreak/>
              <w:t> </w:t>
            </w:r>
          </w:p>
        </w:tc>
        <w:tc>
          <w:tcPr>
            <w:tcW w:w="2290" w:type="pct"/>
            <w:tcBorders>
              <w:top w:val="nil"/>
              <w:left w:val="nil"/>
              <w:bottom w:val="single" w:sz="4" w:space="0" w:color="auto"/>
              <w:right w:val="single" w:sz="4" w:space="0" w:color="auto"/>
            </w:tcBorders>
            <w:shd w:val="clear" w:color="auto" w:fill="auto"/>
            <w:vAlign w:val="center"/>
            <w:hideMark/>
          </w:tcPr>
          <w:p w14:paraId="60CC8B56" w14:textId="77777777" w:rsidR="00BE0B90" w:rsidRPr="00BE0B90" w:rsidRDefault="00BE0B90" w:rsidP="00BE0B90">
            <w:pPr>
              <w:spacing w:after="0" w:line="240" w:lineRule="auto"/>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Trong đó: đất có rừng sản xuất là rừng tự nhiên</w:t>
            </w:r>
          </w:p>
        </w:tc>
        <w:tc>
          <w:tcPr>
            <w:tcW w:w="716" w:type="pct"/>
            <w:tcBorders>
              <w:top w:val="nil"/>
              <w:left w:val="nil"/>
              <w:bottom w:val="single" w:sz="4" w:space="0" w:color="auto"/>
              <w:right w:val="single" w:sz="4" w:space="0" w:color="auto"/>
            </w:tcBorders>
            <w:shd w:val="clear" w:color="auto" w:fill="auto"/>
            <w:vAlign w:val="center"/>
            <w:hideMark/>
          </w:tcPr>
          <w:p w14:paraId="220A3B69" w14:textId="77777777" w:rsidR="00BE0B90" w:rsidRPr="00BE0B90" w:rsidRDefault="00BE0B90" w:rsidP="00BE0B90">
            <w:pPr>
              <w:spacing w:after="0" w:line="240" w:lineRule="auto"/>
              <w:jc w:val="center"/>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RSN </w:t>
            </w:r>
          </w:p>
        </w:tc>
        <w:tc>
          <w:tcPr>
            <w:tcW w:w="743" w:type="pct"/>
            <w:tcBorders>
              <w:top w:val="nil"/>
              <w:left w:val="nil"/>
              <w:bottom w:val="single" w:sz="4" w:space="0" w:color="auto"/>
              <w:right w:val="single" w:sz="4" w:space="0" w:color="auto"/>
            </w:tcBorders>
            <w:shd w:val="clear" w:color="auto" w:fill="auto"/>
            <w:vAlign w:val="center"/>
            <w:hideMark/>
          </w:tcPr>
          <w:p w14:paraId="7D95E476" w14:textId="77777777" w:rsidR="00BE0B90" w:rsidRPr="00BE0B90" w:rsidRDefault="00BE0B90" w:rsidP="00BE0B90">
            <w:pPr>
              <w:spacing w:after="0" w:line="240" w:lineRule="auto"/>
              <w:jc w:val="center"/>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5.341</w:t>
            </w:r>
          </w:p>
        </w:tc>
        <w:tc>
          <w:tcPr>
            <w:tcW w:w="714" w:type="pct"/>
            <w:tcBorders>
              <w:top w:val="nil"/>
              <w:left w:val="nil"/>
              <w:bottom w:val="single" w:sz="4" w:space="0" w:color="auto"/>
              <w:right w:val="single" w:sz="4" w:space="0" w:color="auto"/>
            </w:tcBorders>
            <w:shd w:val="clear" w:color="auto" w:fill="auto"/>
            <w:vAlign w:val="center"/>
            <w:hideMark/>
          </w:tcPr>
          <w:p w14:paraId="7A6A8158" w14:textId="77777777" w:rsidR="00BE0B90" w:rsidRPr="00BE0B90" w:rsidRDefault="00BE0B90" w:rsidP="00BE0B90">
            <w:pPr>
              <w:spacing w:after="0" w:line="240" w:lineRule="auto"/>
              <w:jc w:val="center"/>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1,52</w:t>
            </w:r>
          </w:p>
        </w:tc>
      </w:tr>
      <w:tr w:rsidR="00BE0B90" w:rsidRPr="00BE0B90" w14:paraId="381D358F"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52543C98"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2</w:t>
            </w:r>
          </w:p>
        </w:tc>
        <w:tc>
          <w:tcPr>
            <w:tcW w:w="2290" w:type="pct"/>
            <w:tcBorders>
              <w:top w:val="nil"/>
              <w:left w:val="nil"/>
              <w:bottom w:val="single" w:sz="4" w:space="0" w:color="auto"/>
              <w:right w:val="single" w:sz="4" w:space="0" w:color="auto"/>
            </w:tcBorders>
            <w:shd w:val="clear" w:color="auto" w:fill="auto"/>
            <w:vAlign w:val="center"/>
            <w:hideMark/>
          </w:tcPr>
          <w:p w14:paraId="04A5862A" w14:textId="77777777" w:rsidR="00BE0B90" w:rsidRPr="00BE0B90" w:rsidRDefault="00BE0B90" w:rsidP="00BE0B90">
            <w:pPr>
              <w:spacing w:after="0" w:line="240" w:lineRule="auto"/>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Đất phi nông nghiệp</w:t>
            </w:r>
          </w:p>
        </w:tc>
        <w:tc>
          <w:tcPr>
            <w:tcW w:w="716" w:type="pct"/>
            <w:tcBorders>
              <w:top w:val="nil"/>
              <w:left w:val="nil"/>
              <w:bottom w:val="single" w:sz="4" w:space="0" w:color="auto"/>
              <w:right w:val="single" w:sz="4" w:space="0" w:color="auto"/>
            </w:tcBorders>
            <w:shd w:val="clear" w:color="auto" w:fill="auto"/>
            <w:vAlign w:val="center"/>
            <w:hideMark/>
          </w:tcPr>
          <w:p w14:paraId="5D189ECC"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PNN</w:t>
            </w:r>
          </w:p>
        </w:tc>
        <w:tc>
          <w:tcPr>
            <w:tcW w:w="743" w:type="pct"/>
            <w:tcBorders>
              <w:top w:val="nil"/>
              <w:left w:val="nil"/>
              <w:bottom w:val="single" w:sz="4" w:space="0" w:color="auto"/>
              <w:right w:val="single" w:sz="4" w:space="0" w:color="auto"/>
            </w:tcBorders>
            <w:shd w:val="clear" w:color="auto" w:fill="auto"/>
            <w:vAlign w:val="center"/>
            <w:hideMark/>
          </w:tcPr>
          <w:p w14:paraId="1490D207"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57.372</w:t>
            </w:r>
          </w:p>
        </w:tc>
        <w:tc>
          <w:tcPr>
            <w:tcW w:w="714" w:type="pct"/>
            <w:tcBorders>
              <w:top w:val="nil"/>
              <w:left w:val="nil"/>
              <w:bottom w:val="single" w:sz="4" w:space="0" w:color="auto"/>
              <w:right w:val="single" w:sz="4" w:space="0" w:color="auto"/>
            </w:tcBorders>
            <w:shd w:val="clear" w:color="auto" w:fill="auto"/>
            <w:vAlign w:val="center"/>
            <w:hideMark/>
          </w:tcPr>
          <w:p w14:paraId="12D608D3"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16,29</w:t>
            </w:r>
          </w:p>
        </w:tc>
      </w:tr>
      <w:tr w:rsidR="00BE0B90" w:rsidRPr="00BE0B90" w14:paraId="11217BCA"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539C7D8C" w14:textId="77777777" w:rsidR="00BE0B90" w:rsidRPr="00BE0B90" w:rsidRDefault="00BE0B90" w:rsidP="00BE0B90">
            <w:pPr>
              <w:spacing w:after="0" w:line="240" w:lineRule="auto"/>
              <w:jc w:val="center"/>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 </w:t>
            </w:r>
          </w:p>
        </w:tc>
        <w:tc>
          <w:tcPr>
            <w:tcW w:w="2290" w:type="pct"/>
            <w:tcBorders>
              <w:top w:val="nil"/>
              <w:left w:val="nil"/>
              <w:bottom w:val="single" w:sz="4" w:space="0" w:color="auto"/>
              <w:right w:val="single" w:sz="4" w:space="0" w:color="auto"/>
            </w:tcBorders>
            <w:shd w:val="clear" w:color="auto" w:fill="auto"/>
            <w:vAlign w:val="center"/>
            <w:hideMark/>
          </w:tcPr>
          <w:p w14:paraId="35895274" w14:textId="77777777" w:rsidR="00BE0B90" w:rsidRPr="00BE0B90" w:rsidRDefault="00BE0B90" w:rsidP="00BE0B90">
            <w:pPr>
              <w:spacing w:after="0" w:line="240" w:lineRule="auto"/>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Trong đó:</w:t>
            </w:r>
          </w:p>
        </w:tc>
        <w:tc>
          <w:tcPr>
            <w:tcW w:w="716" w:type="pct"/>
            <w:tcBorders>
              <w:top w:val="nil"/>
              <w:left w:val="nil"/>
              <w:bottom w:val="single" w:sz="4" w:space="0" w:color="auto"/>
              <w:right w:val="single" w:sz="4" w:space="0" w:color="auto"/>
            </w:tcBorders>
            <w:shd w:val="clear" w:color="auto" w:fill="auto"/>
            <w:vAlign w:val="center"/>
            <w:hideMark/>
          </w:tcPr>
          <w:p w14:paraId="702D09E0" w14:textId="77777777" w:rsidR="00BE0B90" w:rsidRPr="00BE0B90" w:rsidRDefault="00BE0B90" w:rsidP="00BE0B90">
            <w:pPr>
              <w:spacing w:after="0" w:line="240" w:lineRule="auto"/>
              <w:jc w:val="center"/>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 </w:t>
            </w:r>
          </w:p>
        </w:tc>
        <w:tc>
          <w:tcPr>
            <w:tcW w:w="743" w:type="pct"/>
            <w:tcBorders>
              <w:top w:val="nil"/>
              <w:left w:val="nil"/>
              <w:bottom w:val="single" w:sz="4" w:space="0" w:color="auto"/>
              <w:right w:val="single" w:sz="4" w:space="0" w:color="auto"/>
            </w:tcBorders>
            <w:shd w:val="clear" w:color="auto" w:fill="auto"/>
            <w:vAlign w:val="center"/>
            <w:hideMark/>
          </w:tcPr>
          <w:p w14:paraId="0AE0B922" w14:textId="77777777" w:rsidR="00BE0B90" w:rsidRPr="00BE0B90" w:rsidRDefault="00BE0B90" w:rsidP="00BE0B90">
            <w:pPr>
              <w:spacing w:after="0" w:line="240" w:lineRule="auto"/>
              <w:jc w:val="center"/>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 </w:t>
            </w:r>
          </w:p>
        </w:tc>
        <w:tc>
          <w:tcPr>
            <w:tcW w:w="714" w:type="pct"/>
            <w:tcBorders>
              <w:top w:val="nil"/>
              <w:left w:val="nil"/>
              <w:bottom w:val="single" w:sz="4" w:space="0" w:color="auto"/>
              <w:right w:val="single" w:sz="4" w:space="0" w:color="auto"/>
            </w:tcBorders>
            <w:shd w:val="clear" w:color="auto" w:fill="auto"/>
            <w:vAlign w:val="center"/>
            <w:hideMark/>
          </w:tcPr>
          <w:p w14:paraId="6A2B1069" w14:textId="77777777" w:rsidR="00BE0B90" w:rsidRPr="00BE0B90" w:rsidRDefault="00BE0B90" w:rsidP="00BE0B90">
            <w:pPr>
              <w:spacing w:after="0" w:line="240" w:lineRule="auto"/>
              <w:jc w:val="center"/>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 </w:t>
            </w:r>
          </w:p>
        </w:tc>
      </w:tr>
      <w:tr w:rsidR="00BE0B90" w:rsidRPr="00BE0B90" w14:paraId="2F752AE1"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4C96C096"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2.1</w:t>
            </w:r>
          </w:p>
        </w:tc>
        <w:tc>
          <w:tcPr>
            <w:tcW w:w="2290" w:type="pct"/>
            <w:tcBorders>
              <w:top w:val="nil"/>
              <w:left w:val="nil"/>
              <w:bottom w:val="single" w:sz="4" w:space="0" w:color="auto"/>
              <w:right w:val="single" w:sz="4" w:space="0" w:color="auto"/>
            </w:tcBorders>
            <w:shd w:val="clear" w:color="auto" w:fill="auto"/>
            <w:vAlign w:val="center"/>
            <w:hideMark/>
          </w:tcPr>
          <w:p w14:paraId="4E6709EA"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quốc phòng</w:t>
            </w:r>
          </w:p>
        </w:tc>
        <w:tc>
          <w:tcPr>
            <w:tcW w:w="716" w:type="pct"/>
            <w:tcBorders>
              <w:top w:val="nil"/>
              <w:left w:val="nil"/>
              <w:bottom w:val="single" w:sz="4" w:space="0" w:color="auto"/>
              <w:right w:val="single" w:sz="4" w:space="0" w:color="auto"/>
            </w:tcBorders>
            <w:shd w:val="clear" w:color="auto" w:fill="auto"/>
            <w:vAlign w:val="center"/>
            <w:hideMark/>
          </w:tcPr>
          <w:p w14:paraId="61F44486"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CQP</w:t>
            </w:r>
          </w:p>
        </w:tc>
        <w:tc>
          <w:tcPr>
            <w:tcW w:w="743" w:type="pct"/>
            <w:tcBorders>
              <w:top w:val="nil"/>
              <w:left w:val="nil"/>
              <w:bottom w:val="single" w:sz="4" w:space="0" w:color="auto"/>
              <w:right w:val="single" w:sz="4" w:space="0" w:color="auto"/>
            </w:tcBorders>
            <w:shd w:val="clear" w:color="auto" w:fill="auto"/>
            <w:vAlign w:val="center"/>
            <w:hideMark/>
          </w:tcPr>
          <w:p w14:paraId="72F5C5CF"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3.650</w:t>
            </w:r>
          </w:p>
        </w:tc>
        <w:tc>
          <w:tcPr>
            <w:tcW w:w="714" w:type="pct"/>
            <w:tcBorders>
              <w:top w:val="nil"/>
              <w:left w:val="nil"/>
              <w:bottom w:val="single" w:sz="4" w:space="0" w:color="auto"/>
              <w:right w:val="single" w:sz="4" w:space="0" w:color="auto"/>
            </w:tcBorders>
            <w:shd w:val="clear" w:color="auto" w:fill="auto"/>
            <w:vAlign w:val="center"/>
            <w:hideMark/>
          </w:tcPr>
          <w:p w14:paraId="59B27D13"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1,04</w:t>
            </w:r>
          </w:p>
        </w:tc>
      </w:tr>
      <w:tr w:rsidR="00BE0B90" w:rsidRPr="00BE0B90" w14:paraId="416F90C8"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3CFABF92"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2.2</w:t>
            </w:r>
          </w:p>
        </w:tc>
        <w:tc>
          <w:tcPr>
            <w:tcW w:w="2290" w:type="pct"/>
            <w:tcBorders>
              <w:top w:val="nil"/>
              <w:left w:val="nil"/>
              <w:bottom w:val="single" w:sz="4" w:space="0" w:color="auto"/>
              <w:right w:val="single" w:sz="4" w:space="0" w:color="auto"/>
            </w:tcBorders>
            <w:shd w:val="clear" w:color="auto" w:fill="auto"/>
            <w:vAlign w:val="center"/>
            <w:hideMark/>
          </w:tcPr>
          <w:p w14:paraId="7A9428F7"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an ninh</w:t>
            </w:r>
          </w:p>
        </w:tc>
        <w:tc>
          <w:tcPr>
            <w:tcW w:w="716" w:type="pct"/>
            <w:tcBorders>
              <w:top w:val="nil"/>
              <w:left w:val="nil"/>
              <w:bottom w:val="single" w:sz="4" w:space="0" w:color="auto"/>
              <w:right w:val="single" w:sz="4" w:space="0" w:color="auto"/>
            </w:tcBorders>
            <w:shd w:val="clear" w:color="auto" w:fill="auto"/>
            <w:vAlign w:val="center"/>
            <w:hideMark/>
          </w:tcPr>
          <w:p w14:paraId="20F47F46"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CAN</w:t>
            </w:r>
          </w:p>
        </w:tc>
        <w:tc>
          <w:tcPr>
            <w:tcW w:w="743" w:type="pct"/>
            <w:tcBorders>
              <w:top w:val="nil"/>
              <w:left w:val="nil"/>
              <w:bottom w:val="single" w:sz="4" w:space="0" w:color="auto"/>
              <w:right w:val="single" w:sz="4" w:space="0" w:color="auto"/>
            </w:tcBorders>
            <w:shd w:val="clear" w:color="auto" w:fill="auto"/>
            <w:vAlign w:val="center"/>
            <w:hideMark/>
          </w:tcPr>
          <w:p w14:paraId="5EC3578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549</w:t>
            </w:r>
          </w:p>
        </w:tc>
        <w:tc>
          <w:tcPr>
            <w:tcW w:w="714" w:type="pct"/>
            <w:tcBorders>
              <w:top w:val="nil"/>
              <w:left w:val="nil"/>
              <w:bottom w:val="single" w:sz="4" w:space="0" w:color="auto"/>
              <w:right w:val="single" w:sz="4" w:space="0" w:color="auto"/>
            </w:tcBorders>
            <w:shd w:val="clear" w:color="auto" w:fill="auto"/>
            <w:vAlign w:val="center"/>
            <w:hideMark/>
          </w:tcPr>
          <w:p w14:paraId="0700B6C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0,16</w:t>
            </w:r>
          </w:p>
        </w:tc>
      </w:tr>
      <w:tr w:rsidR="00BE0B90" w:rsidRPr="00BE0B90" w14:paraId="2E0DAFD5"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701228DD"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2.3</w:t>
            </w:r>
          </w:p>
        </w:tc>
        <w:tc>
          <w:tcPr>
            <w:tcW w:w="2290" w:type="pct"/>
            <w:tcBorders>
              <w:top w:val="nil"/>
              <w:left w:val="nil"/>
              <w:bottom w:val="single" w:sz="4" w:space="0" w:color="auto"/>
              <w:right w:val="single" w:sz="4" w:space="0" w:color="auto"/>
            </w:tcBorders>
            <w:shd w:val="clear" w:color="auto" w:fill="auto"/>
            <w:vAlign w:val="center"/>
            <w:hideMark/>
          </w:tcPr>
          <w:p w14:paraId="03B688D2"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khu công nghiệp</w:t>
            </w:r>
          </w:p>
        </w:tc>
        <w:tc>
          <w:tcPr>
            <w:tcW w:w="716" w:type="pct"/>
            <w:tcBorders>
              <w:top w:val="nil"/>
              <w:left w:val="nil"/>
              <w:bottom w:val="single" w:sz="4" w:space="0" w:color="auto"/>
              <w:right w:val="single" w:sz="4" w:space="0" w:color="auto"/>
            </w:tcBorders>
            <w:shd w:val="clear" w:color="auto" w:fill="auto"/>
            <w:vAlign w:val="center"/>
            <w:hideMark/>
          </w:tcPr>
          <w:p w14:paraId="0CAB8E6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SKK</w:t>
            </w:r>
          </w:p>
        </w:tc>
        <w:tc>
          <w:tcPr>
            <w:tcW w:w="743" w:type="pct"/>
            <w:tcBorders>
              <w:top w:val="nil"/>
              <w:left w:val="nil"/>
              <w:bottom w:val="single" w:sz="4" w:space="0" w:color="auto"/>
              <w:right w:val="single" w:sz="4" w:space="0" w:color="auto"/>
            </w:tcBorders>
            <w:shd w:val="clear" w:color="auto" w:fill="auto"/>
            <w:vAlign w:val="center"/>
            <w:hideMark/>
          </w:tcPr>
          <w:p w14:paraId="2C81A13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3.286</w:t>
            </w:r>
          </w:p>
        </w:tc>
        <w:tc>
          <w:tcPr>
            <w:tcW w:w="714" w:type="pct"/>
            <w:tcBorders>
              <w:top w:val="nil"/>
              <w:left w:val="nil"/>
              <w:bottom w:val="single" w:sz="4" w:space="0" w:color="auto"/>
              <w:right w:val="single" w:sz="4" w:space="0" w:color="auto"/>
            </w:tcBorders>
            <w:shd w:val="clear" w:color="auto" w:fill="auto"/>
            <w:vAlign w:val="center"/>
            <w:hideMark/>
          </w:tcPr>
          <w:p w14:paraId="04117DA4"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0,93</w:t>
            </w:r>
          </w:p>
        </w:tc>
      </w:tr>
      <w:tr w:rsidR="00BE0B90" w:rsidRPr="00BE0B90" w14:paraId="6682C30A"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5E1F3B25"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2.4</w:t>
            </w:r>
          </w:p>
        </w:tc>
        <w:tc>
          <w:tcPr>
            <w:tcW w:w="2290" w:type="pct"/>
            <w:tcBorders>
              <w:top w:val="nil"/>
              <w:left w:val="nil"/>
              <w:bottom w:val="single" w:sz="4" w:space="0" w:color="auto"/>
              <w:right w:val="single" w:sz="4" w:space="0" w:color="auto"/>
            </w:tcBorders>
            <w:shd w:val="clear" w:color="auto" w:fill="auto"/>
            <w:vAlign w:val="center"/>
            <w:hideMark/>
          </w:tcPr>
          <w:p w14:paraId="6F2CE031"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cụm công nghiệp</w:t>
            </w:r>
          </w:p>
        </w:tc>
        <w:tc>
          <w:tcPr>
            <w:tcW w:w="716" w:type="pct"/>
            <w:tcBorders>
              <w:top w:val="nil"/>
              <w:left w:val="nil"/>
              <w:bottom w:val="single" w:sz="4" w:space="0" w:color="auto"/>
              <w:right w:val="single" w:sz="4" w:space="0" w:color="auto"/>
            </w:tcBorders>
            <w:shd w:val="clear" w:color="auto" w:fill="auto"/>
            <w:vAlign w:val="center"/>
            <w:hideMark/>
          </w:tcPr>
          <w:p w14:paraId="27A1AB44"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SKN</w:t>
            </w:r>
          </w:p>
        </w:tc>
        <w:tc>
          <w:tcPr>
            <w:tcW w:w="743" w:type="pct"/>
            <w:tcBorders>
              <w:top w:val="nil"/>
              <w:left w:val="nil"/>
              <w:bottom w:val="single" w:sz="4" w:space="0" w:color="auto"/>
              <w:right w:val="single" w:sz="4" w:space="0" w:color="auto"/>
            </w:tcBorders>
            <w:shd w:val="clear" w:color="auto" w:fill="auto"/>
            <w:vAlign w:val="center"/>
            <w:hideMark/>
          </w:tcPr>
          <w:p w14:paraId="0034261A"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1.270</w:t>
            </w:r>
          </w:p>
        </w:tc>
        <w:tc>
          <w:tcPr>
            <w:tcW w:w="714" w:type="pct"/>
            <w:tcBorders>
              <w:top w:val="nil"/>
              <w:left w:val="nil"/>
              <w:bottom w:val="single" w:sz="4" w:space="0" w:color="auto"/>
              <w:right w:val="single" w:sz="4" w:space="0" w:color="auto"/>
            </w:tcBorders>
            <w:shd w:val="clear" w:color="auto" w:fill="auto"/>
            <w:vAlign w:val="center"/>
            <w:hideMark/>
          </w:tcPr>
          <w:p w14:paraId="6BA6511D"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0,36</w:t>
            </w:r>
          </w:p>
        </w:tc>
      </w:tr>
      <w:tr w:rsidR="00BE0B90" w:rsidRPr="00BE0B90" w14:paraId="0CA05317"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41814873"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2.5</w:t>
            </w:r>
          </w:p>
        </w:tc>
        <w:tc>
          <w:tcPr>
            <w:tcW w:w="2290" w:type="pct"/>
            <w:tcBorders>
              <w:top w:val="nil"/>
              <w:left w:val="nil"/>
              <w:bottom w:val="single" w:sz="4" w:space="0" w:color="auto"/>
              <w:right w:val="single" w:sz="4" w:space="0" w:color="auto"/>
            </w:tcBorders>
            <w:shd w:val="clear" w:color="auto" w:fill="auto"/>
            <w:vAlign w:val="center"/>
            <w:hideMark/>
          </w:tcPr>
          <w:p w14:paraId="17C53A3F"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thương mại, dịch vụ</w:t>
            </w:r>
          </w:p>
        </w:tc>
        <w:tc>
          <w:tcPr>
            <w:tcW w:w="716" w:type="pct"/>
            <w:tcBorders>
              <w:top w:val="nil"/>
              <w:left w:val="nil"/>
              <w:bottom w:val="single" w:sz="4" w:space="0" w:color="auto"/>
              <w:right w:val="single" w:sz="4" w:space="0" w:color="auto"/>
            </w:tcBorders>
            <w:shd w:val="clear" w:color="auto" w:fill="auto"/>
            <w:vAlign w:val="center"/>
            <w:hideMark/>
          </w:tcPr>
          <w:p w14:paraId="04584DE5"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TMD</w:t>
            </w:r>
          </w:p>
        </w:tc>
        <w:tc>
          <w:tcPr>
            <w:tcW w:w="743" w:type="pct"/>
            <w:tcBorders>
              <w:top w:val="nil"/>
              <w:left w:val="nil"/>
              <w:bottom w:val="single" w:sz="4" w:space="0" w:color="auto"/>
              <w:right w:val="single" w:sz="4" w:space="0" w:color="auto"/>
            </w:tcBorders>
            <w:shd w:val="clear" w:color="auto" w:fill="auto"/>
            <w:vAlign w:val="center"/>
            <w:hideMark/>
          </w:tcPr>
          <w:p w14:paraId="4AB0F6D9"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436</w:t>
            </w:r>
          </w:p>
        </w:tc>
        <w:tc>
          <w:tcPr>
            <w:tcW w:w="714" w:type="pct"/>
            <w:tcBorders>
              <w:top w:val="nil"/>
              <w:left w:val="nil"/>
              <w:bottom w:val="single" w:sz="4" w:space="0" w:color="auto"/>
              <w:right w:val="single" w:sz="4" w:space="0" w:color="auto"/>
            </w:tcBorders>
            <w:shd w:val="clear" w:color="auto" w:fill="auto"/>
            <w:vAlign w:val="center"/>
            <w:hideMark/>
          </w:tcPr>
          <w:p w14:paraId="01FAC691"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0,12</w:t>
            </w:r>
          </w:p>
        </w:tc>
      </w:tr>
      <w:tr w:rsidR="00BE0B90" w:rsidRPr="00BE0B90" w14:paraId="1DEDC2DB" w14:textId="77777777" w:rsidTr="00BE0B90">
        <w:trPr>
          <w:trHeight w:val="624"/>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7DA0457D"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2.6</w:t>
            </w:r>
          </w:p>
        </w:tc>
        <w:tc>
          <w:tcPr>
            <w:tcW w:w="2290" w:type="pct"/>
            <w:tcBorders>
              <w:top w:val="nil"/>
              <w:left w:val="nil"/>
              <w:bottom w:val="single" w:sz="4" w:space="0" w:color="auto"/>
              <w:right w:val="single" w:sz="4" w:space="0" w:color="auto"/>
            </w:tcBorders>
            <w:shd w:val="clear" w:color="auto" w:fill="auto"/>
            <w:vAlign w:val="center"/>
            <w:hideMark/>
          </w:tcPr>
          <w:p w14:paraId="0896BCB9"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cơ sở sản xuất phi nông nghiệp</w:t>
            </w:r>
          </w:p>
        </w:tc>
        <w:tc>
          <w:tcPr>
            <w:tcW w:w="716" w:type="pct"/>
            <w:tcBorders>
              <w:top w:val="nil"/>
              <w:left w:val="nil"/>
              <w:bottom w:val="single" w:sz="4" w:space="0" w:color="auto"/>
              <w:right w:val="single" w:sz="4" w:space="0" w:color="auto"/>
            </w:tcBorders>
            <w:shd w:val="clear" w:color="auto" w:fill="auto"/>
            <w:vAlign w:val="center"/>
            <w:hideMark/>
          </w:tcPr>
          <w:p w14:paraId="19D2B431"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SKC</w:t>
            </w:r>
          </w:p>
        </w:tc>
        <w:tc>
          <w:tcPr>
            <w:tcW w:w="743" w:type="pct"/>
            <w:tcBorders>
              <w:top w:val="nil"/>
              <w:left w:val="nil"/>
              <w:bottom w:val="single" w:sz="4" w:space="0" w:color="auto"/>
              <w:right w:val="single" w:sz="4" w:space="0" w:color="auto"/>
            </w:tcBorders>
            <w:shd w:val="clear" w:color="auto" w:fill="auto"/>
            <w:vAlign w:val="center"/>
            <w:hideMark/>
          </w:tcPr>
          <w:p w14:paraId="43576B01"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1.322</w:t>
            </w:r>
          </w:p>
        </w:tc>
        <w:tc>
          <w:tcPr>
            <w:tcW w:w="714" w:type="pct"/>
            <w:tcBorders>
              <w:top w:val="nil"/>
              <w:left w:val="nil"/>
              <w:bottom w:val="single" w:sz="4" w:space="0" w:color="auto"/>
              <w:right w:val="single" w:sz="4" w:space="0" w:color="auto"/>
            </w:tcBorders>
            <w:shd w:val="clear" w:color="auto" w:fill="auto"/>
            <w:vAlign w:val="center"/>
            <w:hideMark/>
          </w:tcPr>
          <w:p w14:paraId="0BB0EFD7"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0,38</w:t>
            </w:r>
          </w:p>
        </w:tc>
      </w:tr>
      <w:tr w:rsidR="00BE0B90" w:rsidRPr="00BE0B90" w14:paraId="6D60D5C4" w14:textId="77777777" w:rsidTr="00BE0B90">
        <w:trPr>
          <w:trHeight w:val="624"/>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4559046E"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2.7</w:t>
            </w:r>
          </w:p>
        </w:tc>
        <w:tc>
          <w:tcPr>
            <w:tcW w:w="2290" w:type="pct"/>
            <w:tcBorders>
              <w:top w:val="nil"/>
              <w:left w:val="nil"/>
              <w:bottom w:val="single" w:sz="4" w:space="0" w:color="auto"/>
              <w:right w:val="single" w:sz="4" w:space="0" w:color="auto"/>
            </w:tcBorders>
            <w:shd w:val="clear" w:color="auto" w:fill="auto"/>
            <w:vAlign w:val="center"/>
            <w:hideMark/>
          </w:tcPr>
          <w:p w14:paraId="030BC4A2"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sử dụng cho hoạt động khoáng sản</w:t>
            </w:r>
          </w:p>
        </w:tc>
        <w:tc>
          <w:tcPr>
            <w:tcW w:w="716" w:type="pct"/>
            <w:tcBorders>
              <w:top w:val="nil"/>
              <w:left w:val="nil"/>
              <w:bottom w:val="single" w:sz="4" w:space="0" w:color="auto"/>
              <w:right w:val="single" w:sz="4" w:space="0" w:color="auto"/>
            </w:tcBorders>
            <w:shd w:val="clear" w:color="auto" w:fill="auto"/>
            <w:vAlign w:val="center"/>
            <w:hideMark/>
          </w:tcPr>
          <w:p w14:paraId="75833811"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SKS</w:t>
            </w:r>
          </w:p>
        </w:tc>
        <w:tc>
          <w:tcPr>
            <w:tcW w:w="743" w:type="pct"/>
            <w:tcBorders>
              <w:top w:val="nil"/>
              <w:left w:val="nil"/>
              <w:bottom w:val="single" w:sz="4" w:space="0" w:color="auto"/>
              <w:right w:val="single" w:sz="4" w:space="0" w:color="auto"/>
            </w:tcBorders>
            <w:shd w:val="clear" w:color="auto" w:fill="auto"/>
            <w:vAlign w:val="center"/>
            <w:hideMark/>
          </w:tcPr>
          <w:p w14:paraId="460ACD61"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2.726</w:t>
            </w:r>
          </w:p>
        </w:tc>
        <w:tc>
          <w:tcPr>
            <w:tcW w:w="714" w:type="pct"/>
            <w:tcBorders>
              <w:top w:val="nil"/>
              <w:left w:val="nil"/>
              <w:bottom w:val="single" w:sz="4" w:space="0" w:color="auto"/>
              <w:right w:val="single" w:sz="4" w:space="0" w:color="auto"/>
            </w:tcBorders>
            <w:shd w:val="clear" w:color="auto" w:fill="auto"/>
            <w:vAlign w:val="center"/>
            <w:hideMark/>
          </w:tcPr>
          <w:p w14:paraId="2775CDB1"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0,77</w:t>
            </w:r>
          </w:p>
        </w:tc>
      </w:tr>
      <w:tr w:rsidR="00BE0B90" w:rsidRPr="00BE0B90" w14:paraId="6E648D2D" w14:textId="77777777" w:rsidTr="00BE0B90">
        <w:trPr>
          <w:trHeight w:val="624"/>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36F5B192"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2.8</w:t>
            </w:r>
          </w:p>
        </w:tc>
        <w:tc>
          <w:tcPr>
            <w:tcW w:w="2290" w:type="pct"/>
            <w:tcBorders>
              <w:top w:val="nil"/>
              <w:left w:val="nil"/>
              <w:bottom w:val="single" w:sz="4" w:space="0" w:color="auto"/>
              <w:right w:val="single" w:sz="4" w:space="0" w:color="auto"/>
            </w:tcBorders>
            <w:shd w:val="clear" w:color="auto" w:fill="auto"/>
            <w:vAlign w:val="center"/>
            <w:hideMark/>
          </w:tcPr>
          <w:p w14:paraId="0AAA0123"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phát triển hạ tầng cấp quốc gia, cấp tỉnh</w:t>
            </w:r>
          </w:p>
        </w:tc>
        <w:tc>
          <w:tcPr>
            <w:tcW w:w="716" w:type="pct"/>
            <w:tcBorders>
              <w:top w:val="nil"/>
              <w:left w:val="nil"/>
              <w:bottom w:val="single" w:sz="4" w:space="0" w:color="auto"/>
              <w:right w:val="single" w:sz="4" w:space="0" w:color="auto"/>
            </w:tcBorders>
            <w:shd w:val="clear" w:color="auto" w:fill="auto"/>
            <w:vAlign w:val="center"/>
            <w:hideMark/>
          </w:tcPr>
          <w:p w14:paraId="36FA600D"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DHT</w:t>
            </w:r>
          </w:p>
        </w:tc>
        <w:tc>
          <w:tcPr>
            <w:tcW w:w="743" w:type="pct"/>
            <w:tcBorders>
              <w:top w:val="nil"/>
              <w:left w:val="nil"/>
              <w:bottom w:val="single" w:sz="4" w:space="0" w:color="auto"/>
              <w:right w:val="single" w:sz="4" w:space="0" w:color="auto"/>
            </w:tcBorders>
            <w:shd w:val="clear" w:color="auto" w:fill="auto"/>
            <w:vAlign w:val="center"/>
            <w:hideMark/>
          </w:tcPr>
          <w:p w14:paraId="3E439F6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22.368</w:t>
            </w:r>
          </w:p>
        </w:tc>
        <w:tc>
          <w:tcPr>
            <w:tcW w:w="714" w:type="pct"/>
            <w:tcBorders>
              <w:top w:val="nil"/>
              <w:left w:val="nil"/>
              <w:bottom w:val="single" w:sz="4" w:space="0" w:color="auto"/>
              <w:right w:val="single" w:sz="4" w:space="0" w:color="auto"/>
            </w:tcBorders>
            <w:shd w:val="clear" w:color="auto" w:fill="auto"/>
            <w:vAlign w:val="center"/>
            <w:hideMark/>
          </w:tcPr>
          <w:p w14:paraId="4345F8BF"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6,35</w:t>
            </w:r>
          </w:p>
        </w:tc>
      </w:tr>
      <w:tr w:rsidR="00BE0B90" w:rsidRPr="00BE0B90" w14:paraId="3AF2A25A"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2288F6BA"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 </w:t>
            </w:r>
          </w:p>
        </w:tc>
        <w:tc>
          <w:tcPr>
            <w:tcW w:w="2290" w:type="pct"/>
            <w:tcBorders>
              <w:top w:val="nil"/>
              <w:left w:val="nil"/>
              <w:bottom w:val="single" w:sz="4" w:space="0" w:color="auto"/>
              <w:right w:val="single" w:sz="4" w:space="0" w:color="auto"/>
            </w:tcBorders>
            <w:shd w:val="clear" w:color="auto" w:fill="auto"/>
            <w:vAlign w:val="center"/>
            <w:hideMark/>
          </w:tcPr>
          <w:p w14:paraId="7B6E0F50" w14:textId="77777777" w:rsidR="00BE0B90" w:rsidRPr="00BE0B90" w:rsidRDefault="00BE0B90" w:rsidP="00BE0B90">
            <w:pPr>
              <w:spacing w:after="0" w:line="240" w:lineRule="auto"/>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Trong đó:</w:t>
            </w:r>
          </w:p>
        </w:tc>
        <w:tc>
          <w:tcPr>
            <w:tcW w:w="716" w:type="pct"/>
            <w:tcBorders>
              <w:top w:val="nil"/>
              <w:left w:val="nil"/>
              <w:bottom w:val="single" w:sz="4" w:space="0" w:color="auto"/>
              <w:right w:val="single" w:sz="4" w:space="0" w:color="auto"/>
            </w:tcBorders>
            <w:shd w:val="clear" w:color="auto" w:fill="auto"/>
            <w:vAlign w:val="center"/>
            <w:hideMark/>
          </w:tcPr>
          <w:p w14:paraId="484E76C9"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 </w:t>
            </w:r>
          </w:p>
        </w:tc>
        <w:tc>
          <w:tcPr>
            <w:tcW w:w="743" w:type="pct"/>
            <w:tcBorders>
              <w:top w:val="nil"/>
              <w:left w:val="nil"/>
              <w:bottom w:val="single" w:sz="4" w:space="0" w:color="auto"/>
              <w:right w:val="single" w:sz="4" w:space="0" w:color="auto"/>
            </w:tcBorders>
            <w:shd w:val="clear" w:color="auto" w:fill="auto"/>
            <w:vAlign w:val="center"/>
            <w:hideMark/>
          </w:tcPr>
          <w:p w14:paraId="052FC747" w14:textId="77777777" w:rsidR="00BE0B90" w:rsidRPr="00BE0B90" w:rsidRDefault="00BE0B90" w:rsidP="00BE0B90">
            <w:pPr>
              <w:spacing w:after="0" w:line="240" w:lineRule="auto"/>
              <w:jc w:val="center"/>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 </w:t>
            </w:r>
          </w:p>
        </w:tc>
        <w:tc>
          <w:tcPr>
            <w:tcW w:w="714" w:type="pct"/>
            <w:tcBorders>
              <w:top w:val="nil"/>
              <w:left w:val="nil"/>
              <w:bottom w:val="single" w:sz="4" w:space="0" w:color="auto"/>
              <w:right w:val="single" w:sz="4" w:space="0" w:color="auto"/>
            </w:tcBorders>
            <w:shd w:val="clear" w:color="auto" w:fill="auto"/>
            <w:vAlign w:val="center"/>
            <w:hideMark/>
          </w:tcPr>
          <w:p w14:paraId="14FCA27F"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 </w:t>
            </w:r>
          </w:p>
        </w:tc>
      </w:tr>
      <w:tr w:rsidR="00BE0B90" w:rsidRPr="00BE0B90" w14:paraId="196BCED7"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094B23BA"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w:t>
            </w:r>
          </w:p>
        </w:tc>
        <w:tc>
          <w:tcPr>
            <w:tcW w:w="2290" w:type="pct"/>
            <w:tcBorders>
              <w:top w:val="nil"/>
              <w:left w:val="nil"/>
              <w:bottom w:val="single" w:sz="4" w:space="0" w:color="auto"/>
              <w:right w:val="single" w:sz="4" w:space="0" w:color="auto"/>
            </w:tcBorders>
            <w:shd w:val="clear" w:color="auto" w:fill="auto"/>
            <w:vAlign w:val="center"/>
            <w:hideMark/>
          </w:tcPr>
          <w:p w14:paraId="22A63F8F"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giao thông</w:t>
            </w:r>
          </w:p>
        </w:tc>
        <w:tc>
          <w:tcPr>
            <w:tcW w:w="716" w:type="pct"/>
            <w:tcBorders>
              <w:top w:val="nil"/>
              <w:left w:val="nil"/>
              <w:bottom w:val="single" w:sz="4" w:space="0" w:color="auto"/>
              <w:right w:val="single" w:sz="4" w:space="0" w:color="auto"/>
            </w:tcBorders>
            <w:shd w:val="clear" w:color="auto" w:fill="auto"/>
            <w:vAlign w:val="center"/>
            <w:hideMark/>
          </w:tcPr>
          <w:p w14:paraId="5EE11223"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DGT</w:t>
            </w:r>
          </w:p>
        </w:tc>
        <w:tc>
          <w:tcPr>
            <w:tcW w:w="743" w:type="pct"/>
            <w:tcBorders>
              <w:top w:val="nil"/>
              <w:left w:val="nil"/>
              <w:bottom w:val="single" w:sz="4" w:space="0" w:color="auto"/>
              <w:right w:val="single" w:sz="4" w:space="0" w:color="auto"/>
            </w:tcBorders>
            <w:shd w:val="clear" w:color="auto" w:fill="auto"/>
            <w:vAlign w:val="center"/>
            <w:hideMark/>
          </w:tcPr>
          <w:p w14:paraId="7B81A399"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12.450</w:t>
            </w:r>
          </w:p>
        </w:tc>
        <w:tc>
          <w:tcPr>
            <w:tcW w:w="714" w:type="pct"/>
            <w:tcBorders>
              <w:top w:val="nil"/>
              <w:left w:val="nil"/>
              <w:bottom w:val="single" w:sz="4" w:space="0" w:color="auto"/>
              <w:right w:val="single" w:sz="4" w:space="0" w:color="auto"/>
            </w:tcBorders>
            <w:shd w:val="clear" w:color="auto" w:fill="auto"/>
            <w:vAlign w:val="center"/>
            <w:hideMark/>
          </w:tcPr>
          <w:p w14:paraId="376E3173"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3,54</w:t>
            </w:r>
          </w:p>
        </w:tc>
      </w:tr>
      <w:tr w:rsidR="00BE0B90" w:rsidRPr="00BE0B90" w14:paraId="062C60E7"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57EABB36"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w:t>
            </w:r>
          </w:p>
        </w:tc>
        <w:tc>
          <w:tcPr>
            <w:tcW w:w="2290" w:type="pct"/>
            <w:tcBorders>
              <w:top w:val="nil"/>
              <w:left w:val="nil"/>
              <w:bottom w:val="single" w:sz="4" w:space="0" w:color="auto"/>
              <w:right w:val="single" w:sz="4" w:space="0" w:color="auto"/>
            </w:tcBorders>
            <w:shd w:val="clear" w:color="auto" w:fill="auto"/>
            <w:vAlign w:val="center"/>
            <w:hideMark/>
          </w:tcPr>
          <w:p w14:paraId="631CEDCB"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thủy lợi</w:t>
            </w:r>
          </w:p>
        </w:tc>
        <w:tc>
          <w:tcPr>
            <w:tcW w:w="716" w:type="pct"/>
            <w:tcBorders>
              <w:top w:val="nil"/>
              <w:left w:val="nil"/>
              <w:bottom w:val="single" w:sz="4" w:space="0" w:color="auto"/>
              <w:right w:val="single" w:sz="4" w:space="0" w:color="auto"/>
            </w:tcBorders>
            <w:shd w:val="clear" w:color="auto" w:fill="auto"/>
            <w:vAlign w:val="center"/>
            <w:hideMark/>
          </w:tcPr>
          <w:p w14:paraId="67DB6327"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DTL</w:t>
            </w:r>
          </w:p>
        </w:tc>
        <w:tc>
          <w:tcPr>
            <w:tcW w:w="743" w:type="pct"/>
            <w:tcBorders>
              <w:top w:val="nil"/>
              <w:left w:val="nil"/>
              <w:bottom w:val="single" w:sz="4" w:space="0" w:color="auto"/>
              <w:right w:val="single" w:sz="4" w:space="0" w:color="auto"/>
            </w:tcBorders>
            <w:shd w:val="clear" w:color="auto" w:fill="auto"/>
            <w:vAlign w:val="center"/>
            <w:hideMark/>
          </w:tcPr>
          <w:p w14:paraId="6677CA46"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4.945</w:t>
            </w:r>
          </w:p>
        </w:tc>
        <w:tc>
          <w:tcPr>
            <w:tcW w:w="714" w:type="pct"/>
            <w:tcBorders>
              <w:top w:val="nil"/>
              <w:left w:val="nil"/>
              <w:bottom w:val="single" w:sz="4" w:space="0" w:color="auto"/>
              <w:right w:val="single" w:sz="4" w:space="0" w:color="auto"/>
            </w:tcBorders>
            <w:shd w:val="clear" w:color="auto" w:fill="auto"/>
            <w:vAlign w:val="center"/>
            <w:hideMark/>
          </w:tcPr>
          <w:p w14:paraId="1C97C9FB"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1,40</w:t>
            </w:r>
          </w:p>
        </w:tc>
      </w:tr>
      <w:tr w:rsidR="00BE0B90" w:rsidRPr="00BE0B90" w14:paraId="1A029D20"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6F8E32AA"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w:t>
            </w:r>
          </w:p>
        </w:tc>
        <w:tc>
          <w:tcPr>
            <w:tcW w:w="2290" w:type="pct"/>
            <w:tcBorders>
              <w:top w:val="nil"/>
              <w:left w:val="nil"/>
              <w:bottom w:val="single" w:sz="4" w:space="0" w:color="auto"/>
              <w:right w:val="single" w:sz="4" w:space="0" w:color="auto"/>
            </w:tcBorders>
            <w:shd w:val="clear" w:color="auto" w:fill="auto"/>
            <w:vAlign w:val="center"/>
            <w:hideMark/>
          </w:tcPr>
          <w:p w14:paraId="3D3A9F2A"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xây dựng cơ sở văn hóa</w:t>
            </w:r>
          </w:p>
        </w:tc>
        <w:tc>
          <w:tcPr>
            <w:tcW w:w="716" w:type="pct"/>
            <w:tcBorders>
              <w:top w:val="nil"/>
              <w:left w:val="nil"/>
              <w:bottom w:val="single" w:sz="4" w:space="0" w:color="auto"/>
              <w:right w:val="single" w:sz="4" w:space="0" w:color="auto"/>
            </w:tcBorders>
            <w:shd w:val="clear" w:color="auto" w:fill="auto"/>
            <w:vAlign w:val="center"/>
            <w:hideMark/>
          </w:tcPr>
          <w:p w14:paraId="0CF8EE65"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DVH</w:t>
            </w:r>
          </w:p>
        </w:tc>
        <w:tc>
          <w:tcPr>
            <w:tcW w:w="743" w:type="pct"/>
            <w:tcBorders>
              <w:top w:val="nil"/>
              <w:left w:val="nil"/>
              <w:bottom w:val="single" w:sz="4" w:space="0" w:color="auto"/>
              <w:right w:val="single" w:sz="4" w:space="0" w:color="auto"/>
            </w:tcBorders>
            <w:shd w:val="clear" w:color="auto" w:fill="auto"/>
            <w:vAlign w:val="center"/>
            <w:hideMark/>
          </w:tcPr>
          <w:p w14:paraId="44DE4DE4"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305</w:t>
            </w:r>
          </w:p>
        </w:tc>
        <w:tc>
          <w:tcPr>
            <w:tcW w:w="714" w:type="pct"/>
            <w:tcBorders>
              <w:top w:val="nil"/>
              <w:left w:val="nil"/>
              <w:bottom w:val="single" w:sz="4" w:space="0" w:color="auto"/>
              <w:right w:val="single" w:sz="4" w:space="0" w:color="auto"/>
            </w:tcBorders>
            <w:shd w:val="clear" w:color="auto" w:fill="auto"/>
            <w:vAlign w:val="center"/>
            <w:hideMark/>
          </w:tcPr>
          <w:p w14:paraId="1F5EFC52"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0,09</w:t>
            </w:r>
          </w:p>
        </w:tc>
      </w:tr>
      <w:tr w:rsidR="00BE0B90" w:rsidRPr="00BE0B90" w14:paraId="35013939"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7152851A"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w:t>
            </w:r>
          </w:p>
        </w:tc>
        <w:tc>
          <w:tcPr>
            <w:tcW w:w="2290" w:type="pct"/>
            <w:tcBorders>
              <w:top w:val="nil"/>
              <w:left w:val="nil"/>
              <w:bottom w:val="single" w:sz="4" w:space="0" w:color="auto"/>
              <w:right w:val="single" w:sz="4" w:space="0" w:color="auto"/>
            </w:tcBorders>
            <w:shd w:val="clear" w:color="auto" w:fill="auto"/>
            <w:vAlign w:val="center"/>
            <w:hideMark/>
          </w:tcPr>
          <w:p w14:paraId="05C9244B"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xây dựng cơ sở y tế</w:t>
            </w:r>
          </w:p>
        </w:tc>
        <w:tc>
          <w:tcPr>
            <w:tcW w:w="716" w:type="pct"/>
            <w:tcBorders>
              <w:top w:val="nil"/>
              <w:left w:val="nil"/>
              <w:bottom w:val="single" w:sz="4" w:space="0" w:color="auto"/>
              <w:right w:val="single" w:sz="4" w:space="0" w:color="auto"/>
            </w:tcBorders>
            <w:shd w:val="clear" w:color="auto" w:fill="auto"/>
            <w:vAlign w:val="center"/>
            <w:hideMark/>
          </w:tcPr>
          <w:p w14:paraId="10820FD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DYT</w:t>
            </w:r>
          </w:p>
        </w:tc>
        <w:tc>
          <w:tcPr>
            <w:tcW w:w="743" w:type="pct"/>
            <w:tcBorders>
              <w:top w:val="nil"/>
              <w:left w:val="nil"/>
              <w:bottom w:val="single" w:sz="4" w:space="0" w:color="auto"/>
              <w:right w:val="single" w:sz="4" w:space="0" w:color="auto"/>
            </w:tcBorders>
            <w:shd w:val="clear" w:color="auto" w:fill="auto"/>
            <w:vAlign w:val="center"/>
            <w:hideMark/>
          </w:tcPr>
          <w:p w14:paraId="68A56BBD"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205</w:t>
            </w:r>
          </w:p>
        </w:tc>
        <w:tc>
          <w:tcPr>
            <w:tcW w:w="714" w:type="pct"/>
            <w:tcBorders>
              <w:top w:val="nil"/>
              <w:left w:val="nil"/>
              <w:bottom w:val="single" w:sz="4" w:space="0" w:color="auto"/>
              <w:right w:val="single" w:sz="4" w:space="0" w:color="auto"/>
            </w:tcBorders>
            <w:shd w:val="clear" w:color="auto" w:fill="auto"/>
            <w:vAlign w:val="center"/>
            <w:hideMark/>
          </w:tcPr>
          <w:p w14:paraId="2D230EF3"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0,06</w:t>
            </w:r>
          </w:p>
        </w:tc>
      </w:tr>
      <w:tr w:rsidR="00BE0B90" w:rsidRPr="00BE0B90" w14:paraId="1B2DB15F" w14:textId="77777777" w:rsidTr="00BE0B90">
        <w:trPr>
          <w:trHeight w:val="624"/>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0AFD1B59"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w:t>
            </w:r>
          </w:p>
        </w:tc>
        <w:tc>
          <w:tcPr>
            <w:tcW w:w="2290" w:type="pct"/>
            <w:tcBorders>
              <w:top w:val="nil"/>
              <w:left w:val="nil"/>
              <w:bottom w:val="single" w:sz="4" w:space="0" w:color="auto"/>
              <w:right w:val="single" w:sz="4" w:space="0" w:color="auto"/>
            </w:tcBorders>
            <w:shd w:val="clear" w:color="auto" w:fill="auto"/>
            <w:vAlign w:val="center"/>
            <w:hideMark/>
          </w:tcPr>
          <w:p w14:paraId="2B0EDE6E"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xây dựng cơ sở giáo dục và đào tạo</w:t>
            </w:r>
          </w:p>
        </w:tc>
        <w:tc>
          <w:tcPr>
            <w:tcW w:w="716" w:type="pct"/>
            <w:tcBorders>
              <w:top w:val="nil"/>
              <w:left w:val="nil"/>
              <w:bottom w:val="single" w:sz="4" w:space="0" w:color="auto"/>
              <w:right w:val="single" w:sz="4" w:space="0" w:color="auto"/>
            </w:tcBorders>
            <w:shd w:val="clear" w:color="auto" w:fill="auto"/>
            <w:vAlign w:val="center"/>
            <w:hideMark/>
          </w:tcPr>
          <w:p w14:paraId="7477E52B"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DGD</w:t>
            </w:r>
          </w:p>
        </w:tc>
        <w:tc>
          <w:tcPr>
            <w:tcW w:w="743" w:type="pct"/>
            <w:tcBorders>
              <w:top w:val="nil"/>
              <w:left w:val="nil"/>
              <w:bottom w:val="single" w:sz="4" w:space="0" w:color="auto"/>
              <w:right w:val="single" w:sz="4" w:space="0" w:color="auto"/>
            </w:tcBorders>
            <w:shd w:val="clear" w:color="auto" w:fill="auto"/>
            <w:vAlign w:val="center"/>
            <w:hideMark/>
          </w:tcPr>
          <w:p w14:paraId="369FA034"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1.067</w:t>
            </w:r>
          </w:p>
        </w:tc>
        <w:tc>
          <w:tcPr>
            <w:tcW w:w="714" w:type="pct"/>
            <w:tcBorders>
              <w:top w:val="nil"/>
              <w:left w:val="nil"/>
              <w:bottom w:val="single" w:sz="4" w:space="0" w:color="auto"/>
              <w:right w:val="single" w:sz="4" w:space="0" w:color="auto"/>
            </w:tcBorders>
            <w:shd w:val="clear" w:color="auto" w:fill="auto"/>
            <w:vAlign w:val="center"/>
            <w:hideMark/>
          </w:tcPr>
          <w:p w14:paraId="24D1AEDA"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0,30</w:t>
            </w:r>
          </w:p>
        </w:tc>
      </w:tr>
      <w:tr w:rsidR="00BE0B90" w:rsidRPr="00BE0B90" w14:paraId="4D79DF34" w14:textId="77777777" w:rsidTr="00BE0B90">
        <w:trPr>
          <w:trHeight w:val="624"/>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42FA4AA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w:t>
            </w:r>
          </w:p>
        </w:tc>
        <w:tc>
          <w:tcPr>
            <w:tcW w:w="2290" w:type="pct"/>
            <w:tcBorders>
              <w:top w:val="nil"/>
              <w:left w:val="nil"/>
              <w:bottom w:val="single" w:sz="4" w:space="0" w:color="auto"/>
              <w:right w:val="single" w:sz="4" w:space="0" w:color="auto"/>
            </w:tcBorders>
            <w:shd w:val="clear" w:color="auto" w:fill="auto"/>
            <w:vAlign w:val="center"/>
            <w:hideMark/>
          </w:tcPr>
          <w:p w14:paraId="170DB00C"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xây dựng cơ sở thể dục thể thao</w:t>
            </w:r>
          </w:p>
        </w:tc>
        <w:tc>
          <w:tcPr>
            <w:tcW w:w="716" w:type="pct"/>
            <w:tcBorders>
              <w:top w:val="nil"/>
              <w:left w:val="nil"/>
              <w:bottom w:val="single" w:sz="4" w:space="0" w:color="auto"/>
              <w:right w:val="single" w:sz="4" w:space="0" w:color="auto"/>
            </w:tcBorders>
            <w:shd w:val="clear" w:color="auto" w:fill="auto"/>
            <w:vAlign w:val="center"/>
            <w:hideMark/>
          </w:tcPr>
          <w:p w14:paraId="032780A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DTT</w:t>
            </w:r>
          </w:p>
        </w:tc>
        <w:tc>
          <w:tcPr>
            <w:tcW w:w="743" w:type="pct"/>
            <w:tcBorders>
              <w:top w:val="nil"/>
              <w:left w:val="nil"/>
              <w:bottom w:val="single" w:sz="4" w:space="0" w:color="auto"/>
              <w:right w:val="single" w:sz="4" w:space="0" w:color="auto"/>
            </w:tcBorders>
            <w:shd w:val="clear" w:color="auto" w:fill="auto"/>
            <w:vAlign w:val="center"/>
            <w:hideMark/>
          </w:tcPr>
          <w:p w14:paraId="1D7E1973"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980</w:t>
            </w:r>
          </w:p>
        </w:tc>
        <w:tc>
          <w:tcPr>
            <w:tcW w:w="714" w:type="pct"/>
            <w:tcBorders>
              <w:top w:val="nil"/>
              <w:left w:val="nil"/>
              <w:bottom w:val="single" w:sz="4" w:space="0" w:color="auto"/>
              <w:right w:val="single" w:sz="4" w:space="0" w:color="auto"/>
            </w:tcBorders>
            <w:shd w:val="clear" w:color="auto" w:fill="auto"/>
            <w:vAlign w:val="center"/>
            <w:hideMark/>
          </w:tcPr>
          <w:p w14:paraId="09A30169"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0,28</w:t>
            </w:r>
          </w:p>
        </w:tc>
      </w:tr>
      <w:tr w:rsidR="00BE0B90" w:rsidRPr="00BE0B90" w14:paraId="71AE5A13"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5774A15C"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w:t>
            </w:r>
          </w:p>
        </w:tc>
        <w:tc>
          <w:tcPr>
            <w:tcW w:w="2290" w:type="pct"/>
            <w:tcBorders>
              <w:top w:val="nil"/>
              <w:left w:val="nil"/>
              <w:bottom w:val="single" w:sz="4" w:space="0" w:color="auto"/>
              <w:right w:val="single" w:sz="4" w:space="0" w:color="auto"/>
            </w:tcBorders>
            <w:shd w:val="clear" w:color="auto" w:fill="auto"/>
            <w:vAlign w:val="center"/>
            <w:hideMark/>
          </w:tcPr>
          <w:p w14:paraId="305F2D99"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công trình năng lượng</w:t>
            </w:r>
          </w:p>
        </w:tc>
        <w:tc>
          <w:tcPr>
            <w:tcW w:w="716" w:type="pct"/>
            <w:tcBorders>
              <w:top w:val="nil"/>
              <w:left w:val="nil"/>
              <w:bottom w:val="single" w:sz="4" w:space="0" w:color="auto"/>
              <w:right w:val="single" w:sz="4" w:space="0" w:color="auto"/>
            </w:tcBorders>
            <w:shd w:val="clear" w:color="auto" w:fill="auto"/>
            <w:vAlign w:val="center"/>
            <w:hideMark/>
          </w:tcPr>
          <w:p w14:paraId="4E6524FE"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DNL</w:t>
            </w:r>
          </w:p>
        </w:tc>
        <w:tc>
          <w:tcPr>
            <w:tcW w:w="743" w:type="pct"/>
            <w:tcBorders>
              <w:top w:val="nil"/>
              <w:left w:val="nil"/>
              <w:bottom w:val="single" w:sz="4" w:space="0" w:color="auto"/>
              <w:right w:val="single" w:sz="4" w:space="0" w:color="auto"/>
            </w:tcBorders>
            <w:shd w:val="clear" w:color="auto" w:fill="auto"/>
            <w:vAlign w:val="center"/>
            <w:hideMark/>
          </w:tcPr>
          <w:p w14:paraId="1948F905"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220</w:t>
            </w:r>
          </w:p>
        </w:tc>
        <w:tc>
          <w:tcPr>
            <w:tcW w:w="714" w:type="pct"/>
            <w:tcBorders>
              <w:top w:val="nil"/>
              <w:left w:val="nil"/>
              <w:bottom w:val="single" w:sz="4" w:space="0" w:color="auto"/>
              <w:right w:val="single" w:sz="4" w:space="0" w:color="auto"/>
            </w:tcBorders>
            <w:shd w:val="clear" w:color="auto" w:fill="auto"/>
            <w:vAlign w:val="center"/>
            <w:hideMark/>
          </w:tcPr>
          <w:p w14:paraId="1F85F901"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0,06</w:t>
            </w:r>
          </w:p>
        </w:tc>
      </w:tr>
      <w:tr w:rsidR="00BE0B90" w:rsidRPr="00BE0B90" w14:paraId="4DC30269" w14:textId="77777777" w:rsidTr="00BE0B90">
        <w:trPr>
          <w:trHeight w:val="624"/>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48C28C61"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w:t>
            </w:r>
          </w:p>
        </w:tc>
        <w:tc>
          <w:tcPr>
            <w:tcW w:w="2290" w:type="pct"/>
            <w:tcBorders>
              <w:top w:val="nil"/>
              <w:left w:val="nil"/>
              <w:bottom w:val="single" w:sz="4" w:space="0" w:color="auto"/>
              <w:right w:val="single" w:sz="4" w:space="0" w:color="auto"/>
            </w:tcBorders>
            <w:shd w:val="clear" w:color="auto" w:fill="auto"/>
            <w:vAlign w:val="center"/>
            <w:hideMark/>
          </w:tcPr>
          <w:p w14:paraId="6A903A48"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công trình bưu chính, viễn thông</w:t>
            </w:r>
          </w:p>
        </w:tc>
        <w:tc>
          <w:tcPr>
            <w:tcW w:w="716" w:type="pct"/>
            <w:tcBorders>
              <w:top w:val="nil"/>
              <w:left w:val="nil"/>
              <w:bottom w:val="single" w:sz="4" w:space="0" w:color="auto"/>
              <w:right w:val="single" w:sz="4" w:space="0" w:color="auto"/>
            </w:tcBorders>
            <w:shd w:val="clear" w:color="auto" w:fill="auto"/>
            <w:vAlign w:val="center"/>
            <w:hideMark/>
          </w:tcPr>
          <w:p w14:paraId="3A18BC37"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DBV</w:t>
            </w:r>
          </w:p>
        </w:tc>
        <w:tc>
          <w:tcPr>
            <w:tcW w:w="743" w:type="pct"/>
            <w:tcBorders>
              <w:top w:val="nil"/>
              <w:left w:val="nil"/>
              <w:bottom w:val="single" w:sz="4" w:space="0" w:color="auto"/>
              <w:right w:val="single" w:sz="4" w:space="0" w:color="auto"/>
            </w:tcBorders>
            <w:shd w:val="clear" w:color="auto" w:fill="auto"/>
            <w:vAlign w:val="center"/>
            <w:hideMark/>
          </w:tcPr>
          <w:p w14:paraId="61F95E93"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215</w:t>
            </w:r>
          </w:p>
        </w:tc>
        <w:tc>
          <w:tcPr>
            <w:tcW w:w="714" w:type="pct"/>
            <w:tcBorders>
              <w:top w:val="nil"/>
              <w:left w:val="nil"/>
              <w:bottom w:val="single" w:sz="4" w:space="0" w:color="auto"/>
              <w:right w:val="single" w:sz="4" w:space="0" w:color="auto"/>
            </w:tcBorders>
            <w:shd w:val="clear" w:color="auto" w:fill="auto"/>
            <w:vAlign w:val="center"/>
            <w:hideMark/>
          </w:tcPr>
          <w:p w14:paraId="36AE0A04"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0,06</w:t>
            </w:r>
          </w:p>
        </w:tc>
      </w:tr>
      <w:tr w:rsidR="00BE0B90" w:rsidRPr="00BE0B90" w14:paraId="70B6E5A5" w14:textId="77777777" w:rsidTr="00BE0B90">
        <w:trPr>
          <w:trHeight w:val="624"/>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4D405082"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w:t>
            </w:r>
          </w:p>
        </w:tc>
        <w:tc>
          <w:tcPr>
            <w:tcW w:w="2290" w:type="pct"/>
            <w:tcBorders>
              <w:top w:val="nil"/>
              <w:left w:val="nil"/>
              <w:bottom w:val="single" w:sz="4" w:space="0" w:color="auto"/>
              <w:right w:val="single" w:sz="4" w:space="0" w:color="auto"/>
            </w:tcBorders>
            <w:shd w:val="clear" w:color="auto" w:fill="auto"/>
            <w:vAlign w:val="center"/>
            <w:hideMark/>
          </w:tcPr>
          <w:p w14:paraId="375D6750"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xây dựng kho dự trữ quốc gia</w:t>
            </w:r>
          </w:p>
        </w:tc>
        <w:tc>
          <w:tcPr>
            <w:tcW w:w="716" w:type="pct"/>
            <w:tcBorders>
              <w:top w:val="nil"/>
              <w:left w:val="nil"/>
              <w:bottom w:val="single" w:sz="4" w:space="0" w:color="auto"/>
              <w:right w:val="single" w:sz="4" w:space="0" w:color="auto"/>
            </w:tcBorders>
            <w:shd w:val="clear" w:color="auto" w:fill="auto"/>
            <w:vAlign w:val="center"/>
            <w:hideMark/>
          </w:tcPr>
          <w:p w14:paraId="15514AF9"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DKG </w:t>
            </w:r>
          </w:p>
        </w:tc>
        <w:tc>
          <w:tcPr>
            <w:tcW w:w="743" w:type="pct"/>
            <w:tcBorders>
              <w:top w:val="nil"/>
              <w:left w:val="nil"/>
              <w:bottom w:val="single" w:sz="4" w:space="0" w:color="auto"/>
              <w:right w:val="single" w:sz="4" w:space="0" w:color="auto"/>
            </w:tcBorders>
            <w:shd w:val="clear" w:color="auto" w:fill="auto"/>
            <w:vAlign w:val="center"/>
            <w:hideMark/>
          </w:tcPr>
          <w:p w14:paraId="6AB5DCF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11</w:t>
            </w:r>
          </w:p>
        </w:tc>
        <w:tc>
          <w:tcPr>
            <w:tcW w:w="714" w:type="pct"/>
            <w:tcBorders>
              <w:top w:val="nil"/>
              <w:left w:val="nil"/>
              <w:bottom w:val="single" w:sz="4" w:space="0" w:color="auto"/>
              <w:right w:val="single" w:sz="4" w:space="0" w:color="auto"/>
            </w:tcBorders>
            <w:shd w:val="clear" w:color="auto" w:fill="auto"/>
            <w:vAlign w:val="center"/>
            <w:hideMark/>
          </w:tcPr>
          <w:p w14:paraId="5DE9E303"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0,00</w:t>
            </w:r>
          </w:p>
        </w:tc>
      </w:tr>
      <w:tr w:rsidR="00BE0B90" w:rsidRPr="00BE0B90" w14:paraId="568A23C6"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3394D8F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w:t>
            </w:r>
          </w:p>
        </w:tc>
        <w:tc>
          <w:tcPr>
            <w:tcW w:w="2290" w:type="pct"/>
            <w:tcBorders>
              <w:top w:val="nil"/>
              <w:left w:val="nil"/>
              <w:bottom w:val="single" w:sz="4" w:space="0" w:color="auto"/>
              <w:right w:val="single" w:sz="4" w:space="0" w:color="auto"/>
            </w:tcBorders>
            <w:shd w:val="clear" w:color="auto" w:fill="auto"/>
            <w:vAlign w:val="center"/>
            <w:hideMark/>
          </w:tcPr>
          <w:p w14:paraId="70533B89"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cơ sở tôn giáo</w:t>
            </w:r>
          </w:p>
        </w:tc>
        <w:tc>
          <w:tcPr>
            <w:tcW w:w="716" w:type="pct"/>
            <w:tcBorders>
              <w:top w:val="nil"/>
              <w:left w:val="nil"/>
              <w:bottom w:val="single" w:sz="4" w:space="0" w:color="auto"/>
              <w:right w:val="single" w:sz="4" w:space="0" w:color="auto"/>
            </w:tcBorders>
            <w:shd w:val="clear" w:color="auto" w:fill="auto"/>
            <w:vAlign w:val="center"/>
            <w:hideMark/>
          </w:tcPr>
          <w:p w14:paraId="441FFA7E"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TON</w:t>
            </w:r>
          </w:p>
        </w:tc>
        <w:tc>
          <w:tcPr>
            <w:tcW w:w="743" w:type="pct"/>
            <w:tcBorders>
              <w:top w:val="nil"/>
              <w:left w:val="nil"/>
              <w:bottom w:val="single" w:sz="4" w:space="0" w:color="auto"/>
              <w:right w:val="single" w:sz="4" w:space="0" w:color="auto"/>
            </w:tcBorders>
            <w:shd w:val="clear" w:color="auto" w:fill="auto"/>
            <w:vAlign w:val="center"/>
            <w:hideMark/>
          </w:tcPr>
          <w:p w14:paraId="19D99A34"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93</w:t>
            </w:r>
          </w:p>
        </w:tc>
        <w:tc>
          <w:tcPr>
            <w:tcW w:w="714" w:type="pct"/>
            <w:tcBorders>
              <w:top w:val="nil"/>
              <w:left w:val="nil"/>
              <w:bottom w:val="single" w:sz="4" w:space="0" w:color="auto"/>
              <w:right w:val="single" w:sz="4" w:space="0" w:color="auto"/>
            </w:tcBorders>
            <w:shd w:val="clear" w:color="auto" w:fill="auto"/>
            <w:vAlign w:val="center"/>
            <w:hideMark/>
          </w:tcPr>
          <w:p w14:paraId="4BFD7BFB"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0,03</w:t>
            </w:r>
          </w:p>
        </w:tc>
      </w:tr>
      <w:tr w:rsidR="00BE0B90" w:rsidRPr="00BE0B90" w14:paraId="7AE51A32" w14:textId="77777777" w:rsidTr="00BE0B90">
        <w:trPr>
          <w:trHeight w:val="624"/>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0C8B49BC"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w:t>
            </w:r>
          </w:p>
        </w:tc>
        <w:tc>
          <w:tcPr>
            <w:tcW w:w="2290" w:type="pct"/>
            <w:tcBorders>
              <w:top w:val="nil"/>
              <w:left w:val="nil"/>
              <w:bottom w:val="single" w:sz="4" w:space="0" w:color="auto"/>
              <w:right w:val="single" w:sz="4" w:space="0" w:color="auto"/>
            </w:tcBorders>
            <w:shd w:val="clear" w:color="auto" w:fill="auto"/>
            <w:vAlign w:val="center"/>
            <w:hideMark/>
          </w:tcPr>
          <w:p w14:paraId="56986CDD"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làm nghĩa trang, nhà tang lễ, nhà hỏa táng</w:t>
            </w:r>
          </w:p>
        </w:tc>
        <w:tc>
          <w:tcPr>
            <w:tcW w:w="716" w:type="pct"/>
            <w:tcBorders>
              <w:top w:val="nil"/>
              <w:left w:val="nil"/>
              <w:bottom w:val="single" w:sz="4" w:space="0" w:color="auto"/>
              <w:right w:val="single" w:sz="4" w:space="0" w:color="auto"/>
            </w:tcBorders>
            <w:shd w:val="clear" w:color="auto" w:fill="auto"/>
            <w:vAlign w:val="center"/>
            <w:hideMark/>
          </w:tcPr>
          <w:p w14:paraId="309543A3"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NTD</w:t>
            </w:r>
          </w:p>
        </w:tc>
        <w:tc>
          <w:tcPr>
            <w:tcW w:w="743" w:type="pct"/>
            <w:tcBorders>
              <w:top w:val="nil"/>
              <w:left w:val="nil"/>
              <w:bottom w:val="single" w:sz="4" w:space="0" w:color="auto"/>
              <w:right w:val="single" w:sz="4" w:space="0" w:color="auto"/>
            </w:tcBorders>
            <w:shd w:val="clear" w:color="auto" w:fill="auto"/>
            <w:vAlign w:val="center"/>
            <w:hideMark/>
          </w:tcPr>
          <w:p w14:paraId="69508686"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1.098</w:t>
            </w:r>
          </w:p>
        </w:tc>
        <w:tc>
          <w:tcPr>
            <w:tcW w:w="714" w:type="pct"/>
            <w:tcBorders>
              <w:top w:val="nil"/>
              <w:left w:val="nil"/>
              <w:bottom w:val="single" w:sz="4" w:space="0" w:color="auto"/>
              <w:right w:val="single" w:sz="4" w:space="0" w:color="auto"/>
            </w:tcBorders>
            <w:shd w:val="clear" w:color="auto" w:fill="auto"/>
            <w:vAlign w:val="center"/>
            <w:hideMark/>
          </w:tcPr>
          <w:p w14:paraId="5145B95E"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0,31</w:t>
            </w:r>
          </w:p>
        </w:tc>
      </w:tr>
      <w:tr w:rsidR="00BE0B90" w:rsidRPr="00BE0B90" w14:paraId="02BA45C0"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422AE235"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w:t>
            </w:r>
          </w:p>
        </w:tc>
        <w:tc>
          <w:tcPr>
            <w:tcW w:w="2290" w:type="pct"/>
            <w:tcBorders>
              <w:top w:val="nil"/>
              <w:left w:val="nil"/>
              <w:bottom w:val="single" w:sz="4" w:space="0" w:color="auto"/>
              <w:right w:val="single" w:sz="4" w:space="0" w:color="auto"/>
            </w:tcBorders>
            <w:shd w:val="clear" w:color="auto" w:fill="auto"/>
            <w:vAlign w:val="center"/>
            <w:hideMark/>
          </w:tcPr>
          <w:p w14:paraId="0234D06B"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có di tích lịch sử - văn hóa</w:t>
            </w:r>
          </w:p>
        </w:tc>
        <w:tc>
          <w:tcPr>
            <w:tcW w:w="716" w:type="pct"/>
            <w:tcBorders>
              <w:top w:val="nil"/>
              <w:left w:val="nil"/>
              <w:bottom w:val="single" w:sz="4" w:space="0" w:color="auto"/>
              <w:right w:val="single" w:sz="4" w:space="0" w:color="auto"/>
            </w:tcBorders>
            <w:shd w:val="clear" w:color="auto" w:fill="auto"/>
            <w:vAlign w:val="center"/>
            <w:hideMark/>
          </w:tcPr>
          <w:p w14:paraId="3F2C3F16"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DDT</w:t>
            </w:r>
          </w:p>
        </w:tc>
        <w:tc>
          <w:tcPr>
            <w:tcW w:w="743" w:type="pct"/>
            <w:tcBorders>
              <w:top w:val="nil"/>
              <w:left w:val="nil"/>
              <w:bottom w:val="single" w:sz="4" w:space="0" w:color="auto"/>
              <w:right w:val="single" w:sz="4" w:space="0" w:color="auto"/>
            </w:tcBorders>
            <w:shd w:val="clear" w:color="auto" w:fill="auto"/>
            <w:vAlign w:val="center"/>
            <w:hideMark/>
          </w:tcPr>
          <w:p w14:paraId="1F7CFAE6"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385</w:t>
            </w:r>
          </w:p>
        </w:tc>
        <w:tc>
          <w:tcPr>
            <w:tcW w:w="714" w:type="pct"/>
            <w:tcBorders>
              <w:top w:val="nil"/>
              <w:left w:val="nil"/>
              <w:bottom w:val="single" w:sz="4" w:space="0" w:color="auto"/>
              <w:right w:val="single" w:sz="4" w:space="0" w:color="auto"/>
            </w:tcBorders>
            <w:shd w:val="clear" w:color="auto" w:fill="auto"/>
            <w:vAlign w:val="center"/>
            <w:hideMark/>
          </w:tcPr>
          <w:p w14:paraId="18B2141C"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0,11</w:t>
            </w:r>
          </w:p>
        </w:tc>
      </w:tr>
      <w:tr w:rsidR="00BE0B90" w:rsidRPr="00BE0B90" w14:paraId="5CFFA1A0"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3F12867B"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w:t>
            </w:r>
          </w:p>
        </w:tc>
        <w:tc>
          <w:tcPr>
            <w:tcW w:w="2290" w:type="pct"/>
            <w:tcBorders>
              <w:top w:val="nil"/>
              <w:left w:val="nil"/>
              <w:bottom w:val="single" w:sz="4" w:space="0" w:color="auto"/>
              <w:right w:val="single" w:sz="4" w:space="0" w:color="auto"/>
            </w:tcBorders>
            <w:shd w:val="clear" w:color="auto" w:fill="auto"/>
            <w:vAlign w:val="center"/>
            <w:hideMark/>
          </w:tcPr>
          <w:p w14:paraId="44BDEB36"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bãi thải, xử lý chất thải</w:t>
            </w:r>
          </w:p>
        </w:tc>
        <w:tc>
          <w:tcPr>
            <w:tcW w:w="716" w:type="pct"/>
            <w:tcBorders>
              <w:top w:val="nil"/>
              <w:left w:val="nil"/>
              <w:bottom w:val="single" w:sz="4" w:space="0" w:color="auto"/>
              <w:right w:val="single" w:sz="4" w:space="0" w:color="auto"/>
            </w:tcBorders>
            <w:shd w:val="clear" w:color="auto" w:fill="auto"/>
            <w:vAlign w:val="center"/>
            <w:hideMark/>
          </w:tcPr>
          <w:p w14:paraId="44F54EE2"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DRA</w:t>
            </w:r>
          </w:p>
        </w:tc>
        <w:tc>
          <w:tcPr>
            <w:tcW w:w="743" w:type="pct"/>
            <w:tcBorders>
              <w:top w:val="nil"/>
              <w:left w:val="nil"/>
              <w:bottom w:val="single" w:sz="4" w:space="0" w:color="auto"/>
              <w:right w:val="single" w:sz="4" w:space="0" w:color="auto"/>
            </w:tcBorders>
            <w:shd w:val="clear" w:color="auto" w:fill="auto"/>
            <w:vAlign w:val="center"/>
            <w:hideMark/>
          </w:tcPr>
          <w:p w14:paraId="11E00CE5"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297</w:t>
            </w:r>
          </w:p>
        </w:tc>
        <w:tc>
          <w:tcPr>
            <w:tcW w:w="714" w:type="pct"/>
            <w:tcBorders>
              <w:top w:val="nil"/>
              <w:left w:val="nil"/>
              <w:bottom w:val="single" w:sz="4" w:space="0" w:color="auto"/>
              <w:right w:val="single" w:sz="4" w:space="0" w:color="auto"/>
            </w:tcBorders>
            <w:shd w:val="clear" w:color="auto" w:fill="auto"/>
            <w:vAlign w:val="center"/>
            <w:hideMark/>
          </w:tcPr>
          <w:p w14:paraId="5B5B6A08"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0,08</w:t>
            </w:r>
          </w:p>
        </w:tc>
      </w:tr>
      <w:tr w:rsidR="00BE0B90" w:rsidRPr="00BE0B90" w14:paraId="6A6B4FD2"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55E86678"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2.9</w:t>
            </w:r>
          </w:p>
        </w:tc>
        <w:tc>
          <w:tcPr>
            <w:tcW w:w="2290" w:type="pct"/>
            <w:tcBorders>
              <w:top w:val="nil"/>
              <w:left w:val="nil"/>
              <w:bottom w:val="single" w:sz="4" w:space="0" w:color="auto"/>
              <w:right w:val="single" w:sz="4" w:space="0" w:color="auto"/>
            </w:tcBorders>
            <w:shd w:val="clear" w:color="auto" w:fill="auto"/>
            <w:vAlign w:val="center"/>
            <w:hideMark/>
          </w:tcPr>
          <w:p w14:paraId="4FAFE049"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danh lam thắng cảnh</w:t>
            </w:r>
          </w:p>
        </w:tc>
        <w:tc>
          <w:tcPr>
            <w:tcW w:w="716" w:type="pct"/>
            <w:tcBorders>
              <w:top w:val="nil"/>
              <w:left w:val="nil"/>
              <w:bottom w:val="single" w:sz="4" w:space="0" w:color="auto"/>
              <w:right w:val="single" w:sz="4" w:space="0" w:color="auto"/>
            </w:tcBorders>
            <w:shd w:val="clear" w:color="auto" w:fill="auto"/>
            <w:vAlign w:val="center"/>
            <w:hideMark/>
          </w:tcPr>
          <w:p w14:paraId="293C306E"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DDL</w:t>
            </w:r>
          </w:p>
        </w:tc>
        <w:tc>
          <w:tcPr>
            <w:tcW w:w="743" w:type="pct"/>
            <w:tcBorders>
              <w:top w:val="nil"/>
              <w:left w:val="nil"/>
              <w:bottom w:val="single" w:sz="4" w:space="0" w:color="auto"/>
              <w:right w:val="single" w:sz="4" w:space="0" w:color="auto"/>
            </w:tcBorders>
            <w:shd w:val="clear" w:color="auto" w:fill="auto"/>
            <w:vAlign w:val="center"/>
            <w:hideMark/>
          </w:tcPr>
          <w:p w14:paraId="051AB29F"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 </w:t>
            </w:r>
          </w:p>
        </w:tc>
        <w:tc>
          <w:tcPr>
            <w:tcW w:w="714" w:type="pct"/>
            <w:tcBorders>
              <w:top w:val="nil"/>
              <w:left w:val="nil"/>
              <w:bottom w:val="single" w:sz="4" w:space="0" w:color="auto"/>
              <w:right w:val="single" w:sz="4" w:space="0" w:color="auto"/>
            </w:tcBorders>
            <w:shd w:val="clear" w:color="auto" w:fill="auto"/>
            <w:vAlign w:val="center"/>
            <w:hideMark/>
          </w:tcPr>
          <w:p w14:paraId="6C433C4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 </w:t>
            </w:r>
          </w:p>
        </w:tc>
      </w:tr>
      <w:tr w:rsidR="00BE0B90" w:rsidRPr="00BE0B90" w14:paraId="3D8B9916"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31E20CC6"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2.10</w:t>
            </w:r>
          </w:p>
        </w:tc>
        <w:tc>
          <w:tcPr>
            <w:tcW w:w="2290" w:type="pct"/>
            <w:tcBorders>
              <w:top w:val="nil"/>
              <w:left w:val="nil"/>
              <w:bottom w:val="single" w:sz="4" w:space="0" w:color="auto"/>
              <w:right w:val="single" w:sz="4" w:space="0" w:color="auto"/>
            </w:tcBorders>
            <w:shd w:val="clear" w:color="auto" w:fill="auto"/>
            <w:vAlign w:val="center"/>
            <w:hideMark/>
          </w:tcPr>
          <w:p w14:paraId="4810C778"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ở tại nông thôn</w:t>
            </w:r>
          </w:p>
        </w:tc>
        <w:tc>
          <w:tcPr>
            <w:tcW w:w="716" w:type="pct"/>
            <w:tcBorders>
              <w:top w:val="nil"/>
              <w:left w:val="nil"/>
              <w:bottom w:val="single" w:sz="4" w:space="0" w:color="auto"/>
              <w:right w:val="single" w:sz="4" w:space="0" w:color="auto"/>
            </w:tcBorders>
            <w:shd w:val="clear" w:color="auto" w:fill="auto"/>
            <w:vAlign w:val="center"/>
            <w:hideMark/>
          </w:tcPr>
          <w:p w14:paraId="46C121A2"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ONT</w:t>
            </w:r>
          </w:p>
        </w:tc>
        <w:tc>
          <w:tcPr>
            <w:tcW w:w="743" w:type="pct"/>
            <w:tcBorders>
              <w:top w:val="nil"/>
              <w:left w:val="nil"/>
              <w:bottom w:val="single" w:sz="4" w:space="0" w:color="auto"/>
              <w:right w:val="single" w:sz="4" w:space="0" w:color="auto"/>
            </w:tcBorders>
            <w:shd w:val="clear" w:color="auto" w:fill="auto"/>
            <w:vAlign w:val="center"/>
            <w:hideMark/>
          </w:tcPr>
          <w:p w14:paraId="7A3411EC"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10.999</w:t>
            </w:r>
          </w:p>
        </w:tc>
        <w:tc>
          <w:tcPr>
            <w:tcW w:w="714" w:type="pct"/>
            <w:tcBorders>
              <w:top w:val="nil"/>
              <w:left w:val="nil"/>
              <w:bottom w:val="single" w:sz="4" w:space="0" w:color="auto"/>
              <w:right w:val="single" w:sz="4" w:space="0" w:color="auto"/>
            </w:tcBorders>
            <w:shd w:val="clear" w:color="auto" w:fill="auto"/>
            <w:vAlign w:val="center"/>
            <w:hideMark/>
          </w:tcPr>
          <w:p w14:paraId="3AA09547"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3,12</w:t>
            </w:r>
          </w:p>
        </w:tc>
      </w:tr>
      <w:tr w:rsidR="00BE0B90" w:rsidRPr="00BE0B90" w14:paraId="0D83A62E"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2F7CC818"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2.11</w:t>
            </w:r>
          </w:p>
        </w:tc>
        <w:tc>
          <w:tcPr>
            <w:tcW w:w="2290" w:type="pct"/>
            <w:tcBorders>
              <w:top w:val="nil"/>
              <w:left w:val="nil"/>
              <w:bottom w:val="single" w:sz="4" w:space="0" w:color="auto"/>
              <w:right w:val="single" w:sz="4" w:space="0" w:color="auto"/>
            </w:tcBorders>
            <w:shd w:val="clear" w:color="auto" w:fill="auto"/>
            <w:vAlign w:val="center"/>
            <w:hideMark/>
          </w:tcPr>
          <w:p w14:paraId="61151829"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ở tại đô thị</w:t>
            </w:r>
          </w:p>
        </w:tc>
        <w:tc>
          <w:tcPr>
            <w:tcW w:w="716" w:type="pct"/>
            <w:tcBorders>
              <w:top w:val="nil"/>
              <w:left w:val="nil"/>
              <w:bottom w:val="single" w:sz="4" w:space="0" w:color="auto"/>
              <w:right w:val="single" w:sz="4" w:space="0" w:color="auto"/>
            </w:tcBorders>
            <w:shd w:val="clear" w:color="auto" w:fill="auto"/>
            <w:vAlign w:val="center"/>
            <w:hideMark/>
          </w:tcPr>
          <w:p w14:paraId="014CB5C3"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ODT</w:t>
            </w:r>
          </w:p>
        </w:tc>
        <w:tc>
          <w:tcPr>
            <w:tcW w:w="743" w:type="pct"/>
            <w:tcBorders>
              <w:top w:val="nil"/>
              <w:left w:val="nil"/>
              <w:bottom w:val="single" w:sz="4" w:space="0" w:color="auto"/>
              <w:right w:val="single" w:sz="4" w:space="0" w:color="auto"/>
            </w:tcBorders>
            <w:shd w:val="clear" w:color="auto" w:fill="auto"/>
            <w:vAlign w:val="center"/>
            <w:hideMark/>
          </w:tcPr>
          <w:p w14:paraId="76E5BDA6"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4.148</w:t>
            </w:r>
          </w:p>
        </w:tc>
        <w:tc>
          <w:tcPr>
            <w:tcW w:w="714" w:type="pct"/>
            <w:tcBorders>
              <w:top w:val="nil"/>
              <w:left w:val="nil"/>
              <w:bottom w:val="single" w:sz="4" w:space="0" w:color="auto"/>
              <w:right w:val="single" w:sz="4" w:space="0" w:color="auto"/>
            </w:tcBorders>
            <w:shd w:val="clear" w:color="auto" w:fill="auto"/>
            <w:vAlign w:val="center"/>
            <w:hideMark/>
          </w:tcPr>
          <w:p w14:paraId="66A971E7"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1,18</w:t>
            </w:r>
          </w:p>
        </w:tc>
      </w:tr>
      <w:tr w:rsidR="00BE0B90" w:rsidRPr="00BE0B90" w14:paraId="5A32A030"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0E8ADE79"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2.12</w:t>
            </w:r>
          </w:p>
        </w:tc>
        <w:tc>
          <w:tcPr>
            <w:tcW w:w="2290" w:type="pct"/>
            <w:tcBorders>
              <w:top w:val="nil"/>
              <w:left w:val="nil"/>
              <w:bottom w:val="single" w:sz="4" w:space="0" w:color="auto"/>
              <w:right w:val="single" w:sz="4" w:space="0" w:color="auto"/>
            </w:tcBorders>
            <w:shd w:val="clear" w:color="auto" w:fill="auto"/>
            <w:vAlign w:val="center"/>
            <w:hideMark/>
          </w:tcPr>
          <w:p w14:paraId="00857E6F"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xây dựng trụ sở cơ quan</w:t>
            </w:r>
          </w:p>
        </w:tc>
        <w:tc>
          <w:tcPr>
            <w:tcW w:w="716" w:type="pct"/>
            <w:tcBorders>
              <w:top w:val="nil"/>
              <w:left w:val="nil"/>
              <w:bottom w:val="single" w:sz="4" w:space="0" w:color="auto"/>
              <w:right w:val="single" w:sz="4" w:space="0" w:color="auto"/>
            </w:tcBorders>
            <w:shd w:val="clear" w:color="auto" w:fill="auto"/>
            <w:vAlign w:val="center"/>
            <w:hideMark/>
          </w:tcPr>
          <w:p w14:paraId="1C501DD3"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TSC</w:t>
            </w:r>
          </w:p>
        </w:tc>
        <w:tc>
          <w:tcPr>
            <w:tcW w:w="743" w:type="pct"/>
            <w:tcBorders>
              <w:top w:val="nil"/>
              <w:left w:val="nil"/>
              <w:bottom w:val="single" w:sz="4" w:space="0" w:color="auto"/>
              <w:right w:val="single" w:sz="4" w:space="0" w:color="auto"/>
            </w:tcBorders>
            <w:shd w:val="clear" w:color="auto" w:fill="auto"/>
            <w:vAlign w:val="center"/>
            <w:hideMark/>
          </w:tcPr>
          <w:p w14:paraId="4894F5A7"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220</w:t>
            </w:r>
          </w:p>
        </w:tc>
        <w:tc>
          <w:tcPr>
            <w:tcW w:w="714" w:type="pct"/>
            <w:tcBorders>
              <w:top w:val="nil"/>
              <w:left w:val="nil"/>
              <w:bottom w:val="single" w:sz="4" w:space="0" w:color="auto"/>
              <w:right w:val="single" w:sz="4" w:space="0" w:color="auto"/>
            </w:tcBorders>
            <w:shd w:val="clear" w:color="auto" w:fill="auto"/>
            <w:vAlign w:val="center"/>
            <w:hideMark/>
          </w:tcPr>
          <w:p w14:paraId="15A0F062"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0,06</w:t>
            </w:r>
          </w:p>
        </w:tc>
      </w:tr>
      <w:tr w:rsidR="00BE0B90" w:rsidRPr="00BE0B90" w14:paraId="10FE8B77" w14:textId="77777777" w:rsidTr="00BE0B90">
        <w:trPr>
          <w:trHeight w:val="624"/>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6338414E"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2.13</w:t>
            </w:r>
          </w:p>
        </w:tc>
        <w:tc>
          <w:tcPr>
            <w:tcW w:w="2290" w:type="pct"/>
            <w:tcBorders>
              <w:top w:val="nil"/>
              <w:left w:val="nil"/>
              <w:bottom w:val="single" w:sz="4" w:space="0" w:color="auto"/>
              <w:right w:val="single" w:sz="4" w:space="0" w:color="auto"/>
            </w:tcBorders>
            <w:shd w:val="clear" w:color="auto" w:fill="auto"/>
            <w:vAlign w:val="center"/>
            <w:hideMark/>
          </w:tcPr>
          <w:p w14:paraId="002E2E72"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xây dựng trụ sở của tổ chức sự nghiệp</w:t>
            </w:r>
          </w:p>
        </w:tc>
        <w:tc>
          <w:tcPr>
            <w:tcW w:w="716" w:type="pct"/>
            <w:tcBorders>
              <w:top w:val="nil"/>
              <w:left w:val="nil"/>
              <w:bottom w:val="single" w:sz="4" w:space="0" w:color="auto"/>
              <w:right w:val="single" w:sz="4" w:space="0" w:color="auto"/>
            </w:tcBorders>
            <w:shd w:val="clear" w:color="auto" w:fill="auto"/>
            <w:vAlign w:val="center"/>
            <w:hideMark/>
          </w:tcPr>
          <w:p w14:paraId="06B88E7B"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DTS</w:t>
            </w:r>
          </w:p>
        </w:tc>
        <w:tc>
          <w:tcPr>
            <w:tcW w:w="743" w:type="pct"/>
            <w:tcBorders>
              <w:top w:val="nil"/>
              <w:left w:val="nil"/>
              <w:bottom w:val="single" w:sz="4" w:space="0" w:color="auto"/>
              <w:right w:val="single" w:sz="4" w:space="0" w:color="auto"/>
            </w:tcBorders>
            <w:shd w:val="clear" w:color="auto" w:fill="auto"/>
            <w:vAlign w:val="center"/>
            <w:hideMark/>
          </w:tcPr>
          <w:p w14:paraId="713EA799"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54</w:t>
            </w:r>
          </w:p>
        </w:tc>
        <w:tc>
          <w:tcPr>
            <w:tcW w:w="714" w:type="pct"/>
            <w:tcBorders>
              <w:top w:val="nil"/>
              <w:left w:val="nil"/>
              <w:bottom w:val="single" w:sz="4" w:space="0" w:color="auto"/>
              <w:right w:val="single" w:sz="4" w:space="0" w:color="auto"/>
            </w:tcBorders>
            <w:shd w:val="clear" w:color="auto" w:fill="auto"/>
            <w:vAlign w:val="center"/>
            <w:hideMark/>
          </w:tcPr>
          <w:p w14:paraId="0BB09987"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0,02</w:t>
            </w:r>
          </w:p>
        </w:tc>
      </w:tr>
      <w:tr w:rsidR="00BE0B90" w:rsidRPr="00BE0B90" w14:paraId="42C76B64" w14:textId="77777777" w:rsidTr="00BE0B90">
        <w:trPr>
          <w:trHeight w:val="312"/>
        </w:trPr>
        <w:tc>
          <w:tcPr>
            <w:tcW w:w="537" w:type="pct"/>
            <w:tcBorders>
              <w:top w:val="nil"/>
              <w:left w:val="single" w:sz="4" w:space="0" w:color="auto"/>
              <w:bottom w:val="single" w:sz="4" w:space="0" w:color="auto"/>
              <w:right w:val="single" w:sz="4" w:space="0" w:color="auto"/>
            </w:tcBorders>
            <w:shd w:val="clear" w:color="000000" w:fill="FFFFFF"/>
            <w:vAlign w:val="center"/>
            <w:hideMark/>
          </w:tcPr>
          <w:p w14:paraId="10390948"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2.14</w:t>
            </w:r>
          </w:p>
        </w:tc>
        <w:tc>
          <w:tcPr>
            <w:tcW w:w="2290" w:type="pct"/>
            <w:tcBorders>
              <w:top w:val="nil"/>
              <w:left w:val="nil"/>
              <w:bottom w:val="single" w:sz="4" w:space="0" w:color="auto"/>
              <w:right w:val="single" w:sz="4" w:space="0" w:color="auto"/>
            </w:tcBorders>
            <w:shd w:val="clear" w:color="auto" w:fill="auto"/>
            <w:vAlign w:val="center"/>
            <w:hideMark/>
          </w:tcPr>
          <w:p w14:paraId="7725D9B5"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xây dựng cơ sở ngoại giao</w:t>
            </w:r>
          </w:p>
        </w:tc>
        <w:tc>
          <w:tcPr>
            <w:tcW w:w="716" w:type="pct"/>
            <w:tcBorders>
              <w:top w:val="nil"/>
              <w:left w:val="nil"/>
              <w:bottom w:val="single" w:sz="4" w:space="0" w:color="auto"/>
              <w:right w:val="single" w:sz="4" w:space="0" w:color="auto"/>
            </w:tcBorders>
            <w:shd w:val="clear" w:color="auto" w:fill="auto"/>
            <w:vAlign w:val="center"/>
            <w:hideMark/>
          </w:tcPr>
          <w:p w14:paraId="021DEAB2"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DNG</w:t>
            </w:r>
          </w:p>
        </w:tc>
        <w:tc>
          <w:tcPr>
            <w:tcW w:w="743" w:type="pct"/>
            <w:tcBorders>
              <w:top w:val="nil"/>
              <w:left w:val="nil"/>
              <w:bottom w:val="single" w:sz="4" w:space="0" w:color="auto"/>
              <w:right w:val="single" w:sz="4" w:space="0" w:color="auto"/>
            </w:tcBorders>
            <w:shd w:val="clear" w:color="auto" w:fill="auto"/>
            <w:vAlign w:val="center"/>
            <w:hideMark/>
          </w:tcPr>
          <w:p w14:paraId="50C15E8B"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w:t>
            </w:r>
          </w:p>
        </w:tc>
        <w:tc>
          <w:tcPr>
            <w:tcW w:w="714" w:type="pct"/>
            <w:tcBorders>
              <w:top w:val="nil"/>
              <w:left w:val="nil"/>
              <w:bottom w:val="single" w:sz="4" w:space="0" w:color="auto"/>
              <w:right w:val="single" w:sz="4" w:space="0" w:color="auto"/>
            </w:tcBorders>
            <w:shd w:val="clear" w:color="auto" w:fill="auto"/>
            <w:vAlign w:val="center"/>
            <w:hideMark/>
          </w:tcPr>
          <w:p w14:paraId="2554D6F6"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0,00</w:t>
            </w:r>
          </w:p>
        </w:tc>
      </w:tr>
      <w:tr w:rsidR="00BE0B90" w:rsidRPr="00BE0B90" w14:paraId="6C0BD697"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776FB4DD"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lastRenderedPageBreak/>
              <w:t>3</w:t>
            </w:r>
          </w:p>
        </w:tc>
        <w:tc>
          <w:tcPr>
            <w:tcW w:w="2290" w:type="pct"/>
            <w:tcBorders>
              <w:top w:val="nil"/>
              <w:left w:val="nil"/>
              <w:bottom w:val="single" w:sz="4" w:space="0" w:color="auto"/>
              <w:right w:val="single" w:sz="4" w:space="0" w:color="auto"/>
            </w:tcBorders>
            <w:shd w:val="clear" w:color="auto" w:fill="auto"/>
            <w:vAlign w:val="center"/>
            <w:hideMark/>
          </w:tcPr>
          <w:p w14:paraId="137A84D0" w14:textId="77777777" w:rsidR="00BE0B90" w:rsidRPr="00BE0B90" w:rsidRDefault="00BE0B90" w:rsidP="00BE0B90">
            <w:pPr>
              <w:spacing w:after="0" w:line="240" w:lineRule="auto"/>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Đất chưa sử dụng</w:t>
            </w:r>
          </w:p>
        </w:tc>
        <w:tc>
          <w:tcPr>
            <w:tcW w:w="716" w:type="pct"/>
            <w:tcBorders>
              <w:top w:val="nil"/>
              <w:left w:val="nil"/>
              <w:bottom w:val="single" w:sz="4" w:space="0" w:color="auto"/>
              <w:right w:val="single" w:sz="4" w:space="0" w:color="auto"/>
            </w:tcBorders>
            <w:shd w:val="clear" w:color="auto" w:fill="auto"/>
            <w:vAlign w:val="center"/>
            <w:hideMark/>
          </w:tcPr>
          <w:p w14:paraId="5E45E339"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CSD</w:t>
            </w:r>
          </w:p>
        </w:tc>
        <w:tc>
          <w:tcPr>
            <w:tcW w:w="743" w:type="pct"/>
            <w:tcBorders>
              <w:top w:val="nil"/>
              <w:left w:val="nil"/>
              <w:bottom w:val="single" w:sz="4" w:space="0" w:color="auto"/>
              <w:right w:val="single" w:sz="4" w:space="0" w:color="auto"/>
            </w:tcBorders>
            <w:shd w:val="clear" w:color="auto" w:fill="auto"/>
            <w:vAlign w:val="center"/>
            <w:hideMark/>
          </w:tcPr>
          <w:p w14:paraId="3A2ADC5F"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2.838</w:t>
            </w:r>
          </w:p>
        </w:tc>
        <w:tc>
          <w:tcPr>
            <w:tcW w:w="714" w:type="pct"/>
            <w:tcBorders>
              <w:top w:val="nil"/>
              <w:left w:val="nil"/>
              <w:bottom w:val="single" w:sz="4" w:space="0" w:color="auto"/>
              <w:right w:val="single" w:sz="4" w:space="0" w:color="auto"/>
            </w:tcBorders>
            <w:shd w:val="clear" w:color="auto" w:fill="auto"/>
            <w:vAlign w:val="center"/>
            <w:hideMark/>
          </w:tcPr>
          <w:p w14:paraId="1954FA1C"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0,81</w:t>
            </w:r>
          </w:p>
        </w:tc>
      </w:tr>
      <w:tr w:rsidR="00BE0B90" w:rsidRPr="00BE0B90" w14:paraId="63148265" w14:textId="77777777" w:rsidTr="00BE0B90">
        <w:trPr>
          <w:trHeight w:val="324"/>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1D345791"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II</w:t>
            </w:r>
          </w:p>
        </w:tc>
        <w:tc>
          <w:tcPr>
            <w:tcW w:w="2290" w:type="pct"/>
            <w:tcBorders>
              <w:top w:val="nil"/>
              <w:left w:val="nil"/>
              <w:bottom w:val="single" w:sz="4" w:space="0" w:color="auto"/>
              <w:right w:val="single" w:sz="4" w:space="0" w:color="auto"/>
            </w:tcBorders>
            <w:shd w:val="clear" w:color="auto" w:fill="auto"/>
            <w:vAlign w:val="center"/>
            <w:hideMark/>
          </w:tcPr>
          <w:p w14:paraId="7C102120" w14:textId="77777777" w:rsidR="00BE0B90" w:rsidRPr="00BE0B90" w:rsidRDefault="00BE0B90" w:rsidP="00BE0B90">
            <w:pPr>
              <w:spacing w:after="0" w:line="240" w:lineRule="auto"/>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Khu chức năng</w:t>
            </w:r>
          </w:p>
        </w:tc>
        <w:tc>
          <w:tcPr>
            <w:tcW w:w="716" w:type="pct"/>
            <w:tcBorders>
              <w:top w:val="nil"/>
              <w:left w:val="nil"/>
              <w:bottom w:val="single" w:sz="4" w:space="0" w:color="auto"/>
              <w:right w:val="single" w:sz="4" w:space="0" w:color="auto"/>
            </w:tcBorders>
            <w:shd w:val="clear" w:color="auto" w:fill="auto"/>
            <w:vAlign w:val="center"/>
            <w:hideMark/>
          </w:tcPr>
          <w:p w14:paraId="11D3C575" w14:textId="77777777" w:rsidR="00BE0B90" w:rsidRPr="00BE0B90" w:rsidRDefault="00BE0B90" w:rsidP="00BE0B90">
            <w:pPr>
              <w:spacing w:after="0" w:line="240" w:lineRule="auto"/>
              <w:jc w:val="center"/>
              <w:rPr>
                <w:rFonts w:ascii="Times New Roman" w:eastAsia="Times New Roman" w:hAnsi="Times New Roman" w:cs="Times New Roman"/>
                <w:b/>
                <w:bCs/>
                <w:color w:val="000000"/>
                <w:sz w:val="24"/>
                <w:szCs w:val="24"/>
                <w:lang w:val="en-US"/>
              </w:rPr>
            </w:pPr>
            <w:r w:rsidRPr="00BE0B90">
              <w:rPr>
                <w:rFonts w:ascii="Times New Roman" w:eastAsia="Times New Roman" w:hAnsi="Times New Roman" w:cs="Times New Roman"/>
                <w:b/>
                <w:bCs/>
                <w:color w:val="000000"/>
                <w:sz w:val="24"/>
                <w:szCs w:val="24"/>
                <w:lang w:val="en-US"/>
              </w:rPr>
              <w:t> </w:t>
            </w:r>
          </w:p>
        </w:tc>
        <w:tc>
          <w:tcPr>
            <w:tcW w:w="743" w:type="pct"/>
            <w:tcBorders>
              <w:top w:val="nil"/>
              <w:left w:val="nil"/>
              <w:bottom w:val="single" w:sz="4" w:space="0" w:color="auto"/>
              <w:right w:val="single" w:sz="4" w:space="0" w:color="auto"/>
            </w:tcBorders>
            <w:shd w:val="clear" w:color="auto" w:fill="auto"/>
            <w:vAlign w:val="center"/>
            <w:hideMark/>
          </w:tcPr>
          <w:p w14:paraId="044AE4A9" w14:textId="77777777" w:rsidR="00BE0B90" w:rsidRPr="00BE0B90" w:rsidRDefault="00BE0B90" w:rsidP="00BE0B90">
            <w:pPr>
              <w:spacing w:after="0" w:line="240" w:lineRule="auto"/>
              <w:jc w:val="center"/>
              <w:rPr>
                <w:rFonts w:ascii="Times New Roman" w:eastAsia="Times New Roman" w:hAnsi="Times New Roman" w:cs="Times New Roman"/>
                <w:i/>
                <w:iCs/>
                <w:color w:val="000000"/>
                <w:sz w:val="24"/>
                <w:szCs w:val="24"/>
                <w:lang w:val="en-US"/>
              </w:rPr>
            </w:pPr>
            <w:r w:rsidRPr="00BE0B90">
              <w:rPr>
                <w:rFonts w:ascii="Times New Roman" w:eastAsia="Times New Roman" w:hAnsi="Times New Roman" w:cs="Times New Roman"/>
                <w:i/>
                <w:iCs/>
                <w:color w:val="000000"/>
                <w:sz w:val="24"/>
                <w:szCs w:val="24"/>
                <w:lang w:val="en-US"/>
              </w:rPr>
              <w:t> </w:t>
            </w:r>
          </w:p>
        </w:tc>
        <w:tc>
          <w:tcPr>
            <w:tcW w:w="714" w:type="pct"/>
            <w:tcBorders>
              <w:top w:val="nil"/>
              <w:left w:val="nil"/>
              <w:bottom w:val="single" w:sz="4" w:space="0" w:color="auto"/>
              <w:right w:val="single" w:sz="4" w:space="0" w:color="auto"/>
            </w:tcBorders>
            <w:shd w:val="clear" w:color="auto" w:fill="auto"/>
            <w:vAlign w:val="center"/>
            <w:hideMark/>
          </w:tcPr>
          <w:p w14:paraId="4832E1FD" w14:textId="77777777" w:rsidR="00BE0B90" w:rsidRPr="00BE0B90" w:rsidRDefault="00BE0B90" w:rsidP="00BE0B90">
            <w:pPr>
              <w:spacing w:after="0" w:line="240" w:lineRule="auto"/>
              <w:jc w:val="center"/>
              <w:rPr>
                <w:rFonts w:ascii="Times New Roman" w:eastAsia="Times New Roman" w:hAnsi="Times New Roman" w:cs="Times New Roman"/>
                <w:b/>
                <w:bCs/>
                <w:i/>
                <w:iCs/>
                <w:color w:val="000000"/>
                <w:sz w:val="24"/>
                <w:szCs w:val="24"/>
                <w:lang w:val="en-US"/>
              </w:rPr>
            </w:pPr>
            <w:r w:rsidRPr="00BE0B90">
              <w:rPr>
                <w:rFonts w:ascii="Times New Roman" w:eastAsia="Times New Roman" w:hAnsi="Times New Roman" w:cs="Times New Roman"/>
                <w:b/>
                <w:bCs/>
                <w:i/>
                <w:iCs/>
                <w:color w:val="000000"/>
                <w:sz w:val="24"/>
                <w:szCs w:val="24"/>
                <w:lang w:val="en-US"/>
              </w:rPr>
              <w:t> </w:t>
            </w:r>
          </w:p>
        </w:tc>
      </w:tr>
      <w:tr w:rsidR="00BE0B90" w:rsidRPr="00BE0B90" w14:paraId="78F81E64"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24DB5494"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w:t>
            </w:r>
          </w:p>
        </w:tc>
        <w:tc>
          <w:tcPr>
            <w:tcW w:w="2290" w:type="pct"/>
            <w:tcBorders>
              <w:top w:val="nil"/>
              <w:left w:val="nil"/>
              <w:bottom w:val="single" w:sz="4" w:space="0" w:color="auto"/>
              <w:right w:val="single" w:sz="4" w:space="0" w:color="auto"/>
            </w:tcBorders>
            <w:shd w:val="clear" w:color="auto" w:fill="auto"/>
            <w:vAlign w:val="center"/>
            <w:hideMark/>
          </w:tcPr>
          <w:p w14:paraId="0D487D39"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khu công nghệ cao</w:t>
            </w:r>
          </w:p>
        </w:tc>
        <w:tc>
          <w:tcPr>
            <w:tcW w:w="716" w:type="pct"/>
            <w:tcBorders>
              <w:top w:val="nil"/>
              <w:left w:val="nil"/>
              <w:bottom w:val="single" w:sz="4" w:space="0" w:color="auto"/>
              <w:right w:val="single" w:sz="4" w:space="0" w:color="auto"/>
            </w:tcBorders>
            <w:shd w:val="clear" w:color="auto" w:fill="auto"/>
            <w:vAlign w:val="center"/>
            <w:hideMark/>
          </w:tcPr>
          <w:p w14:paraId="30F8A3D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KCN</w:t>
            </w:r>
          </w:p>
        </w:tc>
        <w:tc>
          <w:tcPr>
            <w:tcW w:w="743" w:type="pct"/>
            <w:tcBorders>
              <w:top w:val="nil"/>
              <w:left w:val="nil"/>
              <w:bottom w:val="single" w:sz="4" w:space="0" w:color="auto"/>
              <w:right w:val="single" w:sz="4" w:space="0" w:color="auto"/>
            </w:tcBorders>
            <w:shd w:val="clear" w:color="auto" w:fill="auto"/>
            <w:vAlign w:val="center"/>
            <w:hideMark/>
          </w:tcPr>
          <w:p w14:paraId="4DB12D91"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181</w:t>
            </w:r>
          </w:p>
        </w:tc>
        <w:tc>
          <w:tcPr>
            <w:tcW w:w="714" w:type="pct"/>
            <w:tcBorders>
              <w:top w:val="nil"/>
              <w:left w:val="nil"/>
              <w:bottom w:val="single" w:sz="4" w:space="0" w:color="auto"/>
              <w:right w:val="single" w:sz="4" w:space="0" w:color="auto"/>
            </w:tcBorders>
            <w:shd w:val="clear" w:color="auto" w:fill="auto"/>
            <w:vAlign w:val="center"/>
            <w:hideMark/>
          </w:tcPr>
          <w:p w14:paraId="212DE6B3"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0,05</w:t>
            </w:r>
          </w:p>
        </w:tc>
      </w:tr>
      <w:tr w:rsidR="00BE0B90" w:rsidRPr="00BE0B90" w14:paraId="03AF9BF9"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61B2D976"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w:t>
            </w:r>
          </w:p>
        </w:tc>
        <w:tc>
          <w:tcPr>
            <w:tcW w:w="2290" w:type="pct"/>
            <w:tcBorders>
              <w:top w:val="nil"/>
              <w:left w:val="nil"/>
              <w:bottom w:val="single" w:sz="4" w:space="0" w:color="auto"/>
              <w:right w:val="single" w:sz="4" w:space="0" w:color="auto"/>
            </w:tcBorders>
            <w:shd w:val="clear" w:color="auto" w:fill="auto"/>
            <w:vAlign w:val="center"/>
            <w:hideMark/>
          </w:tcPr>
          <w:p w14:paraId="254D7CE1"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khu kinh tế</w:t>
            </w:r>
          </w:p>
        </w:tc>
        <w:tc>
          <w:tcPr>
            <w:tcW w:w="716" w:type="pct"/>
            <w:tcBorders>
              <w:top w:val="nil"/>
              <w:left w:val="nil"/>
              <w:bottom w:val="single" w:sz="4" w:space="0" w:color="auto"/>
              <w:right w:val="single" w:sz="4" w:space="0" w:color="auto"/>
            </w:tcBorders>
            <w:shd w:val="clear" w:color="auto" w:fill="auto"/>
            <w:vAlign w:val="center"/>
            <w:hideMark/>
          </w:tcPr>
          <w:p w14:paraId="28BC84A1"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KKT</w:t>
            </w:r>
          </w:p>
        </w:tc>
        <w:tc>
          <w:tcPr>
            <w:tcW w:w="743" w:type="pct"/>
            <w:tcBorders>
              <w:top w:val="nil"/>
              <w:left w:val="nil"/>
              <w:bottom w:val="single" w:sz="4" w:space="0" w:color="auto"/>
              <w:right w:val="single" w:sz="4" w:space="0" w:color="auto"/>
            </w:tcBorders>
            <w:shd w:val="clear" w:color="auto" w:fill="auto"/>
            <w:vAlign w:val="center"/>
            <w:hideMark/>
          </w:tcPr>
          <w:p w14:paraId="6338D38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 </w:t>
            </w:r>
          </w:p>
        </w:tc>
        <w:tc>
          <w:tcPr>
            <w:tcW w:w="714" w:type="pct"/>
            <w:tcBorders>
              <w:top w:val="nil"/>
              <w:left w:val="nil"/>
              <w:bottom w:val="single" w:sz="4" w:space="0" w:color="auto"/>
              <w:right w:val="single" w:sz="4" w:space="0" w:color="auto"/>
            </w:tcBorders>
            <w:shd w:val="clear" w:color="auto" w:fill="auto"/>
            <w:vAlign w:val="center"/>
            <w:hideMark/>
          </w:tcPr>
          <w:p w14:paraId="1616CC7D"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 </w:t>
            </w:r>
          </w:p>
        </w:tc>
      </w:tr>
      <w:tr w:rsidR="00BE0B90" w:rsidRPr="00BE0B90" w14:paraId="11AB2811"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02FF5AA8"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3</w:t>
            </w:r>
          </w:p>
        </w:tc>
        <w:tc>
          <w:tcPr>
            <w:tcW w:w="2290" w:type="pct"/>
            <w:tcBorders>
              <w:top w:val="nil"/>
              <w:left w:val="nil"/>
              <w:bottom w:val="single" w:sz="4" w:space="0" w:color="auto"/>
              <w:right w:val="single" w:sz="4" w:space="0" w:color="auto"/>
            </w:tcBorders>
            <w:shd w:val="clear" w:color="auto" w:fill="auto"/>
            <w:vAlign w:val="center"/>
            <w:hideMark/>
          </w:tcPr>
          <w:p w14:paraId="19457F2E"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Đất đô thị</w:t>
            </w:r>
          </w:p>
        </w:tc>
        <w:tc>
          <w:tcPr>
            <w:tcW w:w="716" w:type="pct"/>
            <w:tcBorders>
              <w:top w:val="nil"/>
              <w:left w:val="nil"/>
              <w:bottom w:val="single" w:sz="4" w:space="0" w:color="auto"/>
              <w:right w:val="single" w:sz="4" w:space="0" w:color="auto"/>
            </w:tcBorders>
            <w:shd w:val="clear" w:color="auto" w:fill="auto"/>
            <w:vAlign w:val="center"/>
            <w:hideMark/>
          </w:tcPr>
          <w:p w14:paraId="1A2CB845"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KDT</w:t>
            </w:r>
          </w:p>
        </w:tc>
        <w:tc>
          <w:tcPr>
            <w:tcW w:w="743" w:type="pct"/>
            <w:tcBorders>
              <w:top w:val="nil"/>
              <w:left w:val="nil"/>
              <w:bottom w:val="single" w:sz="4" w:space="0" w:color="auto"/>
              <w:right w:val="single" w:sz="4" w:space="0" w:color="auto"/>
            </w:tcBorders>
            <w:shd w:val="clear" w:color="auto" w:fill="auto"/>
            <w:vAlign w:val="center"/>
            <w:hideMark/>
          </w:tcPr>
          <w:p w14:paraId="40A5EE28"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26.447</w:t>
            </w:r>
          </w:p>
        </w:tc>
        <w:tc>
          <w:tcPr>
            <w:tcW w:w="714" w:type="pct"/>
            <w:tcBorders>
              <w:top w:val="nil"/>
              <w:left w:val="nil"/>
              <w:bottom w:val="single" w:sz="4" w:space="0" w:color="auto"/>
              <w:right w:val="single" w:sz="4" w:space="0" w:color="auto"/>
            </w:tcBorders>
            <w:shd w:val="clear" w:color="auto" w:fill="auto"/>
            <w:vAlign w:val="center"/>
            <w:hideMark/>
          </w:tcPr>
          <w:p w14:paraId="38AE4C2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7,51</w:t>
            </w:r>
          </w:p>
        </w:tc>
      </w:tr>
      <w:tr w:rsidR="00BE0B90" w:rsidRPr="00BE0B90" w14:paraId="6BAE48E9"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6E2CCFBE"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4</w:t>
            </w:r>
          </w:p>
        </w:tc>
        <w:tc>
          <w:tcPr>
            <w:tcW w:w="2290" w:type="pct"/>
            <w:tcBorders>
              <w:top w:val="nil"/>
              <w:left w:val="nil"/>
              <w:bottom w:val="single" w:sz="4" w:space="0" w:color="auto"/>
              <w:right w:val="single" w:sz="4" w:space="0" w:color="auto"/>
            </w:tcBorders>
            <w:shd w:val="clear" w:color="auto" w:fill="auto"/>
            <w:vAlign w:val="center"/>
            <w:hideMark/>
          </w:tcPr>
          <w:p w14:paraId="482A955F"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Khu sản xuất nông nghiệp</w:t>
            </w:r>
          </w:p>
        </w:tc>
        <w:tc>
          <w:tcPr>
            <w:tcW w:w="716" w:type="pct"/>
            <w:tcBorders>
              <w:top w:val="nil"/>
              <w:left w:val="nil"/>
              <w:bottom w:val="single" w:sz="4" w:space="0" w:color="auto"/>
              <w:right w:val="single" w:sz="4" w:space="0" w:color="auto"/>
            </w:tcBorders>
            <w:shd w:val="clear" w:color="auto" w:fill="auto"/>
            <w:vAlign w:val="center"/>
            <w:hideMark/>
          </w:tcPr>
          <w:p w14:paraId="24B14657"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KNN</w:t>
            </w:r>
          </w:p>
        </w:tc>
        <w:tc>
          <w:tcPr>
            <w:tcW w:w="743" w:type="pct"/>
            <w:tcBorders>
              <w:top w:val="nil"/>
              <w:left w:val="nil"/>
              <w:bottom w:val="single" w:sz="4" w:space="0" w:color="auto"/>
              <w:right w:val="single" w:sz="4" w:space="0" w:color="auto"/>
            </w:tcBorders>
            <w:shd w:val="clear" w:color="auto" w:fill="auto"/>
            <w:vAlign w:val="center"/>
            <w:hideMark/>
          </w:tcPr>
          <w:p w14:paraId="3FE42F81"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108.348</w:t>
            </w:r>
          </w:p>
        </w:tc>
        <w:tc>
          <w:tcPr>
            <w:tcW w:w="714" w:type="pct"/>
            <w:tcBorders>
              <w:top w:val="nil"/>
              <w:left w:val="nil"/>
              <w:bottom w:val="single" w:sz="4" w:space="0" w:color="auto"/>
              <w:right w:val="single" w:sz="4" w:space="0" w:color="auto"/>
            </w:tcBorders>
            <w:shd w:val="clear" w:color="auto" w:fill="auto"/>
            <w:vAlign w:val="center"/>
            <w:hideMark/>
          </w:tcPr>
          <w:p w14:paraId="2FFF2EAC"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30,76</w:t>
            </w:r>
          </w:p>
        </w:tc>
      </w:tr>
      <w:tr w:rsidR="00BE0B90" w:rsidRPr="00BE0B90" w14:paraId="4DACDA5E"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182FF6FA"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5</w:t>
            </w:r>
          </w:p>
        </w:tc>
        <w:tc>
          <w:tcPr>
            <w:tcW w:w="2290" w:type="pct"/>
            <w:tcBorders>
              <w:top w:val="nil"/>
              <w:left w:val="nil"/>
              <w:bottom w:val="single" w:sz="4" w:space="0" w:color="auto"/>
              <w:right w:val="single" w:sz="4" w:space="0" w:color="auto"/>
            </w:tcBorders>
            <w:shd w:val="clear" w:color="auto" w:fill="auto"/>
            <w:vAlign w:val="center"/>
            <w:hideMark/>
          </w:tcPr>
          <w:p w14:paraId="032290B1"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Khu lâm nghiệp</w:t>
            </w:r>
          </w:p>
        </w:tc>
        <w:tc>
          <w:tcPr>
            <w:tcW w:w="716" w:type="pct"/>
            <w:tcBorders>
              <w:top w:val="nil"/>
              <w:left w:val="nil"/>
              <w:bottom w:val="single" w:sz="4" w:space="0" w:color="auto"/>
              <w:right w:val="single" w:sz="4" w:space="0" w:color="auto"/>
            </w:tcBorders>
            <w:shd w:val="clear" w:color="auto" w:fill="auto"/>
            <w:vAlign w:val="center"/>
            <w:hideMark/>
          </w:tcPr>
          <w:p w14:paraId="60158ECC"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KLN</w:t>
            </w:r>
          </w:p>
        </w:tc>
        <w:tc>
          <w:tcPr>
            <w:tcW w:w="743" w:type="pct"/>
            <w:tcBorders>
              <w:top w:val="nil"/>
              <w:left w:val="nil"/>
              <w:bottom w:val="single" w:sz="4" w:space="0" w:color="auto"/>
              <w:right w:val="single" w:sz="4" w:space="0" w:color="auto"/>
            </w:tcBorders>
            <w:shd w:val="clear" w:color="auto" w:fill="auto"/>
            <w:vAlign w:val="center"/>
            <w:hideMark/>
          </w:tcPr>
          <w:p w14:paraId="3614004E"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179.175</w:t>
            </w:r>
          </w:p>
        </w:tc>
        <w:tc>
          <w:tcPr>
            <w:tcW w:w="714" w:type="pct"/>
            <w:tcBorders>
              <w:top w:val="nil"/>
              <w:left w:val="nil"/>
              <w:bottom w:val="single" w:sz="4" w:space="0" w:color="auto"/>
              <w:right w:val="single" w:sz="4" w:space="0" w:color="auto"/>
            </w:tcBorders>
            <w:shd w:val="clear" w:color="auto" w:fill="auto"/>
            <w:vAlign w:val="center"/>
            <w:hideMark/>
          </w:tcPr>
          <w:p w14:paraId="385C72CC"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50,87</w:t>
            </w:r>
          </w:p>
        </w:tc>
      </w:tr>
      <w:tr w:rsidR="00BE0B90" w:rsidRPr="00BE0B90" w14:paraId="5890A616"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7B423551"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6</w:t>
            </w:r>
          </w:p>
        </w:tc>
        <w:tc>
          <w:tcPr>
            <w:tcW w:w="2290" w:type="pct"/>
            <w:tcBorders>
              <w:top w:val="nil"/>
              <w:left w:val="nil"/>
              <w:bottom w:val="single" w:sz="4" w:space="0" w:color="auto"/>
              <w:right w:val="single" w:sz="4" w:space="0" w:color="auto"/>
            </w:tcBorders>
            <w:shd w:val="clear" w:color="auto" w:fill="auto"/>
            <w:vAlign w:val="center"/>
            <w:hideMark/>
          </w:tcPr>
          <w:p w14:paraId="36045738"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Khu du lịch</w:t>
            </w:r>
          </w:p>
        </w:tc>
        <w:tc>
          <w:tcPr>
            <w:tcW w:w="716" w:type="pct"/>
            <w:tcBorders>
              <w:top w:val="nil"/>
              <w:left w:val="nil"/>
              <w:bottom w:val="single" w:sz="4" w:space="0" w:color="auto"/>
              <w:right w:val="single" w:sz="4" w:space="0" w:color="auto"/>
            </w:tcBorders>
            <w:shd w:val="clear" w:color="auto" w:fill="auto"/>
            <w:vAlign w:val="center"/>
            <w:hideMark/>
          </w:tcPr>
          <w:p w14:paraId="5F92BD4F"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KDL </w:t>
            </w:r>
          </w:p>
        </w:tc>
        <w:tc>
          <w:tcPr>
            <w:tcW w:w="743" w:type="pct"/>
            <w:tcBorders>
              <w:top w:val="nil"/>
              <w:left w:val="nil"/>
              <w:bottom w:val="single" w:sz="4" w:space="0" w:color="auto"/>
              <w:right w:val="single" w:sz="4" w:space="0" w:color="auto"/>
            </w:tcBorders>
            <w:shd w:val="clear" w:color="auto" w:fill="auto"/>
            <w:vAlign w:val="center"/>
            <w:hideMark/>
          </w:tcPr>
          <w:p w14:paraId="1B7561DC"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385</w:t>
            </w:r>
          </w:p>
        </w:tc>
        <w:tc>
          <w:tcPr>
            <w:tcW w:w="714" w:type="pct"/>
            <w:tcBorders>
              <w:top w:val="nil"/>
              <w:left w:val="nil"/>
              <w:bottom w:val="single" w:sz="4" w:space="0" w:color="auto"/>
              <w:right w:val="single" w:sz="4" w:space="0" w:color="auto"/>
            </w:tcBorders>
            <w:shd w:val="clear" w:color="auto" w:fill="auto"/>
            <w:vAlign w:val="center"/>
            <w:hideMark/>
          </w:tcPr>
          <w:p w14:paraId="0137E674"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0,11</w:t>
            </w:r>
          </w:p>
        </w:tc>
      </w:tr>
      <w:tr w:rsidR="00BE0B90" w:rsidRPr="00BE0B90" w14:paraId="13C6DF3B" w14:textId="77777777" w:rsidTr="00BE0B90">
        <w:trPr>
          <w:trHeight w:val="624"/>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404091CE"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7</w:t>
            </w:r>
          </w:p>
        </w:tc>
        <w:tc>
          <w:tcPr>
            <w:tcW w:w="2290" w:type="pct"/>
            <w:tcBorders>
              <w:top w:val="nil"/>
              <w:left w:val="nil"/>
              <w:bottom w:val="single" w:sz="4" w:space="0" w:color="auto"/>
              <w:right w:val="single" w:sz="4" w:space="0" w:color="auto"/>
            </w:tcBorders>
            <w:shd w:val="clear" w:color="auto" w:fill="auto"/>
            <w:vAlign w:val="center"/>
            <w:hideMark/>
          </w:tcPr>
          <w:p w14:paraId="08265BCA"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Khu bảo tồn thiên nhiên và đa dạng sinh học</w:t>
            </w:r>
          </w:p>
        </w:tc>
        <w:tc>
          <w:tcPr>
            <w:tcW w:w="716" w:type="pct"/>
            <w:tcBorders>
              <w:top w:val="nil"/>
              <w:left w:val="nil"/>
              <w:bottom w:val="single" w:sz="4" w:space="0" w:color="auto"/>
              <w:right w:val="single" w:sz="4" w:space="0" w:color="auto"/>
            </w:tcBorders>
            <w:shd w:val="clear" w:color="auto" w:fill="auto"/>
            <w:vAlign w:val="center"/>
            <w:hideMark/>
          </w:tcPr>
          <w:p w14:paraId="429C0097"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KBT</w:t>
            </w:r>
          </w:p>
        </w:tc>
        <w:tc>
          <w:tcPr>
            <w:tcW w:w="743" w:type="pct"/>
            <w:tcBorders>
              <w:top w:val="nil"/>
              <w:left w:val="nil"/>
              <w:bottom w:val="single" w:sz="4" w:space="0" w:color="auto"/>
              <w:right w:val="single" w:sz="4" w:space="0" w:color="auto"/>
            </w:tcBorders>
            <w:shd w:val="clear" w:color="auto" w:fill="auto"/>
            <w:vAlign w:val="center"/>
            <w:hideMark/>
          </w:tcPr>
          <w:p w14:paraId="75CF8123"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25.510</w:t>
            </w:r>
          </w:p>
        </w:tc>
        <w:tc>
          <w:tcPr>
            <w:tcW w:w="714" w:type="pct"/>
            <w:tcBorders>
              <w:top w:val="nil"/>
              <w:left w:val="nil"/>
              <w:bottom w:val="single" w:sz="4" w:space="0" w:color="auto"/>
              <w:right w:val="single" w:sz="4" w:space="0" w:color="auto"/>
            </w:tcBorders>
            <w:shd w:val="clear" w:color="auto" w:fill="auto"/>
            <w:vAlign w:val="center"/>
            <w:hideMark/>
          </w:tcPr>
          <w:p w14:paraId="349A0537"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7,24</w:t>
            </w:r>
          </w:p>
        </w:tc>
      </w:tr>
      <w:tr w:rsidR="00BE0B90" w:rsidRPr="00BE0B90" w14:paraId="7A2450FB"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4F6EA284"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8</w:t>
            </w:r>
          </w:p>
        </w:tc>
        <w:tc>
          <w:tcPr>
            <w:tcW w:w="2290" w:type="pct"/>
            <w:tcBorders>
              <w:top w:val="nil"/>
              <w:left w:val="nil"/>
              <w:bottom w:val="single" w:sz="4" w:space="0" w:color="auto"/>
              <w:right w:val="single" w:sz="4" w:space="0" w:color="auto"/>
            </w:tcBorders>
            <w:shd w:val="clear" w:color="auto" w:fill="auto"/>
            <w:vAlign w:val="center"/>
            <w:hideMark/>
          </w:tcPr>
          <w:p w14:paraId="625D71C0"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Khu phát triển công nghiệp</w:t>
            </w:r>
          </w:p>
        </w:tc>
        <w:tc>
          <w:tcPr>
            <w:tcW w:w="716" w:type="pct"/>
            <w:tcBorders>
              <w:top w:val="nil"/>
              <w:left w:val="nil"/>
              <w:bottom w:val="single" w:sz="4" w:space="0" w:color="auto"/>
              <w:right w:val="single" w:sz="4" w:space="0" w:color="auto"/>
            </w:tcBorders>
            <w:shd w:val="clear" w:color="auto" w:fill="auto"/>
            <w:vAlign w:val="center"/>
            <w:hideMark/>
          </w:tcPr>
          <w:p w14:paraId="35E1BDC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KPC</w:t>
            </w:r>
          </w:p>
        </w:tc>
        <w:tc>
          <w:tcPr>
            <w:tcW w:w="743" w:type="pct"/>
            <w:tcBorders>
              <w:top w:val="nil"/>
              <w:left w:val="nil"/>
              <w:bottom w:val="single" w:sz="4" w:space="0" w:color="auto"/>
              <w:right w:val="single" w:sz="4" w:space="0" w:color="auto"/>
            </w:tcBorders>
            <w:shd w:val="clear" w:color="auto" w:fill="auto"/>
            <w:vAlign w:val="center"/>
            <w:hideMark/>
          </w:tcPr>
          <w:p w14:paraId="303930EA"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3.835</w:t>
            </w:r>
          </w:p>
        </w:tc>
        <w:tc>
          <w:tcPr>
            <w:tcW w:w="714" w:type="pct"/>
            <w:tcBorders>
              <w:top w:val="nil"/>
              <w:left w:val="nil"/>
              <w:bottom w:val="single" w:sz="4" w:space="0" w:color="auto"/>
              <w:right w:val="single" w:sz="4" w:space="0" w:color="auto"/>
            </w:tcBorders>
            <w:shd w:val="clear" w:color="auto" w:fill="auto"/>
            <w:vAlign w:val="center"/>
            <w:hideMark/>
          </w:tcPr>
          <w:p w14:paraId="1D164366"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1,09</w:t>
            </w:r>
          </w:p>
        </w:tc>
      </w:tr>
      <w:tr w:rsidR="00BE0B90" w:rsidRPr="00BE0B90" w14:paraId="0A242B47"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5E439E79"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9</w:t>
            </w:r>
          </w:p>
        </w:tc>
        <w:tc>
          <w:tcPr>
            <w:tcW w:w="2290" w:type="pct"/>
            <w:tcBorders>
              <w:top w:val="nil"/>
              <w:left w:val="nil"/>
              <w:bottom w:val="single" w:sz="4" w:space="0" w:color="auto"/>
              <w:right w:val="single" w:sz="4" w:space="0" w:color="auto"/>
            </w:tcBorders>
            <w:shd w:val="clear" w:color="auto" w:fill="auto"/>
            <w:vAlign w:val="center"/>
            <w:hideMark/>
          </w:tcPr>
          <w:p w14:paraId="63237A5F"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Khu đô thị</w:t>
            </w:r>
          </w:p>
        </w:tc>
        <w:tc>
          <w:tcPr>
            <w:tcW w:w="716" w:type="pct"/>
            <w:tcBorders>
              <w:top w:val="nil"/>
              <w:left w:val="nil"/>
              <w:bottom w:val="single" w:sz="4" w:space="0" w:color="auto"/>
              <w:right w:val="single" w:sz="4" w:space="0" w:color="auto"/>
            </w:tcBorders>
            <w:shd w:val="clear" w:color="auto" w:fill="auto"/>
            <w:vAlign w:val="center"/>
            <w:hideMark/>
          </w:tcPr>
          <w:p w14:paraId="631A765C"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DTC</w:t>
            </w:r>
          </w:p>
        </w:tc>
        <w:tc>
          <w:tcPr>
            <w:tcW w:w="743" w:type="pct"/>
            <w:tcBorders>
              <w:top w:val="nil"/>
              <w:left w:val="nil"/>
              <w:bottom w:val="single" w:sz="4" w:space="0" w:color="auto"/>
              <w:right w:val="single" w:sz="4" w:space="0" w:color="auto"/>
            </w:tcBorders>
            <w:shd w:val="clear" w:color="auto" w:fill="auto"/>
            <w:vAlign w:val="center"/>
            <w:hideMark/>
          </w:tcPr>
          <w:p w14:paraId="093B9E30"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554</w:t>
            </w:r>
          </w:p>
        </w:tc>
        <w:tc>
          <w:tcPr>
            <w:tcW w:w="714" w:type="pct"/>
            <w:tcBorders>
              <w:top w:val="nil"/>
              <w:left w:val="nil"/>
              <w:bottom w:val="single" w:sz="4" w:space="0" w:color="auto"/>
              <w:right w:val="single" w:sz="4" w:space="0" w:color="auto"/>
            </w:tcBorders>
            <w:shd w:val="clear" w:color="auto" w:fill="auto"/>
            <w:vAlign w:val="center"/>
            <w:hideMark/>
          </w:tcPr>
          <w:p w14:paraId="4F304717"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0,16</w:t>
            </w:r>
          </w:p>
        </w:tc>
      </w:tr>
      <w:tr w:rsidR="00BE0B90" w:rsidRPr="00BE0B90" w14:paraId="3AE51586"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289D082E"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10</w:t>
            </w:r>
          </w:p>
        </w:tc>
        <w:tc>
          <w:tcPr>
            <w:tcW w:w="2290" w:type="pct"/>
            <w:tcBorders>
              <w:top w:val="nil"/>
              <w:left w:val="nil"/>
              <w:bottom w:val="single" w:sz="4" w:space="0" w:color="auto"/>
              <w:right w:val="single" w:sz="4" w:space="0" w:color="auto"/>
            </w:tcBorders>
            <w:shd w:val="clear" w:color="auto" w:fill="auto"/>
            <w:vAlign w:val="center"/>
            <w:hideMark/>
          </w:tcPr>
          <w:p w14:paraId="2B4F87D5"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Khu thương mại - dịch vụ</w:t>
            </w:r>
          </w:p>
        </w:tc>
        <w:tc>
          <w:tcPr>
            <w:tcW w:w="716" w:type="pct"/>
            <w:tcBorders>
              <w:top w:val="nil"/>
              <w:left w:val="nil"/>
              <w:bottom w:val="single" w:sz="4" w:space="0" w:color="auto"/>
              <w:right w:val="single" w:sz="4" w:space="0" w:color="auto"/>
            </w:tcBorders>
            <w:shd w:val="clear" w:color="auto" w:fill="auto"/>
            <w:vAlign w:val="center"/>
            <w:hideMark/>
          </w:tcPr>
          <w:p w14:paraId="251AB5EC"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KTM</w:t>
            </w:r>
          </w:p>
        </w:tc>
        <w:tc>
          <w:tcPr>
            <w:tcW w:w="743" w:type="pct"/>
            <w:tcBorders>
              <w:top w:val="nil"/>
              <w:left w:val="nil"/>
              <w:bottom w:val="single" w:sz="4" w:space="0" w:color="auto"/>
              <w:right w:val="single" w:sz="4" w:space="0" w:color="auto"/>
            </w:tcBorders>
            <w:shd w:val="clear" w:color="auto" w:fill="auto"/>
            <w:vAlign w:val="center"/>
            <w:hideMark/>
          </w:tcPr>
          <w:p w14:paraId="0CC1D36A"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1.386</w:t>
            </w:r>
          </w:p>
        </w:tc>
        <w:tc>
          <w:tcPr>
            <w:tcW w:w="714" w:type="pct"/>
            <w:tcBorders>
              <w:top w:val="nil"/>
              <w:left w:val="nil"/>
              <w:bottom w:val="single" w:sz="4" w:space="0" w:color="auto"/>
              <w:right w:val="single" w:sz="4" w:space="0" w:color="auto"/>
            </w:tcBorders>
            <w:shd w:val="clear" w:color="auto" w:fill="auto"/>
            <w:vAlign w:val="center"/>
            <w:hideMark/>
          </w:tcPr>
          <w:p w14:paraId="02D83139"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0,39</w:t>
            </w:r>
          </w:p>
        </w:tc>
      </w:tr>
      <w:tr w:rsidR="00BE0B90" w:rsidRPr="00BE0B90" w14:paraId="7CD974B3" w14:textId="77777777" w:rsidTr="00BE0B90">
        <w:trPr>
          <w:trHeight w:val="312"/>
        </w:trPr>
        <w:tc>
          <w:tcPr>
            <w:tcW w:w="537" w:type="pct"/>
            <w:tcBorders>
              <w:top w:val="nil"/>
              <w:left w:val="single" w:sz="4" w:space="0" w:color="auto"/>
              <w:bottom w:val="single" w:sz="4" w:space="0" w:color="auto"/>
              <w:right w:val="single" w:sz="4" w:space="0" w:color="auto"/>
            </w:tcBorders>
            <w:shd w:val="clear" w:color="auto" w:fill="auto"/>
            <w:vAlign w:val="center"/>
            <w:hideMark/>
          </w:tcPr>
          <w:p w14:paraId="017789E8"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11</w:t>
            </w:r>
          </w:p>
        </w:tc>
        <w:tc>
          <w:tcPr>
            <w:tcW w:w="2290" w:type="pct"/>
            <w:tcBorders>
              <w:top w:val="nil"/>
              <w:left w:val="nil"/>
              <w:bottom w:val="single" w:sz="4" w:space="0" w:color="auto"/>
              <w:right w:val="single" w:sz="4" w:space="0" w:color="auto"/>
            </w:tcBorders>
            <w:shd w:val="clear" w:color="auto" w:fill="auto"/>
            <w:vAlign w:val="center"/>
            <w:hideMark/>
          </w:tcPr>
          <w:p w14:paraId="61F233B0" w14:textId="77777777" w:rsidR="00BE0B90" w:rsidRPr="00BE0B90" w:rsidRDefault="00BE0B90" w:rsidP="00BE0B90">
            <w:pPr>
              <w:spacing w:after="0" w:line="240" w:lineRule="auto"/>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Khu dân cư nông thôn</w:t>
            </w:r>
          </w:p>
        </w:tc>
        <w:tc>
          <w:tcPr>
            <w:tcW w:w="716" w:type="pct"/>
            <w:tcBorders>
              <w:top w:val="nil"/>
              <w:left w:val="nil"/>
              <w:bottom w:val="single" w:sz="4" w:space="0" w:color="auto"/>
              <w:right w:val="single" w:sz="4" w:space="0" w:color="auto"/>
            </w:tcBorders>
            <w:shd w:val="clear" w:color="auto" w:fill="auto"/>
            <w:vAlign w:val="center"/>
            <w:hideMark/>
          </w:tcPr>
          <w:p w14:paraId="23B5DFCD"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DNT</w:t>
            </w:r>
          </w:p>
        </w:tc>
        <w:tc>
          <w:tcPr>
            <w:tcW w:w="743" w:type="pct"/>
            <w:tcBorders>
              <w:top w:val="nil"/>
              <w:left w:val="nil"/>
              <w:bottom w:val="single" w:sz="4" w:space="0" w:color="auto"/>
              <w:right w:val="single" w:sz="4" w:space="0" w:color="auto"/>
            </w:tcBorders>
            <w:shd w:val="clear" w:color="auto" w:fill="auto"/>
            <w:vAlign w:val="center"/>
            <w:hideMark/>
          </w:tcPr>
          <w:p w14:paraId="135779E4"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50.961</w:t>
            </w:r>
          </w:p>
        </w:tc>
        <w:tc>
          <w:tcPr>
            <w:tcW w:w="714" w:type="pct"/>
            <w:tcBorders>
              <w:top w:val="nil"/>
              <w:left w:val="nil"/>
              <w:bottom w:val="single" w:sz="4" w:space="0" w:color="auto"/>
              <w:right w:val="single" w:sz="4" w:space="0" w:color="auto"/>
            </w:tcBorders>
            <w:shd w:val="clear" w:color="auto" w:fill="auto"/>
            <w:vAlign w:val="center"/>
            <w:hideMark/>
          </w:tcPr>
          <w:p w14:paraId="1DEBDF12" w14:textId="77777777" w:rsidR="00BE0B90" w:rsidRPr="00BE0B90" w:rsidRDefault="00BE0B90" w:rsidP="00BE0B90">
            <w:pPr>
              <w:spacing w:after="0" w:line="240" w:lineRule="auto"/>
              <w:jc w:val="center"/>
              <w:rPr>
                <w:rFonts w:ascii="Times New Roman" w:eastAsia="Times New Roman" w:hAnsi="Times New Roman" w:cs="Times New Roman"/>
                <w:color w:val="000000"/>
                <w:sz w:val="24"/>
                <w:szCs w:val="24"/>
                <w:lang w:val="en-US"/>
              </w:rPr>
            </w:pPr>
            <w:r w:rsidRPr="00BE0B90">
              <w:rPr>
                <w:rFonts w:ascii="Times New Roman" w:eastAsia="Times New Roman" w:hAnsi="Times New Roman" w:cs="Times New Roman"/>
                <w:color w:val="000000"/>
                <w:sz w:val="24"/>
                <w:szCs w:val="24"/>
                <w:lang w:val="en-US"/>
              </w:rPr>
              <w:t>14,47</w:t>
            </w:r>
          </w:p>
        </w:tc>
      </w:tr>
    </w:tbl>
    <w:p w14:paraId="4C73643E" w14:textId="77777777" w:rsidR="00D4009F" w:rsidRPr="009F4BAE" w:rsidRDefault="00D4009F" w:rsidP="001252E1">
      <w:pPr>
        <w:pStyle w:val="Heading3"/>
        <w:keepNext w:val="0"/>
        <w:spacing w:before="60" w:after="60" w:line="380" w:lineRule="exact"/>
        <w:rPr>
          <w:rFonts w:cstheme="majorHAnsi"/>
          <w:b/>
          <w:bCs/>
          <w:i/>
          <w:color w:val="000000" w:themeColor="text1"/>
        </w:rPr>
      </w:pPr>
      <w:bookmarkStart w:id="504" w:name="_Toc104234265"/>
      <w:bookmarkStart w:id="505" w:name="_Toc105661977"/>
      <w:bookmarkStart w:id="506" w:name="_Toc105750499"/>
      <w:bookmarkStart w:id="507" w:name="_Toc105762926"/>
      <w:r w:rsidRPr="009F4BAE">
        <w:rPr>
          <w:rFonts w:cstheme="majorHAnsi"/>
          <w:bCs/>
          <w:i/>
          <w:color w:val="000000" w:themeColor="text1"/>
        </w:rPr>
        <w:t>* Ghi chú: Khu chức năng không tổng hợp khi tính tổng diện tích tự nhiên</w:t>
      </w:r>
      <w:bookmarkEnd w:id="504"/>
      <w:bookmarkEnd w:id="505"/>
      <w:bookmarkEnd w:id="506"/>
      <w:bookmarkEnd w:id="507"/>
    </w:p>
    <w:p w14:paraId="749004EF" w14:textId="2D06C5EE" w:rsidR="00DD367E" w:rsidRPr="009F4BAE" w:rsidRDefault="00C55C28" w:rsidP="007A5653">
      <w:pPr>
        <w:pStyle w:val="Heading3"/>
        <w:spacing w:before="60" w:after="60" w:line="380" w:lineRule="exact"/>
        <w:jc w:val="both"/>
        <w:rPr>
          <w:rFonts w:cstheme="majorHAnsi"/>
          <w:b/>
          <w:i/>
          <w:color w:val="000000" w:themeColor="text1"/>
        </w:rPr>
      </w:pPr>
      <w:r w:rsidRPr="009F4BAE">
        <w:rPr>
          <w:rFonts w:cstheme="majorHAnsi"/>
          <w:b/>
          <w:i/>
          <w:color w:val="000000" w:themeColor="text1"/>
        </w:rPr>
        <w:tab/>
      </w:r>
      <w:bookmarkStart w:id="508" w:name="_Toc80346854"/>
      <w:bookmarkStart w:id="509" w:name="_Toc84496252"/>
      <w:bookmarkStart w:id="510" w:name="_Toc105661978"/>
      <w:bookmarkStart w:id="511" w:name="_Toc105750500"/>
      <w:bookmarkStart w:id="512" w:name="_Toc105762927"/>
      <w:r w:rsidR="00DD367E" w:rsidRPr="009F4BAE">
        <w:rPr>
          <w:rFonts w:cstheme="majorHAnsi"/>
          <w:b/>
          <w:i/>
          <w:color w:val="000000" w:themeColor="text1"/>
        </w:rPr>
        <w:t>2.1.1. Xác định diện tích các loại đất được phân bổ trong quy hoạch, kế hoạch sử dụng đất quốc gia trên địa bàn tỉnh</w:t>
      </w:r>
      <w:bookmarkEnd w:id="508"/>
      <w:bookmarkEnd w:id="509"/>
      <w:bookmarkEnd w:id="510"/>
      <w:bookmarkEnd w:id="511"/>
      <w:bookmarkEnd w:id="512"/>
    </w:p>
    <w:p w14:paraId="47660308" w14:textId="1423B0D3" w:rsidR="00075F42" w:rsidRPr="009F4BAE" w:rsidRDefault="00075F42" w:rsidP="007A5653">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Quy hoạch sử dụng đất quốc gia thời kỳ 2021 - 2030, tầm nhìn đến năm 2050, Kế hoạch sử dụng đất quốc gia 5 năm 2021 - 2025 đã được Quốc hội thông qua tại Nghị quyết số 39/2021/QH15 ngày 13/11/2021. Trên cơ sở đó Thủ tướng chính phủ có Quyết định số 326/QĐ-TTg ngày 09/03/2022 phân bổ chỉ tiêu sử dụng đất đến năm 2025 và 2030 cho cấp tỉnh </w:t>
      </w:r>
      <w:r w:rsidR="00734CE9" w:rsidRPr="009F4BAE">
        <w:rPr>
          <w:rFonts w:asciiTheme="majorHAnsi" w:hAnsiTheme="majorHAnsi" w:cstheme="majorHAnsi"/>
          <w:color w:val="000000" w:themeColor="text1"/>
          <w:sz w:val="28"/>
          <w:szCs w:val="28"/>
        </w:rPr>
        <w:t>(tỉnh Thái Nguyên tại Phụ lục 11</w:t>
      </w:r>
      <w:r w:rsidRPr="009F4BAE">
        <w:rPr>
          <w:rFonts w:asciiTheme="majorHAnsi" w:hAnsiTheme="majorHAnsi" w:cstheme="majorHAnsi"/>
          <w:color w:val="000000" w:themeColor="text1"/>
          <w:sz w:val="28"/>
          <w:szCs w:val="28"/>
        </w:rPr>
        <w:t>).</w:t>
      </w:r>
    </w:p>
    <w:p w14:paraId="708C0F52" w14:textId="59B6B2BB" w:rsidR="00075F42" w:rsidRPr="009F4BAE" w:rsidRDefault="00075F42" w:rsidP="007A5653">
      <w:pPr>
        <w:spacing w:before="60" w:after="60" w:line="38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Trên cơ sở chỉ tiêu sử dụng đất quốc gia phân bổ, căn cứ phương án Quy hoạch tỉnh Thái Nguyên thời kỳ 2021 - 2030, tầm nhìn đến năm 2050 (</w:t>
      </w:r>
      <w:r w:rsidR="009F1002" w:rsidRPr="009F4BAE">
        <w:rPr>
          <w:rFonts w:asciiTheme="majorHAnsi" w:hAnsiTheme="majorHAnsi" w:cstheme="majorHAnsi"/>
          <w:color w:val="000000" w:themeColor="text1"/>
          <w:spacing w:val="-2"/>
          <w:sz w:val="28"/>
          <w:szCs w:val="28"/>
        </w:rPr>
        <w:t>đang hoàn thiện theo ý kiến của Hội đồng thẩm định cấp quốc gia để trình Thủ tướng phê duyệt</w:t>
      </w:r>
      <w:r w:rsidRPr="009F4BAE">
        <w:rPr>
          <w:rFonts w:asciiTheme="majorHAnsi" w:hAnsiTheme="majorHAnsi" w:cstheme="majorHAnsi"/>
          <w:color w:val="000000" w:themeColor="text1"/>
          <w:spacing w:val="-2"/>
          <w:sz w:val="28"/>
          <w:szCs w:val="28"/>
        </w:rPr>
        <w:t>); nhu cầu sử dụng đất của các ngành, lĩnh vực và địa phương,…xác định chỉ tiêu sử dụng đất đến năm 2025 cho từng đơn vị hành chính cấp huyện trên địa bàn tỉnh Thái Nguyên, cụ thể như sau:</w:t>
      </w:r>
      <w:bookmarkStart w:id="513" w:name="_Toc80346855"/>
      <w:bookmarkStart w:id="514" w:name="_Toc84496253"/>
    </w:p>
    <w:p w14:paraId="579DE726" w14:textId="4C8B346B" w:rsidR="003955FD" w:rsidRPr="009F4BAE" w:rsidRDefault="00075F42">
      <w:pPr>
        <w:rPr>
          <w:rFonts w:asciiTheme="majorHAnsi" w:hAnsiTheme="majorHAnsi" w:cstheme="majorHAnsi"/>
          <w:color w:val="000000" w:themeColor="text1"/>
          <w:sz w:val="28"/>
          <w:szCs w:val="28"/>
        </w:rPr>
        <w:sectPr w:rsidR="003955FD" w:rsidRPr="009F4BAE" w:rsidSect="00121D04">
          <w:headerReference w:type="default" r:id="rId18"/>
          <w:footerReference w:type="default" r:id="rId19"/>
          <w:pgSz w:w="11906" w:h="16838" w:code="9"/>
          <w:pgMar w:top="1134" w:right="1134" w:bottom="1134" w:left="1701" w:header="850" w:footer="709" w:gutter="0"/>
          <w:pgNumType w:start="1"/>
          <w:cols w:space="708"/>
          <w:docGrid w:linePitch="360"/>
        </w:sectPr>
      </w:pPr>
      <w:r w:rsidRPr="009F4BAE">
        <w:rPr>
          <w:rFonts w:asciiTheme="majorHAnsi" w:hAnsiTheme="majorHAnsi" w:cstheme="majorHAnsi"/>
          <w:color w:val="000000" w:themeColor="text1"/>
          <w:sz w:val="28"/>
          <w:szCs w:val="28"/>
        </w:rPr>
        <w:br w:type="page"/>
      </w:r>
    </w:p>
    <w:p w14:paraId="2D2E9A50" w14:textId="42618654" w:rsidR="003955FD" w:rsidRPr="009F4BAE" w:rsidRDefault="003955FD" w:rsidP="00AE30F1">
      <w:pPr>
        <w:pStyle w:val="Heading3"/>
        <w:jc w:val="center"/>
        <w:rPr>
          <w:rFonts w:cstheme="majorHAnsi"/>
          <w:b/>
          <w:color w:val="000000" w:themeColor="text1"/>
        </w:rPr>
      </w:pPr>
      <w:bookmarkStart w:id="515" w:name="_Toc69213209"/>
      <w:bookmarkStart w:id="516" w:name="_Toc105750501"/>
      <w:bookmarkStart w:id="517" w:name="_Toc105762928"/>
      <w:r w:rsidRPr="009F4BAE">
        <w:rPr>
          <w:rFonts w:cstheme="majorHAnsi"/>
          <w:b/>
          <w:color w:val="000000" w:themeColor="text1"/>
        </w:rPr>
        <w:lastRenderedPageBreak/>
        <w:t xml:space="preserve">Bảng 08: </w:t>
      </w:r>
      <w:bookmarkEnd w:id="515"/>
      <w:r w:rsidRPr="009F4BAE">
        <w:rPr>
          <w:rFonts w:cstheme="majorHAnsi"/>
          <w:b/>
          <w:color w:val="000000" w:themeColor="text1"/>
        </w:rPr>
        <w:t>Xác định chỉ tiêu sử dụng đất đã được phân bổ từ cấp quốc gia đến từng đơn vị hành chính</w:t>
      </w:r>
      <w:bookmarkEnd w:id="516"/>
      <w:bookmarkEnd w:id="517"/>
    </w:p>
    <w:p w14:paraId="6FE2B844" w14:textId="77777777" w:rsidR="003955FD" w:rsidRPr="009F4BAE" w:rsidRDefault="003955FD" w:rsidP="003955FD">
      <w:pPr>
        <w:pStyle w:val="6"/>
        <w:jc w:val="right"/>
        <w:rPr>
          <w:rFonts w:asciiTheme="majorHAnsi" w:hAnsiTheme="majorHAnsi" w:cstheme="majorHAnsi"/>
          <w:b/>
          <w:i w:val="0"/>
          <w:color w:val="000000" w:themeColor="text1"/>
          <w:sz w:val="24"/>
          <w:szCs w:val="24"/>
          <w:lang w:val="en-US"/>
        </w:rPr>
      </w:pPr>
      <w:r w:rsidRPr="009F4BAE">
        <w:rPr>
          <w:rFonts w:asciiTheme="majorHAnsi" w:hAnsiTheme="majorHAnsi" w:cstheme="majorHAnsi"/>
          <w:b/>
          <w:i w:val="0"/>
          <w:color w:val="000000" w:themeColor="text1"/>
          <w:sz w:val="24"/>
          <w:szCs w:val="24"/>
          <w:lang w:val="en-US"/>
        </w:rPr>
        <w:t>Đơn vị tính: ha</w:t>
      </w:r>
    </w:p>
    <w:p w14:paraId="476480B9" w14:textId="1364B21D" w:rsidR="003955FD" w:rsidRDefault="003955FD" w:rsidP="00075F42">
      <w:pPr>
        <w:ind w:firstLine="720"/>
        <w:rPr>
          <w:rFonts w:asciiTheme="majorHAnsi" w:hAnsiTheme="majorHAnsi" w:cstheme="majorHAnsi"/>
          <w:b/>
          <w:i/>
          <w:color w:val="000000" w:themeColor="text1"/>
          <w:sz w:val="28"/>
          <w:szCs w:val="28"/>
        </w:rPr>
      </w:pPr>
    </w:p>
    <w:tbl>
      <w:tblPr>
        <w:tblW w:w="5000" w:type="pct"/>
        <w:tblLook w:val="04A0" w:firstRow="1" w:lastRow="0" w:firstColumn="1" w:lastColumn="0" w:noHBand="0" w:noVBand="1"/>
      </w:tblPr>
      <w:tblGrid>
        <w:gridCol w:w="855"/>
        <w:gridCol w:w="3615"/>
        <w:gridCol w:w="855"/>
        <w:gridCol w:w="1436"/>
        <w:gridCol w:w="855"/>
        <w:gridCol w:w="855"/>
        <w:gridCol w:w="855"/>
        <w:gridCol w:w="945"/>
        <w:gridCol w:w="855"/>
        <w:gridCol w:w="855"/>
        <w:gridCol w:w="855"/>
        <w:gridCol w:w="856"/>
        <w:gridCol w:w="868"/>
      </w:tblGrid>
      <w:tr w:rsidR="0058167D" w:rsidRPr="0058167D" w14:paraId="20E7EA1D" w14:textId="77777777" w:rsidTr="0058167D">
        <w:trPr>
          <w:trHeight w:val="312"/>
          <w:tblHeader/>
        </w:trPr>
        <w:tc>
          <w:tcPr>
            <w:tcW w:w="2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DFC893" w14:textId="77777777" w:rsidR="0058167D" w:rsidRPr="0058167D" w:rsidRDefault="0058167D" w:rsidP="0058167D">
            <w:pPr>
              <w:spacing w:after="0" w:line="240" w:lineRule="auto"/>
              <w:jc w:val="center"/>
              <w:rPr>
                <w:rFonts w:ascii="Times New Roman" w:eastAsia="Times New Roman" w:hAnsi="Times New Roman" w:cs="Times New Roman"/>
                <w:b/>
                <w:bCs/>
                <w:lang w:val="en-US"/>
              </w:rPr>
            </w:pPr>
            <w:r w:rsidRPr="0058167D">
              <w:rPr>
                <w:rFonts w:ascii="Times New Roman" w:eastAsia="Times New Roman" w:hAnsi="Times New Roman" w:cs="Times New Roman"/>
                <w:b/>
                <w:bCs/>
                <w:lang w:val="en-US"/>
              </w:rPr>
              <w:t>STT</w:t>
            </w:r>
          </w:p>
        </w:tc>
        <w:tc>
          <w:tcPr>
            <w:tcW w:w="1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1E7C34" w14:textId="77777777" w:rsidR="0058167D" w:rsidRPr="0058167D" w:rsidRDefault="0058167D" w:rsidP="0058167D">
            <w:pPr>
              <w:spacing w:after="0" w:line="240" w:lineRule="auto"/>
              <w:jc w:val="center"/>
              <w:rPr>
                <w:rFonts w:ascii="Times New Roman" w:eastAsia="Times New Roman" w:hAnsi="Times New Roman" w:cs="Times New Roman"/>
                <w:b/>
                <w:bCs/>
                <w:lang w:val="en-US"/>
              </w:rPr>
            </w:pPr>
            <w:r w:rsidRPr="0058167D">
              <w:rPr>
                <w:rFonts w:ascii="Times New Roman" w:eastAsia="Times New Roman" w:hAnsi="Times New Roman" w:cs="Times New Roman"/>
                <w:b/>
                <w:bCs/>
                <w:lang w:val="en-US"/>
              </w:rPr>
              <w:t>Chỉ tiêu sử dụng đất</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FB7B2" w14:textId="77777777" w:rsidR="0058167D" w:rsidRPr="0058167D" w:rsidRDefault="0058167D" w:rsidP="0058167D">
            <w:pPr>
              <w:spacing w:after="0" w:line="240" w:lineRule="auto"/>
              <w:jc w:val="center"/>
              <w:rPr>
                <w:rFonts w:ascii="Times New Roman" w:eastAsia="Times New Roman" w:hAnsi="Times New Roman" w:cs="Times New Roman"/>
                <w:b/>
                <w:bCs/>
                <w:color w:val="000000"/>
                <w:lang w:val="en-US"/>
              </w:rPr>
            </w:pPr>
            <w:r w:rsidRPr="0058167D">
              <w:rPr>
                <w:rFonts w:ascii="Times New Roman" w:eastAsia="Times New Roman" w:hAnsi="Times New Roman" w:cs="Times New Roman"/>
                <w:b/>
                <w:bCs/>
                <w:color w:val="000000"/>
                <w:lang w:val="en-US"/>
              </w:rPr>
              <w:t>Mã</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71B94" w14:textId="77777777" w:rsidR="0058167D" w:rsidRPr="0058167D" w:rsidRDefault="0058167D" w:rsidP="0058167D">
            <w:pPr>
              <w:spacing w:after="0" w:line="240" w:lineRule="auto"/>
              <w:jc w:val="center"/>
              <w:rPr>
                <w:rFonts w:ascii="Times New Roman" w:eastAsia="Times New Roman" w:hAnsi="Times New Roman" w:cs="Times New Roman"/>
                <w:b/>
                <w:bCs/>
                <w:color w:val="000000"/>
                <w:lang w:val="en-US"/>
              </w:rPr>
            </w:pPr>
            <w:r w:rsidRPr="0058167D">
              <w:rPr>
                <w:rFonts w:ascii="Times New Roman" w:eastAsia="Times New Roman" w:hAnsi="Times New Roman" w:cs="Times New Roman"/>
                <w:b/>
                <w:bCs/>
                <w:color w:val="000000"/>
                <w:lang w:val="en-US"/>
              </w:rPr>
              <w:t>Tổng diện tích</w:t>
            </w:r>
          </w:p>
        </w:tc>
        <w:tc>
          <w:tcPr>
            <w:tcW w:w="2708" w:type="pct"/>
            <w:gridSpan w:val="9"/>
            <w:tcBorders>
              <w:top w:val="single" w:sz="4" w:space="0" w:color="auto"/>
              <w:left w:val="nil"/>
              <w:bottom w:val="single" w:sz="4" w:space="0" w:color="auto"/>
              <w:right w:val="single" w:sz="4" w:space="0" w:color="000000"/>
            </w:tcBorders>
            <w:shd w:val="clear" w:color="auto" w:fill="auto"/>
            <w:vAlign w:val="center"/>
            <w:hideMark/>
          </w:tcPr>
          <w:p w14:paraId="1739D688" w14:textId="77777777" w:rsidR="0058167D" w:rsidRPr="0058167D" w:rsidRDefault="0058167D" w:rsidP="0058167D">
            <w:pPr>
              <w:spacing w:after="0" w:line="240" w:lineRule="auto"/>
              <w:jc w:val="center"/>
              <w:rPr>
                <w:rFonts w:ascii="Times New Roman" w:eastAsia="Times New Roman" w:hAnsi="Times New Roman" w:cs="Times New Roman"/>
                <w:b/>
                <w:bCs/>
                <w:color w:val="000000"/>
                <w:lang w:val="en-US"/>
              </w:rPr>
            </w:pPr>
            <w:r w:rsidRPr="0058167D">
              <w:rPr>
                <w:rFonts w:ascii="Times New Roman" w:eastAsia="Times New Roman" w:hAnsi="Times New Roman" w:cs="Times New Roman"/>
                <w:b/>
                <w:bCs/>
                <w:color w:val="000000"/>
                <w:lang w:val="en-US"/>
              </w:rPr>
              <w:t>Diện tích phân theo đơn vị hành chính</w:t>
            </w:r>
          </w:p>
        </w:tc>
      </w:tr>
      <w:tr w:rsidR="0058167D" w:rsidRPr="0058167D" w14:paraId="25958366" w14:textId="77777777" w:rsidTr="0058167D">
        <w:trPr>
          <w:trHeight w:val="792"/>
          <w:tblHeader/>
        </w:trPr>
        <w:tc>
          <w:tcPr>
            <w:tcW w:w="297" w:type="pct"/>
            <w:vMerge/>
            <w:tcBorders>
              <w:top w:val="single" w:sz="4" w:space="0" w:color="auto"/>
              <w:left w:val="single" w:sz="4" w:space="0" w:color="auto"/>
              <w:bottom w:val="single" w:sz="4" w:space="0" w:color="auto"/>
              <w:right w:val="single" w:sz="4" w:space="0" w:color="auto"/>
            </w:tcBorders>
            <w:vAlign w:val="center"/>
            <w:hideMark/>
          </w:tcPr>
          <w:p w14:paraId="7C0D11AE" w14:textId="77777777" w:rsidR="0058167D" w:rsidRPr="0058167D" w:rsidRDefault="0058167D" w:rsidP="0058167D">
            <w:pPr>
              <w:spacing w:after="0" w:line="240" w:lineRule="auto"/>
              <w:rPr>
                <w:rFonts w:ascii="Times New Roman" w:eastAsia="Times New Roman" w:hAnsi="Times New Roman" w:cs="Times New Roman"/>
                <w:b/>
                <w:bCs/>
                <w:lang w:val="en-US"/>
              </w:rPr>
            </w:pPr>
          </w:p>
        </w:tc>
        <w:tc>
          <w:tcPr>
            <w:tcW w:w="1245" w:type="pct"/>
            <w:vMerge/>
            <w:tcBorders>
              <w:top w:val="single" w:sz="4" w:space="0" w:color="auto"/>
              <w:left w:val="single" w:sz="4" w:space="0" w:color="auto"/>
              <w:bottom w:val="single" w:sz="4" w:space="0" w:color="auto"/>
              <w:right w:val="single" w:sz="4" w:space="0" w:color="auto"/>
            </w:tcBorders>
            <w:vAlign w:val="center"/>
            <w:hideMark/>
          </w:tcPr>
          <w:p w14:paraId="1C6C346D" w14:textId="77777777" w:rsidR="0058167D" w:rsidRPr="0058167D" w:rsidRDefault="0058167D" w:rsidP="0058167D">
            <w:pPr>
              <w:spacing w:after="0" w:line="240" w:lineRule="auto"/>
              <w:rPr>
                <w:rFonts w:ascii="Times New Roman" w:eastAsia="Times New Roman" w:hAnsi="Times New Roman" w:cs="Times New Roman"/>
                <w:b/>
                <w:bCs/>
                <w:lang w:val="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7E2408F1" w14:textId="77777777" w:rsidR="0058167D" w:rsidRPr="0058167D" w:rsidRDefault="0058167D" w:rsidP="0058167D">
            <w:pPr>
              <w:spacing w:after="0" w:line="240" w:lineRule="auto"/>
              <w:rPr>
                <w:rFonts w:ascii="Times New Roman" w:eastAsia="Times New Roman" w:hAnsi="Times New Roman" w:cs="Times New Roman"/>
                <w:b/>
                <w:bCs/>
                <w:color w:val="000000"/>
                <w:lang w:val="en-US"/>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47781377" w14:textId="77777777" w:rsidR="0058167D" w:rsidRPr="0058167D" w:rsidRDefault="0058167D" w:rsidP="0058167D">
            <w:pPr>
              <w:spacing w:after="0" w:line="240" w:lineRule="auto"/>
              <w:rPr>
                <w:rFonts w:ascii="Times New Roman" w:eastAsia="Times New Roman" w:hAnsi="Times New Roman" w:cs="Times New Roman"/>
                <w:b/>
                <w:bCs/>
                <w:color w:val="000000"/>
                <w:lang w:val="en-US"/>
              </w:rPr>
            </w:pPr>
          </w:p>
        </w:tc>
        <w:tc>
          <w:tcPr>
            <w:tcW w:w="297" w:type="pct"/>
            <w:tcBorders>
              <w:top w:val="nil"/>
              <w:left w:val="nil"/>
              <w:bottom w:val="single" w:sz="4" w:space="0" w:color="auto"/>
              <w:right w:val="single" w:sz="4" w:space="0" w:color="auto"/>
            </w:tcBorders>
            <w:shd w:val="clear" w:color="auto" w:fill="auto"/>
            <w:vAlign w:val="center"/>
            <w:hideMark/>
          </w:tcPr>
          <w:p w14:paraId="648F9744" w14:textId="77777777" w:rsidR="0058167D" w:rsidRPr="0058167D" w:rsidRDefault="0058167D" w:rsidP="0058167D">
            <w:pPr>
              <w:spacing w:after="0" w:line="240" w:lineRule="auto"/>
              <w:jc w:val="center"/>
              <w:rPr>
                <w:rFonts w:ascii="Times New Roman" w:eastAsia="Times New Roman" w:hAnsi="Times New Roman" w:cs="Times New Roman"/>
                <w:color w:val="000000"/>
                <w:lang w:val="en-US"/>
              </w:rPr>
            </w:pPr>
            <w:r w:rsidRPr="0058167D">
              <w:rPr>
                <w:rFonts w:ascii="Times New Roman" w:eastAsia="Times New Roman" w:hAnsi="Times New Roman" w:cs="Times New Roman"/>
                <w:color w:val="000000"/>
                <w:lang w:val="en-US"/>
              </w:rPr>
              <w:t>TP. Phổ Yên</w:t>
            </w:r>
          </w:p>
        </w:tc>
        <w:tc>
          <w:tcPr>
            <w:tcW w:w="297" w:type="pct"/>
            <w:tcBorders>
              <w:top w:val="nil"/>
              <w:left w:val="nil"/>
              <w:bottom w:val="single" w:sz="4" w:space="0" w:color="auto"/>
              <w:right w:val="single" w:sz="4" w:space="0" w:color="auto"/>
            </w:tcBorders>
            <w:shd w:val="clear" w:color="auto" w:fill="auto"/>
            <w:vAlign w:val="center"/>
            <w:hideMark/>
          </w:tcPr>
          <w:p w14:paraId="73AB0024" w14:textId="77777777" w:rsidR="0058167D" w:rsidRPr="0058167D" w:rsidRDefault="0058167D" w:rsidP="0058167D">
            <w:pPr>
              <w:spacing w:after="0" w:line="240" w:lineRule="auto"/>
              <w:jc w:val="center"/>
              <w:rPr>
                <w:rFonts w:ascii="Times New Roman" w:eastAsia="Times New Roman" w:hAnsi="Times New Roman" w:cs="Times New Roman"/>
                <w:color w:val="000000"/>
                <w:lang w:val="en-US"/>
              </w:rPr>
            </w:pPr>
            <w:r w:rsidRPr="0058167D">
              <w:rPr>
                <w:rFonts w:ascii="Times New Roman" w:eastAsia="Times New Roman" w:hAnsi="Times New Roman" w:cs="Times New Roman"/>
                <w:color w:val="000000"/>
                <w:lang w:val="en-US"/>
              </w:rPr>
              <w:t>Huyện Võ Nhai</w:t>
            </w:r>
          </w:p>
        </w:tc>
        <w:tc>
          <w:tcPr>
            <w:tcW w:w="297" w:type="pct"/>
            <w:tcBorders>
              <w:top w:val="nil"/>
              <w:left w:val="nil"/>
              <w:bottom w:val="single" w:sz="4" w:space="0" w:color="auto"/>
              <w:right w:val="single" w:sz="4" w:space="0" w:color="auto"/>
            </w:tcBorders>
            <w:shd w:val="clear" w:color="auto" w:fill="auto"/>
            <w:vAlign w:val="center"/>
            <w:hideMark/>
          </w:tcPr>
          <w:p w14:paraId="02314943" w14:textId="77777777" w:rsidR="0058167D" w:rsidRPr="0058167D" w:rsidRDefault="0058167D" w:rsidP="0058167D">
            <w:pPr>
              <w:spacing w:after="0" w:line="240" w:lineRule="auto"/>
              <w:jc w:val="center"/>
              <w:rPr>
                <w:rFonts w:ascii="Times New Roman" w:eastAsia="Times New Roman" w:hAnsi="Times New Roman" w:cs="Times New Roman"/>
                <w:color w:val="000000"/>
                <w:lang w:val="en-US"/>
              </w:rPr>
            </w:pPr>
            <w:r w:rsidRPr="0058167D">
              <w:rPr>
                <w:rFonts w:ascii="Times New Roman" w:eastAsia="Times New Roman" w:hAnsi="Times New Roman" w:cs="Times New Roman"/>
                <w:color w:val="000000"/>
                <w:lang w:val="en-US"/>
              </w:rPr>
              <w:t>Huyện Đồng Hỷ</w:t>
            </w:r>
          </w:p>
        </w:tc>
        <w:tc>
          <w:tcPr>
            <w:tcW w:w="328" w:type="pct"/>
            <w:tcBorders>
              <w:top w:val="nil"/>
              <w:left w:val="nil"/>
              <w:bottom w:val="single" w:sz="4" w:space="0" w:color="auto"/>
              <w:right w:val="single" w:sz="4" w:space="0" w:color="auto"/>
            </w:tcBorders>
            <w:shd w:val="clear" w:color="auto" w:fill="auto"/>
            <w:vAlign w:val="center"/>
            <w:hideMark/>
          </w:tcPr>
          <w:p w14:paraId="37D43D46" w14:textId="77777777" w:rsidR="0058167D" w:rsidRPr="0058167D" w:rsidRDefault="0058167D" w:rsidP="0058167D">
            <w:pPr>
              <w:spacing w:after="0" w:line="240" w:lineRule="auto"/>
              <w:jc w:val="center"/>
              <w:rPr>
                <w:rFonts w:ascii="Times New Roman" w:eastAsia="Times New Roman" w:hAnsi="Times New Roman" w:cs="Times New Roman"/>
                <w:color w:val="000000"/>
                <w:lang w:val="en-US"/>
              </w:rPr>
            </w:pPr>
            <w:r w:rsidRPr="0058167D">
              <w:rPr>
                <w:rFonts w:ascii="Times New Roman" w:eastAsia="Times New Roman" w:hAnsi="Times New Roman" w:cs="Times New Roman"/>
                <w:color w:val="000000"/>
                <w:lang w:val="en-US"/>
              </w:rPr>
              <w:t>Huyện Phú Lương</w:t>
            </w:r>
          </w:p>
        </w:tc>
        <w:tc>
          <w:tcPr>
            <w:tcW w:w="297" w:type="pct"/>
            <w:tcBorders>
              <w:top w:val="nil"/>
              <w:left w:val="nil"/>
              <w:bottom w:val="single" w:sz="4" w:space="0" w:color="auto"/>
              <w:right w:val="single" w:sz="4" w:space="0" w:color="auto"/>
            </w:tcBorders>
            <w:shd w:val="clear" w:color="auto" w:fill="auto"/>
            <w:vAlign w:val="center"/>
            <w:hideMark/>
          </w:tcPr>
          <w:p w14:paraId="643F672B" w14:textId="77777777" w:rsidR="0058167D" w:rsidRPr="0058167D" w:rsidRDefault="0058167D" w:rsidP="0058167D">
            <w:pPr>
              <w:spacing w:after="0" w:line="240" w:lineRule="auto"/>
              <w:jc w:val="center"/>
              <w:rPr>
                <w:rFonts w:ascii="Times New Roman" w:eastAsia="Times New Roman" w:hAnsi="Times New Roman" w:cs="Times New Roman"/>
                <w:color w:val="000000"/>
                <w:lang w:val="en-US"/>
              </w:rPr>
            </w:pPr>
            <w:r w:rsidRPr="0058167D">
              <w:rPr>
                <w:rFonts w:ascii="Times New Roman" w:eastAsia="Times New Roman" w:hAnsi="Times New Roman" w:cs="Times New Roman"/>
                <w:color w:val="000000"/>
                <w:lang w:val="en-US"/>
              </w:rPr>
              <w:t>Huyện Định Hóa</w:t>
            </w:r>
          </w:p>
        </w:tc>
        <w:tc>
          <w:tcPr>
            <w:tcW w:w="297" w:type="pct"/>
            <w:tcBorders>
              <w:top w:val="nil"/>
              <w:left w:val="nil"/>
              <w:bottom w:val="single" w:sz="4" w:space="0" w:color="auto"/>
              <w:right w:val="single" w:sz="4" w:space="0" w:color="auto"/>
            </w:tcBorders>
            <w:shd w:val="clear" w:color="auto" w:fill="auto"/>
            <w:vAlign w:val="center"/>
            <w:hideMark/>
          </w:tcPr>
          <w:p w14:paraId="6F65CB10" w14:textId="77777777" w:rsidR="0058167D" w:rsidRPr="0058167D" w:rsidRDefault="0058167D" w:rsidP="0058167D">
            <w:pPr>
              <w:spacing w:after="0" w:line="240" w:lineRule="auto"/>
              <w:jc w:val="center"/>
              <w:rPr>
                <w:rFonts w:ascii="Times New Roman" w:eastAsia="Times New Roman" w:hAnsi="Times New Roman" w:cs="Times New Roman"/>
                <w:color w:val="000000"/>
                <w:lang w:val="en-US"/>
              </w:rPr>
            </w:pPr>
            <w:r w:rsidRPr="0058167D">
              <w:rPr>
                <w:rFonts w:ascii="Times New Roman" w:eastAsia="Times New Roman" w:hAnsi="Times New Roman" w:cs="Times New Roman"/>
                <w:color w:val="000000"/>
                <w:lang w:val="en-US"/>
              </w:rPr>
              <w:t>TP. Sông Công</w:t>
            </w:r>
          </w:p>
        </w:tc>
        <w:tc>
          <w:tcPr>
            <w:tcW w:w="297" w:type="pct"/>
            <w:tcBorders>
              <w:top w:val="nil"/>
              <w:left w:val="nil"/>
              <w:bottom w:val="single" w:sz="4" w:space="0" w:color="auto"/>
              <w:right w:val="single" w:sz="4" w:space="0" w:color="auto"/>
            </w:tcBorders>
            <w:shd w:val="clear" w:color="auto" w:fill="auto"/>
            <w:vAlign w:val="center"/>
            <w:hideMark/>
          </w:tcPr>
          <w:p w14:paraId="2F2C1AFA" w14:textId="77777777" w:rsidR="0058167D" w:rsidRPr="0058167D" w:rsidRDefault="0058167D" w:rsidP="0058167D">
            <w:pPr>
              <w:spacing w:after="0" w:line="240" w:lineRule="auto"/>
              <w:jc w:val="center"/>
              <w:rPr>
                <w:rFonts w:ascii="Times New Roman" w:eastAsia="Times New Roman" w:hAnsi="Times New Roman" w:cs="Times New Roman"/>
                <w:color w:val="000000"/>
                <w:lang w:val="en-US"/>
              </w:rPr>
            </w:pPr>
            <w:r w:rsidRPr="0058167D">
              <w:rPr>
                <w:rFonts w:ascii="Times New Roman" w:eastAsia="Times New Roman" w:hAnsi="Times New Roman" w:cs="Times New Roman"/>
                <w:color w:val="000000"/>
                <w:lang w:val="en-US"/>
              </w:rPr>
              <w:t>Huyện Đại Từ</w:t>
            </w:r>
          </w:p>
        </w:tc>
        <w:tc>
          <w:tcPr>
            <w:tcW w:w="297" w:type="pct"/>
            <w:tcBorders>
              <w:top w:val="nil"/>
              <w:left w:val="nil"/>
              <w:bottom w:val="single" w:sz="4" w:space="0" w:color="auto"/>
              <w:right w:val="single" w:sz="4" w:space="0" w:color="auto"/>
            </w:tcBorders>
            <w:shd w:val="clear" w:color="auto" w:fill="auto"/>
            <w:vAlign w:val="center"/>
            <w:hideMark/>
          </w:tcPr>
          <w:p w14:paraId="4A13AD87" w14:textId="77777777" w:rsidR="0058167D" w:rsidRPr="0058167D" w:rsidRDefault="0058167D" w:rsidP="0058167D">
            <w:pPr>
              <w:spacing w:after="0" w:line="240" w:lineRule="auto"/>
              <w:jc w:val="center"/>
              <w:rPr>
                <w:rFonts w:ascii="Times New Roman" w:eastAsia="Times New Roman" w:hAnsi="Times New Roman" w:cs="Times New Roman"/>
                <w:color w:val="000000"/>
                <w:lang w:val="en-US"/>
              </w:rPr>
            </w:pPr>
            <w:r w:rsidRPr="0058167D">
              <w:rPr>
                <w:rFonts w:ascii="Times New Roman" w:eastAsia="Times New Roman" w:hAnsi="Times New Roman" w:cs="Times New Roman"/>
                <w:color w:val="000000"/>
                <w:lang w:val="en-US"/>
              </w:rPr>
              <w:t>TP. Thái Nguyên</w:t>
            </w:r>
          </w:p>
        </w:tc>
        <w:tc>
          <w:tcPr>
            <w:tcW w:w="297" w:type="pct"/>
            <w:tcBorders>
              <w:top w:val="nil"/>
              <w:left w:val="nil"/>
              <w:bottom w:val="single" w:sz="4" w:space="0" w:color="auto"/>
              <w:right w:val="single" w:sz="4" w:space="0" w:color="auto"/>
            </w:tcBorders>
            <w:shd w:val="clear" w:color="auto" w:fill="auto"/>
            <w:vAlign w:val="center"/>
            <w:hideMark/>
          </w:tcPr>
          <w:p w14:paraId="6FF50389" w14:textId="77777777" w:rsidR="0058167D" w:rsidRPr="0058167D" w:rsidRDefault="0058167D" w:rsidP="0058167D">
            <w:pPr>
              <w:spacing w:after="0" w:line="240" w:lineRule="auto"/>
              <w:jc w:val="center"/>
              <w:rPr>
                <w:rFonts w:ascii="Times New Roman" w:eastAsia="Times New Roman" w:hAnsi="Times New Roman" w:cs="Times New Roman"/>
                <w:color w:val="000000"/>
                <w:lang w:val="en-US"/>
              </w:rPr>
            </w:pPr>
            <w:r w:rsidRPr="0058167D">
              <w:rPr>
                <w:rFonts w:ascii="Times New Roman" w:eastAsia="Times New Roman" w:hAnsi="Times New Roman" w:cs="Times New Roman"/>
                <w:color w:val="000000"/>
                <w:lang w:val="en-US"/>
              </w:rPr>
              <w:t>Huyện Phú Bình</w:t>
            </w:r>
          </w:p>
        </w:tc>
      </w:tr>
      <w:tr w:rsidR="0058167D" w:rsidRPr="0058167D" w14:paraId="4D0C2E3C" w14:textId="77777777" w:rsidTr="0058167D">
        <w:trPr>
          <w:trHeight w:val="288"/>
          <w:tblHeader/>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73DEB7CB"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18"/>
                <w:szCs w:val="18"/>
                <w:lang w:val="en-US"/>
              </w:rPr>
            </w:pPr>
            <w:r w:rsidRPr="0058167D">
              <w:rPr>
                <w:rFonts w:ascii="Times New Roman" w:eastAsia="Times New Roman" w:hAnsi="Times New Roman" w:cs="Times New Roman"/>
                <w:i/>
                <w:iCs/>
                <w:color w:val="000000"/>
                <w:sz w:val="18"/>
                <w:szCs w:val="18"/>
                <w:lang w:val="en-US"/>
              </w:rPr>
              <w:t>(1)</w:t>
            </w:r>
          </w:p>
        </w:tc>
        <w:tc>
          <w:tcPr>
            <w:tcW w:w="1245" w:type="pct"/>
            <w:tcBorders>
              <w:top w:val="nil"/>
              <w:left w:val="nil"/>
              <w:bottom w:val="single" w:sz="4" w:space="0" w:color="auto"/>
              <w:right w:val="single" w:sz="4" w:space="0" w:color="auto"/>
            </w:tcBorders>
            <w:shd w:val="clear" w:color="auto" w:fill="auto"/>
            <w:vAlign w:val="center"/>
            <w:hideMark/>
          </w:tcPr>
          <w:p w14:paraId="423DDB7C"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18"/>
                <w:szCs w:val="18"/>
                <w:lang w:val="en-US"/>
              </w:rPr>
            </w:pPr>
            <w:r w:rsidRPr="0058167D">
              <w:rPr>
                <w:rFonts w:ascii="Times New Roman" w:eastAsia="Times New Roman" w:hAnsi="Times New Roman" w:cs="Times New Roman"/>
                <w:i/>
                <w:iCs/>
                <w:color w:val="000000"/>
                <w:sz w:val="18"/>
                <w:szCs w:val="18"/>
                <w:lang w:val="en-US"/>
              </w:rPr>
              <w:t>(2)</w:t>
            </w:r>
          </w:p>
        </w:tc>
        <w:tc>
          <w:tcPr>
            <w:tcW w:w="297" w:type="pct"/>
            <w:tcBorders>
              <w:top w:val="nil"/>
              <w:left w:val="nil"/>
              <w:bottom w:val="single" w:sz="4" w:space="0" w:color="auto"/>
              <w:right w:val="single" w:sz="4" w:space="0" w:color="auto"/>
            </w:tcBorders>
            <w:shd w:val="clear" w:color="auto" w:fill="auto"/>
            <w:vAlign w:val="center"/>
            <w:hideMark/>
          </w:tcPr>
          <w:p w14:paraId="5A19FDE2"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18"/>
                <w:szCs w:val="18"/>
                <w:lang w:val="en-US"/>
              </w:rPr>
            </w:pPr>
            <w:r w:rsidRPr="0058167D">
              <w:rPr>
                <w:rFonts w:ascii="Times New Roman" w:eastAsia="Times New Roman" w:hAnsi="Times New Roman" w:cs="Times New Roman"/>
                <w:i/>
                <w:iCs/>
                <w:color w:val="000000"/>
                <w:sz w:val="18"/>
                <w:szCs w:val="18"/>
                <w:lang w:val="en-US"/>
              </w:rPr>
              <w:t>(3)</w:t>
            </w:r>
          </w:p>
        </w:tc>
        <w:tc>
          <w:tcPr>
            <w:tcW w:w="452" w:type="pct"/>
            <w:tcBorders>
              <w:top w:val="nil"/>
              <w:left w:val="nil"/>
              <w:bottom w:val="single" w:sz="4" w:space="0" w:color="auto"/>
              <w:right w:val="single" w:sz="4" w:space="0" w:color="auto"/>
            </w:tcBorders>
            <w:shd w:val="clear" w:color="auto" w:fill="auto"/>
            <w:vAlign w:val="center"/>
            <w:hideMark/>
          </w:tcPr>
          <w:p w14:paraId="322DBF23"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18"/>
                <w:szCs w:val="18"/>
                <w:lang w:val="en-US"/>
              </w:rPr>
            </w:pPr>
            <w:r w:rsidRPr="0058167D">
              <w:rPr>
                <w:rFonts w:ascii="Times New Roman" w:eastAsia="Times New Roman" w:hAnsi="Times New Roman" w:cs="Times New Roman"/>
                <w:i/>
                <w:iCs/>
                <w:color w:val="000000"/>
                <w:sz w:val="18"/>
                <w:szCs w:val="18"/>
                <w:lang w:val="en-US"/>
              </w:rPr>
              <w:t>(4)=(5)+...+(13)</w:t>
            </w:r>
          </w:p>
        </w:tc>
        <w:tc>
          <w:tcPr>
            <w:tcW w:w="297" w:type="pct"/>
            <w:tcBorders>
              <w:top w:val="nil"/>
              <w:left w:val="nil"/>
              <w:bottom w:val="single" w:sz="4" w:space="0" w:color="auto"/>
              <w:right w:val="single" w:sz="4" w:space="0" w:color="auto"/>
            </w:tcBorders>
            <w:shd w:val="clear" w:color="auto" w:fill="auto"/>
            <w:vAlign w:val="center"/>
            <w:hideMark/>
          </w:tcPr>
          <w:p w14:paraId="200A7B1B"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18"/>
                <w:szCs w:val="18"/>
                <w:lang w:val="en-US"/>
              </w:rPr>
            </w:pPr>
            <w:r w:rsidRPr="0058167D">
              <w:rPr>
                <w:rFonts w:ascii="Times New Roman" w:eastAsia="Times New Roman" w:hAnsi="Times New Roman" w:cs="Times New Roman"/>
                <w:i/>
                <w:iCs/>
                <w:color w:val="000000"/>
                <w:sz w:val="18"/>
                <w:szCs w:val="18"/>
                <w:lang w:val="en-US"/>
              </w:rPr>
              <w:t>(5)</w:t>
            </w:r>
          </w:p>
        </w:tc>
        <w:tc>
          <w:tcPr>
            <w:tcW w:w="297" w:type="pct"/>
            <w:tcBorders>
              <w:top w:val="nil"/>
              <w:left w:val="nil"/>
              <w:bottom w:val="single" w:sz="4" w:space="0" w:color="auto"/>
              <w:right w:val="single" w:sz="4" w:space="0" w:color="auto"/>
            </w:tcBorders>
            <w:shd w:val="clear" w:color="auto" w:fill="auto"/>
            <w:vAlign w:val="center"/>
            <w:hideMark/>
          </w:tcPr>
          <w:p w14:paraId="4D218909"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18"/>
                <w:szCs w:val="18"/>
                <w:lang w:val="en-US"/>
              </w:rPr>
            </w:pPr>
            <w:r w:rsidRPr="0058167D">
              <w:rPr>
                <w:rFonts w:ascii="Times New Roman" w:eastAsia="Times New Roman" w:hAnsi="Times New Roman" w:cs="Times New Roman"/>
                <w:i/>
                <w:iCs/>
                <w:color w:val="000000"/>
                <w:sz w:val="18"/>
                <w:szCs w:val="18"/>
                <w:lang w:val="en-US"/>
              </w:rPr>
              <w:t>(6)</w:t>
            </w:r>
          </w:p>
        </w:tc>
        <w:tc>
          <w:tcPr>
            <w:tcW w:w="297" w:type="pct"/>
            <w:tcBorders>
              <w:top w:val="nil"/>
              <w:left w:val="nil"/>
              <w:bottom w:val="single" w:sz="4" w:space="0" w:color="auto"/>
              <w:right w:val="single" w:sz="4" w:space="0" w:color="auto"/>
            </w:tcBorders>
            <w:shd w:val="clear" w:color="auto" w:fill="auto"/>
            <w:vAlign w:val="center"/>
            <w:hideMark/>
          </w:tcPr>
          <w:p w14:paraId="1A92EA06"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18"/>
                <w:szCs w:val="18"/>
                <w:lang w:val="en-US"/>
              </w:rPr>
            </w:pPr>
            <w:r w:rsidRPr="0058167D">
              <w:rPr>
                <w:rFonts w:ascii="Times New Roman" w:eastAsia="Times New Roman" w:hAnsi="Times New Roman" w:cs="Times New Roman"/>
                <w:i/>
                <w:iCs/>
                <w:color w:val="000000"/>
                <w:sz w:val="18"/>
                <w:szCs w:val="18"/>
                <w:lang w:val="en-US"/>
              </w:rPr>
              <w:t>(7)</w:t>
            </w:r>
          </w:p>
        </w:tc>
        <w:tc>
          <w:tcPr>
            <w:tcW w:w="328" w:type="pct"/>
            <w:tcBorders>
              <w:top w:val="nil"/>
              <w:left w:val="nil"/>
              <w:bottom w:val="single" w:sz="4" w:space="0" w:color="auto"/>
              <w:right w:val="single" w:sz="4" w:space="0" w:color="auto"/>
            </w:tcBorders>
            <w:shd w:val="clear" w:color="auto" w:fill="auto"/>
            <w:vAlign w:val="center"/>
            <w:hideMark/>
          </w:tcPr>
          <w:p w14:paraId="1128B429"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18"/>
                <w:szCs w:val="18"/>
                <w:lang w:val="en-US"/>
              </w:rPr>
            </w:pPr>
            <w:r w:rsidRPr="0058167D">
              <w:rPr>
                <w:rFonts w:ascii="Times New Roman" w:eastAsia="Times New Roman" w:hAnsi="Times New Roman" w:cs="Times New Roman"/>
                <w:i/>
                <w:iCs/>
                <w:color w:val="000000"/>
                <w:sz w:val="18"/>
                <w:szCs w:val="18"/>
                <w:lang w:val="en-US"/>
              </w:rPr>
              <w:t>(8)</w:t>
            </w:r>
          </w:p>
        </w:tc>
        <w:tc>
          <w:tcPr>
            <w:tcW w:w="297" w:type="pct"/>
            <w:tcBorders>
              <w:top w:val="nil"/>
              <w:left w:val="nil"/>
              <w:bottom w:val="single" w:sz="4" w:space="0" w:color="auto"/>
              <w:right w:val="single" w:sz="4" w:space="0" w:color="auto"/>
            </w:tcBorders>
            <w:shd w:val="clear" w:color="auto" w:fill="auto"/>
            <w:vAlign w:val="center"/>
            <w:hideMark/>
          </w:tcPr>
          <w:p w14:paraId="61944369"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18"/>
                <w:szCs w:val="18"/>
                <w:lang w:val="en-US"/>
              </w:rPr>
            </w:pPr>
            <w:r w:rsidRPr="0058167D">
              <w:rPr>
                <w:rFonts w:ascii="Times New Roman" w:eastAsia="Times New Roman" w:hAnsi="Times New Roman" w:cs="Times New Roman"/>
                <w:i/>
                <w:iCs/>
                <w:color w:val="000000"/>
                <w:sz w:val="18"/>
                <w:szCs w:val="18"/>
                <w:lang w:val="en-US"/>
              </w:rPr>
              <w:t>(9)</w:t>
            </w:r>
          </w:p>
        </w:tc>
        <w:tc>
          <w:tcPr>
            <w:tcW w:w="297" w:type="pct"/>
            <w:tcBorders>
              <w:top w:val="nil"/>
              <w:left w:val="nil"/>
              <w:bottom w:val="single" w:sz="4" w:space="0" w:color="auto"/>
              <w:right w:val="single" w:sz="4" w:space="0" w:color="auto"/>
            </w:tcBorders>
            <w:shd w:val="clear" w:color="auto" w:fill="auto"/>
            <w:vAlign w:val="center"/>
            <w:hideMark/>
          </w:tcPr>
          <w:p w14:paraId="0FEB0E08"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18"/>
                <w:szCs w:val="18"/>
                <w:lang w:val="en-US"/>
              </w:rPr>
            </w:pPr>
            <w:r w:rsidRPr="0058167D">
              <w:rPr>
                <w:rFonts w:ascii="Times New Roman" w:eastAsia="Times New Roman" w:hAnsi="Times New Roman" w:cs="Times New Roman"/>
                <w:i/>
                <w:iCs/>
                <w:color w:val="000000"/>
                <w:sz w:val="18"/>
                <w:szCs w:val="18"/>
                <w:lang w:val="en-US"/>
              </w:rPr>
              <w:t>(10)</w:t>
            </w:r>
          </w:p>
        </w:tc>
        <w:tc>
          <w:tcPr>
            <w:tcW w:w="297" w:type="pct"/>
            <w:tcBorders>
              <w:top w:val="nil"/>
              <w:left w:val="nil"/>
              <w:bottom w:val="single" w:sz="4" w:space="0" w:color="auto"/>
              <w:right w:val="single" w:sz="4" w:space="0" w:color="auto"/>
            </w:tcBorders>
            <w:shd w:val="clear" w:color="auto" w:fill="auto"/>
            <w:vAlign w:val="center"/>
            <w:hideMark/>
          </w:tcPr>
          <w:p w14:paraId="4785F830"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18"/>
                <w:szCs w:val="18"/>
                <w:lang w:val="en-US"/>
              </w:rPr>
            </w:pPr>
            <w:r w:rsidRPr="0058167D">
              <w:rPr>
                <w:rFonts w:ascii="Times New Roman" w:eastAsia="Times New Roman" w:hAnsi="Times New Roman" w:cs="Times New Roman"/>
                <w:i/>
                <w:iCs/>
                <w:color w:val="000000"/>
                <w:sz w:val="18"/>
                <w:szCs w:val="18"/>
                <w:lang w:val="en-US"/>
              </w:rPr>
              <w:t>(11)</w:t>
            </w:r>
          </w:p>
        </w:tc>
        <w:tc>
          <w:tcPr>
            <w:tcW w:w="297" w:type="pct"/>
            <w:tcBorders>
              <w:top w:val="nil"/>
              <w:left w:val="nil"/>
              <w:bottom w:val="single" w:sz="4" w:space="0" w:color="auto"/>
              <w:right w:val="single" w:sz="4" w:space="0" w:color="auto"/>
            </w:tcBorders>
            <w:shd w:val="clear" w:color="auto" w:fill="auto"/>
            <w:vAlign w:val="center"/>
            <w:hideMark/>
          </w:tcPr>
          <w:p w14:paraId="798F1483"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18"/>
                <w:szCs w:val="18"/>
                <w:lang w:val="en-US"/>
              </w:rPr>
            </w:pPr>
            <w:r w:rsidRPr="0058167D">
              <w:rPr>
                <w:rFonts w:ascii="Times New Roman" w:eastAsia="Times New Roman" w:hAnsi="Times New Roman" w:cs="Times New Roman"/>
                <w:i/>
                <w:iCs/>
                <w:color w:val="000000"/>
                <w:sz w:val="18"/>
                <w:szCs w:val="18"/>
                <w:lang w:val="en-US"/>
              </w:rPr>
              <w:t>(12)</w:t>
            </w:r>
          </w:p>
        </w:tc>
        <w:tc>
          <w:tcPr>
            <w:tcW w:w="297" w:type="pct"/>
            <w:tcBorders>
              <w:top w:val="nil"/>
              <w:left w:val="nil"/>
              <w:bottom w:val="single" w:sz="4" w:space="0" w:color="auto"/>
              <w:right w:val="single" w:sz="4" w:space="0" w:color="auto"/>
            </w:tcBorders>
            <w:shd w:val="clear" w:color="auto" w:fill="auto"/>
            <w:vAlign w:val="center"/>
            <w:hideMark/>
          </w:tcPr>
          <w:p w14:paraId="0112E5F2"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18"/>
                <w:szCs w:val="18"/>
                <w:lang w:val="en-US"/>
              </w:rPr>
            </w:pPr>
            <w:r w:rsidRPr="0058167D">
              <w:rPr>
                <w:rFonts w:ascii="Times New Roman" w:eastAsia="Times New Roman" w:hAnsi="Times New Roman" w:cs="Times New Roman"/>
                <w:i/>
                <w:iCs/>
                <w:color w:val="000000"/>
                <w:sz w:val="18"/>
                <w:szCs w:val="18"/>
                <w:lang w:val="en-US"/>
              </w:rPr>
              <w:t>(13)</w:t>
            </w:r>
          </w:p>
        </w:tc>
      </w:tr>
      <w:tr w:rsidR="0058167D" w:rsidRPr="0058167D" w14:paraId="3A3CFF33"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67568BE9"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I</w:t>
            </w:r>
          </w:p>
        </w:tc>
        <w:tc>
          <w:tcPr>
            <w:tcW w:w="1245" w:type="pct"/>
            <w:tcBorders>
              <w:top w:val="nil"/>
              <w:left w:val="nil"/>
              <w:bottom w:val="single" w:sz="4" w:space="0" w:color="auto"/>
              <w:right w:val="single" w:sz="4" w:space="0" w:color="auto"/>
            </w:tcBorders>
            <w:shd w:val="clear" w:color="auto" w:fill="auto"/>
            <w:vAlign w:val="center"/>
            <w:hideMark/>
          </w:tcPr>
          <w:p w14:paraId="7E426652" w14:textId="77777777" w:rsidR="0058167D" w:rsidRPr="0058167D" w:rsidRDefault="0058167D" w:rsidP="0058167D">
            <w:pPr>
              <w:spacing w:after="0" w:line="240" w:lineRule="auto"/>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Loại đất</w:t>
            </w:r>
          </w:p>
        </w:tc>
        <w:tc>
          <w:tcPr>
            <w:tcW w:w="297" w:type="pct"/>
            <w:tcBorders>
              <w:top w:val="nil"/>
              <w:left w:val="nil"/>
              <w:bottom w:val="single" w:sz="4" w:space="0" w:color="auto"/>
              <w:right w:val="single" w:sz="4" w:space="0" w:color="auto"/>
            </w:tcBorders>
            <w:shd w:val="clear" w:color="auto" w:fill="auto"/>
            <w:vAlign w:val="center"/>
            <w:hideMark/>
          </w:tcPr>
          <w:p w14:paraId="545C6195"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452" w:type="pct"/>
            <w:tcBorders>
              <w:top w:val="nil"/>
              <w:left w:val="nil"/>
              <w:bottom w:val="single" w:sz="4" w:space="0" w:color="auto"/>
              <w:right w:val="single" w:sz="4" w:space="0" w:color="auto"/>
            </w:tcBorders>
            <w:shd w:val="clear" w:color="auto" w:fill="auto"/>
            <w:vAlign w:val="center"/>
            <w:hideMark/>
          </w:tcPr>
          <w:p w14:paraId="77186C77"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7F05FB2D"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2381E78F"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499D1651"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328" w:type="pct"/>
            <w:tcBorders>
              <w:top w:val="nil"/>
              <w:left w:val="nil"/>
              <w:bottom w:val="single" w:sz="4" w:space="0" w:color="auto"/>
              <w:right w:val="single" w:sz="4" w:space="0" w:color="auto"/>
            </w:tcBorders>
            <w:shd w:val="clear" w:color="auto" w:fill="auto"/>
            <w:vAlign w:val="center"/>
            <w:hideMark/>
          </w:tcPr>
          <w:p w14:paraId="2A6DF233"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56F16106"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0523FC80"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509A5B65"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4CB10191"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3D95E347"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r>
      <w:tr w:rsidR="0058167D" w:rsidRPr="0058167D" w14:paraId="7EB88333"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51170A4A"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1</w:t>
            </w:r>
          </w:p>
        </w:tc>
        <w:tc>
          <w:tcPr>
            <w:tcW w:w="1245" w:type="pct"/>
            <w:tcBorders>
              <w:top w:val="nil"/>
              <w:left w:val="nil"/>
              <w:bottom w:val="single" w:sz="4" w:space="0" w:color="auto"/>
              <w:right w:val="single" w:sz="4" w:space="0" w:color="auto"/>
            </w:tcBorders>
            <w:shd w:val="clear" w:color="auto" w:fill="auto"/>
            <w:vAlign w:val="center"/>
            <w:hideMark/>
          </w:tcPr>
          <w:p w14:paraId="7BF28CA6" w14:textId="77777777" w:rsidR="0058167D" w:rsidRPr="0058167D" w:rsidRDefault="0058167D" w:rsidP="0058167D">
            <w:pPr>
              <w:spacing w:after="0" w:line="240" w:lineRule="auto"/>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Đất nông nghiệp</w:t>
            </w:r>
          </w:p>
        </w:tc>
        <w:tc>
          <w:tcPr>
            <w:tcW w:w="297" w:type="pct"/>
            <w:tcBorders>
              <w:top w:val="nil"/>
              <w:left w:val="nil"/>
              <w:bottom w:val="single" w:sz="4" w:space="0" w:color="auto"/>
              <w:right w:val="single" w:sz="4" w:space="0" w:color="auto"/>
            </w:tcBorders>
            <w:shd w:val="clear" w:color="auto" w:fill="auto"/>
            <w:vAlign w:val="center"/>
            <w:hideMark/>
          </w:tcPr>
          <w:p w14:paraId="230ABF5B"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NNP</w:t>
            </w:r>
          </w:p>
        </w:tc>
        <w:tc>
          <w:tcPr>
            <w:tcW w:w="452" w:type="pct"/>
            <w:tcBorders>
              <w:top w:val="nil"/>
              <w:left w:val="nil"/>
              <w:bottom w:val="single" w:sz="4" w:space="0" w:color="auto"/>
              <w:right w:val="single" w:sz="4" w:space="0" w:color="auto"/>
            </w:tcBorders>
            <w:shd w:val="clear" w:color="auto" w:fill="auto"/>
            <w:vAlign w:val="center"/>
            <w:hideMark/>
          </w:tcPr>
          <w:p w14:paraId="6E5BD40E"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289.375</w:t>
            </w:r>
          </w:p>
        </w:tc>
        <w:tc>
          <w:tcPr>
            <w:tcW w:w="297" w:type="pct"/>
            <w:tcBorders>
              <w:top w:val="nil"/>
              <w:left w:val="nil"/>
              <w:bottom w:val="single" w:sz="4" w:space="0" w:color="auto"/>
              <w:right w:val="single" w:sz="4" w:space="0" w:color="auto"/>
            </w:tcBorders>
            <w:shd w:val="clear" w:color="auto" w:fill="auto"/>
            <w:vAlign w:val="center"/>
            <w:hideMark/>
          </w:tcPr>
          <w:p w14:paraId="53E320A9"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16.330</w:t>
            </w:r>
          </w:p>
        </w:tc>
        <w:tc>
          <w:tcPr>
            <w:tcW w:w="297" w:type="pct"/>
            <w:tcBorders>
              <w:top w:val="nil"/>
              <w:left w:val="nil"/>
              <w:bottom w:val="single" w:sz="4" w:space="0" w:color="auto"/>
              <w:right w:val="single" w:sz="4" w:space="0" w:color="auto"/>
            </w:tcBorders>
            <w:shd w:val="clear" w:color="auto" w:fill="auto"/>
            <w:vAlign w:val="center"/>
            <w:hideMark/>
          </w:tcPr>
          <w:p w14:paraId="4B68CBBC"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77.854</w:t>
            </w:r>
          </w:p>
        </w:tc>
        <w:tc>
          <w:tcPr>
            <w:tcW w:w="297" w:type="pct"/>
            <w:tcBorders>
              <w:top w:val="nil"/>
              <w:left w:val="nil"/>
              <w:bottom w:val="single" w:sz="4" w:space="0" w:color="auto"/>
              <w:right w:val="single" w:sz="4" w:space="0" w:color="auto"/>
            </w:tcBorders>
            <w:shd w:val="clear" w:color="auto" w:fill="auto"/>
            <w:vAlign w:val="center"/>
            <w:hideMark/>
          </w:tcPr>
          <w:p w14:paraId="0E5CCB0F"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37.362</w:t>
            </w:r>
          </w:p>
        </w:tc>
        <w:tc>
          <w:tcPr>
            <w:tcW w:w="328" w:type="pct"/>
            <w:tcBorders>
              <w:top w:val="nil"/>
              <w:left w:val="nil"/>
              <w:bottom w:val="single" w:sz="4" w:space="0" w:color="auto"/>
              <w:right w:val="single" w:sz="4" w:space="0" w:color="auto"/>
            </w:tcBorders>
            <w:shd w:val="clear" w:color="auto" w:fill="auto"/>
            <w:vAlign w:val="center"/>
            <w:hideMark/>
          </w:tcPr>
          <w:p w14:paraId="18E6B72C"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29.436</w:t>
            </w:r>
          </w:p>
        </w:tc>
        <w:tc>
          <w:tcPr>
            <w:tcW w:w="297" w:type="pct"/>
            <w:tcBorders>
              <w:top w:val="nil"/>
              <w:left w:val="nil"/>
              <w:bottom w:val="single" w:sz="4" w:space="0" w:color="auto"/>
              <w:right w:val="single" w:sz="4" w:space="0" w:color="auto"/>
            </w:tcBorders>
            <w:shd w:val="clear" w:color="auto" w:fill="auto"/>
            <w:vAlign w:val="center"/>
            <w:hideMark/>
          </w:tcPr>
          <w:p w14:paraId="660DD9B7"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47.724</w:t>
            </w:r>
          </w:p>
        </w:tc>
        <w:tc>
          <w:tcPr>
            <w:tcW w:w="297" w:type="pct"/>
            <w:tcBorders>
              <w:top w:val="nil"/>
              <w:left w:val="nil"/>
              <w:bottom w:val="single" w:sz="4" w:space="0" w:color="auto"/>
              <w:right w:val="single" w:sz="4" w:space="0" w:color="auto"/>
            </w:tcBorders>
            <w:shd w:val="clear" w:color="auto" w:fill="auto"/>
            <w:vAlign w:val="center"/>
            <w:hideMark/>
          </w:tcPr>
          <w:p w14:paraId="3C662D4E"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5.835</w:t>
            </w:r>
          </w:p>
        </w:tc>
        <w:tc>
          <w:tcPr>
            <w:tcW w:w="297" w:type="pct"/>
            <w:tcBorders>
              <w:top w:val="nil"/>
              <w:left w:val="nil"/>
              <w:bottom w:val="single" w:sz="4" w:space="0" w:color="auto"/>
              <w:right w:val="single" w:sz="4" w:space="0" w:color="auto"/>
            </w:tcBorders>
            <w:shd w:val="clear" w:color="auto" w:fill="auto"/>
            <w:vAlign w:val="center"/>
            <w:hideMark/>
          </w:tcPr>
          <w:p w14:paraId="36E4CB6C"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47.117</w:t>
            </w:r>
          </w:p>
        </w:tc>
        <w:tc>
          <w:tcPr>
            <w:tcW w:w="297" w:type="pct"/>
            <w:tcBorders>
              <w:top w:val="nil"/>
              <w:left w:val="nil"/>
              <w:bottom w:val="single" w:sz="4" w:space="0" w:color="auto"/>
              <w:right w:val="single" w:sz="4" w:space="0" w:color="auto"/>
            </w:tcBorders>
            <w:shd w:val="clear" w:color="auto" w:fill="auto"/>
            <w:vAlign w:val="center"/>
            <w:hideMark/>
          </w:tcPr>
          <w:p w14:paraId="025CD005"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10.583</w:t>
            </w:r>
          </w:p>
        </w:tc>
        <w:tc>
          <w:tcPr>
            <w:tcW w:w="297" w:type="pct"/>
            <w:tcBorders>
              <w:top w:val="nil"/>
              <w:left w:val="nil"/>
              <w:bottom w:val="single" w:sz="4" w:space="0" w:color="auto"/>
              <w:right w:val="single" w:sz="4" w:space="0" w:color="auto"/>
            </w:tcBorders>
            <w:shd w:val="clear" w:color="auto" w:fill="auto"/>
            <w:vAlign w:val="center"/>
            <w:hideMark/>
          </w:tcPr>
          <w:p w14:paraId="3DA504DE"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17.133</w:t>
            </w:r>
          </w:p>
        </w:tc>
      </w:tr>
      <w:tr w:rsidR="0058167D" w:rsidRPr="0058167D" w14:paraId="28CFEB44"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078E4879"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1245" w:type="pct"/>
            <w:tcBorders>
              <w:top w:val="nil"/>
              <w:left w:val="nil"/>
              <w:bottom w:val="single" w:sz="4" w:space="0" w:color="auto"/>
              <w:right w:val="single" w:sz="4" w:space="0" w:color="auto"/>
            </w:tcBorders>
            <w:shd w:val="clear" w:color="auto" w:fill="auto"/>
            <w:vAlign w:val="center"/>
            <w:hideMark/>
          </w:tcPr>
          <w:p w14:paraId="787EF0B1" w14:textId="77777777" w:rsidR="0058167D" w:rsidRPr="0058167D" w:rsidRDefault="0058167D" w:rsidP="0058167D">
            <w:pPr>
              <w:spacing w:after="0" w:line="240" w:lineRule="auto"/>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Trong đó:</w:t>
            </w:r>
          </w:p>
        </w:tc>
        <w:tc>
          <w:tcPr>
            <w:tcW w:w="297" w:type="pct"/>
            <w:tcBorders>
              <w:top w:val="nil"/>
              <w:left w:val="nil"/>
              <w:bottom w:val="single" w:sz="4" w:space="0" w:color="auto"/>
              <w:right w:val="single" w:sz="4" w:space="0" w:color="auto"/>
            </w:tcBorders>
            <w:shd w:val="clear" w:color="auto" w:fill="auto"/>
            <w:vAlign w:val="center"/>
            <w:hideMark/>
          </w:tcPr>
          <w:p w14:paraId="38E4B2FB"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452" w:type="pct"/>
            <w:tcBorders>
              <w:top w:val="nil"/>
              <w:left w:val="nil"/>
              <w:bottom w:val="single" w:sz="4" w:space="0" w:color="auto"/>
              <w:right w:val="single" w:sz="4" w:space="0" w:color="auto"/>
            </w:tcBorders>
            <w:shd w:val="clear" w:color="auto" w:fill="auto"/>
            <w:vAlign w:val="center"/>
            <w:hideMark/>
          </w:tcPr>
          <w:p w14:paraId="38B32A9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4C76A44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7E89DA9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0993AAA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328" w:type="pct"/>
            <w:tcBorders>
              <w:top w:val="nil"/>
              <w:left w:val="nil"/>
              <w:bottom w:val="single" w:sz="4" w:space="0" w:color="auto"/>
              <w:right w:val="single" w:sz="4" w:space="0" w:color="auto"/>
            </w:tcBorders>
            <w:shd w:val="clear" w:color="auto" w:fill="auto"/>
            <w:vAlign w:val="center"/>
            <w:hideMark/>
          </w:tcPr>
          <w:p w14:paraId="01075DD5"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12A7639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3AA4359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48A93E8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1FD1BB6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4C104FB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r>
      <w:tr w:rsidR="0058167D" w:rsidRPr="0058167D" w14:paraId="5E00DA41"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4B814ED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1.1</w:t>
            </w:r>
          </w:p>
        </w:tc>
        <w:tc>
          <w:tcPr>
            <w:tcW w:w="1245" w:type="pct"/>
            <w:tcBorders>
              <w:top w:val="nil"/>
              <w:left w:val="nil"/>
              <w:bottom w:val="single" w:sz="4" w:space="0" w:color="auto"/>
              <w:right w:val="single" w:sz="4" w:space="0" w:color="auto"/>
            </w:tcBorders>
            <w:shd w:val="clear" w:color="auto" w:fill="auto"/>
            <w:vAlign w:val="center"/>
            <w:hideMark/>
          </w:tcPr>
          <w:p w14:paraId="3ABB7935"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trồng lúa</w:t>
            </w:r>
          </w:p>
        </w:tc>
        <w:tc>
          <w:tcPr>
            <w:tcW w:w="297" w:type="pct"/>
            <w:tcBorders>
              <w:top w:val="nil"/>
              <w:left w:val="nil"/>
              <w:bottom w:val="single" w:sz="4" w:space="0" w:color="auto"/>
              <w:right w:val="single" w:sz="4" w:space="0" w:color="auto"/>
            </w:tcBorders>
            <w:shd w:val="clear" w:color="auto" w:fill="auto"/>
            <w:vAlign w:val="center"/>
            <w:hideMark/>
          </w:tcPr>
          <w:p w14:paraId="4525C8E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LUA</w:t>
            </w:r>
          </w:p>
        </w:tc>
        <w:tc>
          <w:tcPr>
            <w:tcW w:w="452" w:type="pct"/>
            <w:tcBorders>
              <w:top w:val="nil"/>
              <w:left w:val="nil"/>
              <w:bottom w:val="single" w:sz="4" w:space="0" w:color="auto"/>
              <w:right w:val="single" w:sz="4" w:space="0" w:color="auto"/>
            </w:tcBorders>
            <w:shd w:val="clear" w:color="auto" w:fill="auto"/>
            <w:vAlign w:val="center"/>
            <w:hideMark/>
          </w:tcPr>
          <w:p w14:paraId="559A5B2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36.053</w:t>
            </w:r>
          </w:p>
        </w:tc>
        <w:tc>
          <w:tcPr>
            <w:tcW w:w="297" w:type="pct"/>
            <w:tcBorders>
              <w:top w:val="nil"/>
              <w:left w:val="nil"/>
              <w:bottom w:val="single" w:sz="4" w:space="0" w:color="auto"/>
              <w:right w:val="single" w:sz="4" w:space="0" w:color="auto"/>
            </w:tcBorders>
            <w:shd w:val="clear" w:color="auto" w:fill="auto"/>
            <w:vAlign w:val="center"/>
            <w:hideMark/>
          </w:tcPr>
          <w:p w14:paraId="1DA6E6D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4.018</w:t>
            </w:r>
          </w:p>
        </w:tc>
        <w:tc>
          <w:tcPr>
            <w:tcW w:w="297" w:type="pct"/>
            <w:tcBorders>
              <w:top w:val="nil"/>
              <w:left w:val="nil"/>
              <w:bottom w:val="single" w:sz="4" w:space="0" w:color="auto"/>
              <w:right w:val="single" w:sz="4" w:space="0" w:color="auto"/>
            </w:tcBorders>
            <w:shd w:val="clear" w:color="auto" w:fill="auto"/>
            <w:vAlign w:val="center"/>
            <w:hideMark/>
          </w:tcPr>
          <w:p w14:paraId="26F1B3F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3.890</w:t>
            </w:r>
          </w:p>
        </w:tc>
        <w:tc>
          <w:tcPr>
            <w:tcW w:w="297" w:type="pct"/>
            <w:tcBorders>
              <w:top w:val="nil"/>
              <w:left w:val="nil"/>
              <w:bottom w:val="single" w:sz="4" w:space="0" w:color="auto"/>
              <w:right w:val="single" w:sz="4" w:space="0" w:color="auto"/>
            </w:tcBorders>
            <w:shd w:val="clear" w:color="auto" w:fill="auto"/>
            <w:vAlign w:val="center"/>
            <w:hideMark/>
          </w:tcPr>
          <w:p w14:paraId="21930FD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4.044</w:t>
            </w:r>
          </w:p>
        </w:tc>
        <w:tc>
          <w:tcPr>
            <w:tcW w:w="328" w:type="pct"/>
            <w:tcBorders>
              <w:top w:val="nil"/>
              <w:left w:val="nil"/>
              <w:bottom w:val="single" w:sz="4" w:space="0" w:color="auto"/>
              <w:right w:val="single" w:sz="4" w:space="0" w:color="auto"/>
            </w:tcBorders>
            <w:shd w:val="clear" w:color="auto" w:fill="auto"/>
            <w:vAlign w:val="center"/>
            <w:hideMark/>
          </w:tcPr>
          <w:p w14:paraId="21D34230"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3.049</w:t>
            </w:r>
          </w:p>
        </w:tc>
        <w:tc>
          <w:tcPr>
            <w:tcW w:w="297" w:type="pct"/>
            <w:tcBorders>
              <w:top w:val="nil"/>
              <w:left w:val="nil"/>
              <w:bottom w:val="single" w:sz="4" w:space="0" w:color="auto"/>
              <w:right w:val="single" w:sz="4" w:space="0" w:color="auto"/>
            </w:tcBorders>
            <w:shd w:val="clear" w:color="auto" w:fill="auto"/>
            <w:vAlign w:val="center"/>
            <w:hideMark/>
          </w:tcPr>
          <w:p w14:paraId="409EDCD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5.163</w:t>
            </w:r>
          </w:p>
        </w:tc>
        <w:tc>
          <w:tcPr>
            <w:tcW w:w="297" w:type="pct"/>
            <w:tcBorders>
              <w:top w:val="nil"/>
              <w:left w:val="nil"/>
              <w:bottom w:val="single" w:sz="4" w:space="0" w:color="auto"/>
              <w:right w:val="single" w:sz="4" w:space="0" w:color="auto"/>
            </w:tcBorders>
            <w:shd w:val="clear" w:color="auto" w:fill="auto"/>
            <w:vAlign w:val="center"/>
            <w:hideMark/>
          </w:tcPr>
          <w:p w14:paraId="298A0C4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1.522</w:t>
            </w:r>
          </w:p>
        </w:tc>
        <w:tc>
          <w:tcPr>
            <w:tcW w:w="297" w:type="pct"/>
            <w:tcBorders>
              <w:top w:val="nil"/>
              <w:left w:val="nil"/>
              <w:bottom w:val="single" w:sz="4" w:space="0" w:color="auto"/>
              <w:right w:val="single" w:sz="4" w:space="0" w:color="auto"/>
            </w:tcBorders>
            <w:shd w:val="clear" w:color="auto" w:fill="auto"/>
            <w:vAlign w:val="center"/>
            <w:hideMark/>
          </w:tcPr>
          <w:p w14:paraId="3006BFA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6.143</w:t>
            </w:r>
          </w:p>
        </w:tc>
        <w:tc>
          <w:tcPr>
            <w:tcW w:w="297" w:type="pct"/>
            <w:tcBorders>
              <w:top w:val="nil"/>
              <w:left w:val="nil"/>
              <w:bottom w:val="single" w:sz="4" w:space="0" w:color="auto"/>
              <w:right w:val="single" w:sz="4" w:space="0" w:color="auto"/>
            </w:tcBorders>
            <w:shd w:val="clear" w:color="auto" w:fill="auto"/>
            <w:vAlign w:val="center"/>
            <w:hideMark/>
          </w:tcPr>
          <w:p w14:paraId="0DF3A07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2.565</w:t>
            </w:r>
          </w:p>
        </w:tc>
        <w:tc>
          <w:tcPr>
            <w:tcW w:w="297" w:type="pct"/>
            <w:tcBorders>
              <w:top w:val="nil"/>
              <w:left w:val="nil"/>
              <w:bottom w:val="single" w:sz="4" w:space="0" w:color="auto"/>
              <w:right w:val="single" w:sz="4" w:space="0" w:color="auto"/>
            </w:tcBorders>
            <w:shd w:val="clear" w:color="auto" w:fill="auto"/>
            <w:vAlign w:val="center"/>
            <w:hideMark/>
          </w:tcPr>
          <w:p w14:paraId="5660E36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5.658</w:t>
            </w:r>
          </w:p>
        </w:tc>
      </w:tr>
      <w:tr w:rsidR="0058167D" w:rsidRPr="0058167D" w14:paraId="521607EE"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61C1E8C5"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1245" w:type="pct"/>
            <w:tcBorders>
              <w:top w:val="nil"/>
              <w:left w:val="nil"/>
              <w:bottom w:val="single" w:sz="4" w:space="0" w:color="auto"/>
              <w:right w:val="single" w:sz="4" w:space="0" w:color="auto"/>
            </w:tcBorders>
            <w:shd w:val="clear" w:color="auto" w:fill="auto"/>
            <w:vAlign w:val="center"/>
            <w:hideMark/>
          </w:tcPr>
          <w:p w14:paraId="670BC2C1" w14:textId="77777777" w:rsidR="0058167D" w:rsidRPr="0058167D" w:rsidRDefault="0058167D" w:rsidP="0058167D">
            <w:pPr>
              <w:spacing w:after="0" w:line="240" w:lineRule="auto"/>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Trong đó: Đất chuyên trồng lúa nước</w:t>
            </w:r>
          </w:p>
        </w:tc>
        <w:tc>
          <w:tcPr>
            <w:tcW w:w="297" w:type="pct"/>
            <w:tcBorders>
              <w:top w:val="nil"/>
              <w:left w:val="nil"/>
              <w:bottom w:val="single" w:sz="4" w:space="0" w:color="auto"/>
              <w:right w:val="single" w:sz="4" w:space="0" w:color="auto"/>
            </w:tcBorders>
            <w:shd w:val="clear" w:color="auto" w:fill="auto"/>
            <w:vAlign w:val="center"/>
            <w:hideMark/>
          </w:tcPr>
          <w:p w14:paraId="493B4340"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LUC</w:t>
            </w:r>
          </w:p>
        </w:tc>
        <w:tc>
          <w:tcPr>
            <w:tcW w:w="452" w:type="pct"/>
            <w:tcBorders>
              <w:top w:val="nil"/>
              <w:left w:val="nil"/>
              <w:bottom w:val="single" w:sz="4" w:space="0" w:color="auto"/>
              <w:right w:val="single" w:sz="4" w:space="0" w:color="auto"/>
            </w:tcBorders>
            <w:shd w:val="clear" w:color="auto" w:fill="auto"/>
            <w:vAlign w:val="center"/>
            <w:hideMark/>
          </w:tcPr>
          <w:p w14:paraId="018FBFA0"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24.979</w:t>
            </w:r>
          </w:p>
        </w:tc>
        <w:tc>
          <w:tcPr>
            <w:tcW w:w="297" w:type="pct"/>
            <w:tcBorders>
              <w:top w:val="nil"/>
              <w:left w:val="nil"/>
              <w:bottom w:val="single" w:sz="4" w:space="0" w:color="auto"/>
              <w:right w:val="single" w:sz="4" w:space="0" w:color="auto"/>
            </w:tcBorders>
            <w:shd w:val="clear" w:color="auto" w:fill="auto"/>
            <w:vAlign w:val="center"/>
            <w:hideMark/>
          </w:tcPr>
          <w:p w14:paraId="02B71AA5"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3.123</w:t>
            </w:r>
          </w:p>
        </w:tc>
        <w:tc>
          <w:tcPr>
            <w:tcW w:w="297" w:type="pct"/>
            <w:tcBorders>
              <w:top w:val="nil"/>
              <w:left w:val="nil"/>
              <w:bottom w:val="single" w:sz="4" w:space="0" w:color="auto"/>
              <w:right w:val="single" w:sz="4" w:space="0" w:color="auto"/>
            </w:tcBorders>
            <w:shd w:val="clear" w:color="auto" w:fill="auto"/>
            <w:vAlign w:val="center"/>
            <w:hideMark/>
          </w:tcPr>
          <w:p w14:paraId="4585E44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2.477</w:t>
            </w:r>
          </w:p>
        </w:tc>
        <w:tc>
          <w:tcPr>
            <w:tcW w:w="297" w:type="pct"/>
            <w:tcBorders>
              <w:top w:val="nil"/>
              <w:left w:val="nil"/>
              <w:bottom w:val="single" w:sz="4" w:space="0" w:color="auto"/>
              <w:right w:val="single" w:sz="4" w:space="0" w:color="auto"/>
            </w:tcBorders>
            <w:shd w:val="clear" w:color="auto" w:fill="auto"/>
            <w:vAlign w:val="center"/>
            <w:hideMark/>
          </w:tcPr>
          <w:p w14:paraId="3C93C0A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1.515</w:t>
            </w:r>
          </w:p>
        </w:tc>
        <w:tc>
          <w:tcPr>
            <w:tcW w:w="328" w:type="pct"/>
            <w:tcBorders>
              <w:top w:val="nil"/>
              <w:left w:val="nil"/>
              <w:bottom w:val="single" w:sz="4" w:space="0" w:color="auto"/>
              <w:right w:val="single" w:sz="4" w:space="0" w:color="auto"/>
            </w:tcBorders>
            <w:shd w:val="clear" w:color="auto" w:fill="auto"/>
            <w:vAlign w:val="center"/>
            <w:hideMark/>
          </w:tcPr>
          <w:p w14:paraId="0B51FEF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1.822</w:t>
            </w:r>
          </w:p>
        </w:tc>
        <w:tc>
          <w:tcPr>
            <w:tcW w:w="297" w:type="pct"/>
            <w:tcBorders>
              <w:top w:val="nil"/>
              <w:left w:val="nil"/>
              <w:bottom w:val="single" w:sz="4" w:space="0" w:color="auto"/>
              <w:right w:val="single" w:sz="4" w:space="0" w:color="auto"/>
            </w:tcBorders>
            <w:shd w:val="clear" w:color="auto" w:fill="auto"/>
            <w:vAlign w:val="center"/>
            <w:hideMark/>
          </w:tcPr>
          <w:p w14:paraId="63AF03B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4.048</w:t>
            </w:r>
          </w:p>
        </w:tc>
        <w:tc>
          <w:tcPr>
            <w:tcW w:w="297" w:type="pct"/>
            <w:tcBorders>
              <w:top w:val="nil"/>
              <w:left w:val="nil"/>
              <w:bottom w:val="single" w:sz="4" w:space="0" w:color="auto"/>
              <w:right w:val="single" w:sz="4" w:space="0" w:color="auto"/>
            </w:tcBorders>
            <w:shd w:val="clear" w:color="auto" w:fill="auto"/>
            <w:vAlign w:val="center"/>
            <w:hideMark/>
          </w:tcPr>
          <w:p w14:paraId="4C2EC0A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911</w:t>
            </w:r>
          </w:p>
        </w:tc>
        <w:tc>
          <w:tcPr>
            <w:tcW w:w="297" w:type="pct"/>
            <w:tcBorders>
              <w:top w:val="nil"/>
              <w:left w:val="nil"/>
              <w:bottom w:val="single" w:sz="4" w:space="0" w:color="auto"/>
              <w:right w:val="single" w:sz="4" w:space="0" w:color="auto"/>
            </w:tcBorders>
            <w:shd w:val="clear" w:color="auto" w:fill="auto"/>
            <w:vAlign w:val="center"/>
            <w:hideMark/>
          </w:tcPr>
          <w:p w14:paraId="38A278F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5.196</w:t>
            </w:r>
          </w:p>
        </w:tc>
        <w:tc>
          <w:tcPr>
            <w:tcW w:w="297" w:type="pct"/>
            <w:tcBorders>
              <w:top w:val="nil"/>
              <w:left w:val="nil"/>
              <w:bottom w:val="single" w:sz="4" w:space="0" w:color="auto"/>
              <w:right w:val="single" w:sz="4" w:space="0" w:color="auto"/>
            </w:tcBorders>
            <w:shd w:val="clear" w:color="auto" w:fill="auto"/>
            <w:vAlign w:val="center"/>
            <w:hideMark/>
          </w:tcPr>
          <w:p w14:paraId="4C07D74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1.650</w:t>
            </w:r>
          </w:p>
        </w:tc>
        <w:tc>
          <w:tcPr>
            <w:tcW w:w="297" w:type="pct"/>
            <w:tcBorders>
              <w:top w:val="nil"/>
              <w:left w:val="nil"/>
              <w:bottom w:val="single" w:sz="4" w:space="0" w:color="auto"/>
              <w:right w:val="single" w:sz="4" w:space="0" w:color="auto"/>
            </w:tcBorders>
            <w:shd w:val="clear" w:color="auto" w:fill="auto"/>
            <w:vAlign w:val="center"/>
            <w:hideMark/>
          </w:tcPr>
          <w:p w14:paraId="63DA8B1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4.236</w:t>
            </w:r>
          </w:p>
        </w:tc>
      </w:tr>
      <w:tr w:rsidR="0058167D" w:rsidRPr="0058167D" w14:paraId="00848880"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323B1FD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1.3</w:t>
            </w:r>
          </w:p>
        </w:tc>
        <w:tc>
          <w:tcPr>
            <w:tcW w:w="1245" w:type="pct"/>
            <w:tcBorders>
              <w:top w:val="nil"/>
              <w:left w:val="nil"/>
              <w:bottom w:val="single" w:sz="4" w:space="0" w:color="auto"/>
              <w:right w:val="single" w:sz="4" w:space="0" w:color="auto"/>
            </w:tcBorders>
            <w:shd w:val="clear" w:color="auto" w:fill="auto"/>
            <w:vAlign w:val="center"/>
            <w:hideMark/>
          </w:tcPr>
          <w:p w14:paraId="21421211"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rừng phòng hộ</w:t>
            </w:r>
          </w:p>
        </w:tc>
        <w:tc>
          <w:tcPr>
            <w:tcW w:w="297" w:type="pct"/>
            <w:tcBorders>
              <w:top w:val="nil"/>
              <w:left w:val="nil"/>
              <w:bottom w:val="single" w:sz="4" w:space="0" w:color="auto"/>
              <w:right w:val="single" w:sz="4" w:space="0" w:color="auto"/>
            </w:tcBorders>
            <w:shd w:val="clear" w:color="auto" w:fill="auto"/>
            <w:vAlign w:val="center"/>
            <w:hideMark/>
          </w:tcPr>
          <w:p w14:paraId="7EBBD32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RPH</w:t>
            </w:r>
          </w:p>
        </w:tc>
        <w:tc>
          <w:tcPr>
            <w:tcW w:w="452" w:type="pct"/>
            <w:tcBorders>
              <w:top w:val="nil"/>
              <w:left w:val="nil"/>
              <w:bottom w:val="single" w:sz="4" w:space="0" w:color="auto"/>
              <w:right w:val="single" w:sz="4" w:space="0" w:color="auto"/>
            </w:tcBorders>
            <w:shd w:val="clear" w:color="auto" w:fill="auto"/>
            <w:vAlign w:val="center"/>
            <w:hideMark/>
          </w:tcPr>
          <w:p w14:paraId="06A0ECE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36.268</w:t>
            </w:r>
          </w:p>
        </w:tc>
        <w:tc>
          <w:tcPr>
            <w:tcW w:w="297" w:type="pct"/>
            <w:tcBorders>
              <w:top w:val="nil"/>
              <w:left w:val="nil"/>
              <w:bottom w:val="single" w:sz="4" w:space="0" w:color="auto"/>
              <w:right w:val="single" w:sz="4" w:space="0" w:color="auto"/>
            </w:tcBorders>
            <w:shd w:val="clear" w:color="auto" w:fill="auto"/>
            <w:vAlign w:val="center"/>
            <w:hideMark/>
          </w:tcPr>
          <w:p w14:paraId="66ADB42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1.519</w:t>
            </w:r>
          </w:p>
        </w:tc>
        <w:tc>
          <w:tcPr>
            <w:tcW w:w="297" w:type="pct"/>
            <w:tcBorders>
              <w:top w:val="nil"/>
              <w:left w:val="nil"/>
              <w:bottom w:val="single" w:sz="4" w:space="0" w:color="auto"/>
              <w:right w:val="single" w:sz="4" w:space="0" w:color="auto"/>
            </w:tcBorders>
            <w:shd w:val="clear" w:color="auto" w:fill="auto"/>
            <w:vAlign w:val="center"/>
            <w:hideMark/>
          </w:tcPr>
          <w:p w14:paraId="30E64D7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15.498</w:t>
            </w:r>
          </w:p>
        </w:tc>
        <w:tc>
          <w:tcPr>
            <w:tcW w:w="297" w:type="pct"/>
            <w:tcBorders>
              <w:top w:val="nil"/>
              <w:left w:val="nil"/>
              <w:bottom w:val="single" w:sz="4" w:space="0" w:color="auto"/>
              <w:right w:val="single" w:sz="4" w:space="0" w:color="auto"/>
            </w:tcBorders>
            <w:shd w:val="clear" w:color="auto" w:fill="auto"/>
            <w:vAlign w:val="center"/>
            <w:hideMark/>
          </w:tcPr>
          <w:p w14:paraId="0E3762C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5.366</w:t>
            </w:r>
          </w:p>
        </w:tc>
        <w:tc>
          <w:tcPr>
            <w:tcW w:w="328" w:type="pct"/>
            <w:tcBorders>
              <w:top w:val="nil"/>
              <w:left w:val="nil"/>
              <w:bottom w:val="single" w:sz="4" w:space="0" w:color="auto"/>
              <w:right w:val="single" w:sz="4" w:space="0" w:color="auto"/>
            </w:tcBorders>
            <w:shd w:val="clear" w:color="auto" w:fill="auto"/>
            <w:vAlign w:val="center"/>
            <w:hideMark/>
          </w:tcPr>
          <w:p w14:paraId="7DD5C9E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2.713</w:t>
            </w:r>
          </w:p>
        </w:tc>
        <w:tc>
          <w:tcPr>
            <w:tcW w:w="297" w:type="pct"/>
            <w:tcBorders>
              <w:top w:val="nil"/>
              <w:left w:val="nil"/>
              <w:bottom w:val="single" w:sz="4" w:space="0" w:color="auto"/>
              <w:right w:val="single" w:sz="4" w:space="0" w:color="auto"/>
            </w:tcBorders>
            <w:shd w:val="clear" w:color="auto" w:fill="auto"/>
            <w:vAlign w:val="center"/>
            <w:hideMark/>
          </w:tcPr>
          <w:p w14:paraId="0DB0948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8.691</w:t>
            </w:r>
          </w:p>
        </w:tc>
        <w:tc>
          <w:tcPr>
            <w:tcW w:w="297" w:type="pct"/>
            <w:tcBorders>
              <w:top w:val="nil"/>
              <w:left w:val="nil"/>
              <w:bottom w:val="single" w:sz="4" w:space="0" w:color="auto"/>
              <w:right w:val="single" w:sz="4" w:space="0" w:color="auto"/>
            </w:tcBorders>
            <w:shd w:val="clear" w:color="auto" w:fill="auto"/>
            <w:vAlign w:val="center"/>
            <w:hideMark/>
          </w:tcPr>
          <w:p w14:paraId="4A3F4D5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276</w:t>
            </w:r>
          </w:p>
        </w:tc>
        <w:tc>
          <w:tcPr>
            <w:tcW w:w="297" w:type="pct"/>
            <w:tcBorders>
              <w:top w:val="nil"/>
              <w:left w:val="nil"/>
              <w:bottom w:val="single" w:sz="4" w:space="0" w:color="auto"/>
              <w:right w:val="single" w:sz="4" w:space="0" w:color="auto"/>
            </w:tcBorders>
            <w:shd w:val="clear" w:color="auto" w:fill="auto"/>
            <w:vAlign w:val="center"/>
            <w:hideMark/>
          </w:tcPr>
          <w:p w14:paraId="79861EC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1.823</w:t>
            </w:r>
          </w:p>
        </w:tc>
        <w:tc>
          <w:tcPr>
            <w:tcW w:w="297" w:type="pct"/>
            <w:tcBorders>
              <w:top w:val="nil"/>
              <w:left w:val="nil"/>
              <w:bottom w:val="single" w:sz="4" w:space="0" w:color="auto"/>
              <w:right w:val="single" w:sz="4" w:space="0" w:color="auto"/>
            </w:tcBorders>
            <w:shd w:val="clear" w:color="auto" w:fill="auto"/>
            <w:vAlign w:val="center"/>
            <w:hideMark/>
          </w:tcPr>
          <w:p w14:paraId="29587A6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382</w:t>
            </w:r>
          </w:p>
        </w:tc>
        <w:tc>
          <w:tcPr>
            <w:tcW w:w="297" w:type="pct"/>
            <w:tcBorders>
              <w:top w:val="nil"/>
              <w:left w:val="nil"/>
              <w:bottom w:val="single" w:sz="4" w:space="0" w:color="auto"/>
              <w:right w:val="single" w:sz="4" w:space="0" w:color="auto"/>
            </w:tcBorders>
            <w:shd w:val="clear" w:color="auto" w:fill="auto"/>
            <w:vAlign w:val="center"/>
            <w:hideMark/>
          </w:tcPr>
          <w:p w14:paraId="425CE330"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r>
      <w:tr w:rsidR="0058167D" w:rsidRPr="0058167D" w14:paraId="01E93F22"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777544B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1.4</w:t>
            </w:r>
          </w:p>
        </w:tc>
        <w:tc>
          <w:tcPr>
            <w:tcW w:w="1245" w:type="pct"/>
            <w:tcBorders>
              <w:top w:val="nil"/>
              <w:left w:val="nil"/>
              <w:bottom w:val="single" w:sz="4" w:space="0" w:color="auto"/>
              <w:right w:val="single" w:sz="4" w:space="0" w:color="auto"/>
            </w:tcBorders>
            <w:shd w:val="clear" w:color="auto" w:fill="auto"/>
            <w:vAlign w:val="center"/>
            <w:hideMark/>
          </w:tcPr>
          <w:p w14:paraId="68DA968B"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rừng đặc dụng</w:t>
            </w:r>
          </w:p>
        </w:tc>
        <w:tc>
          <w:tcPr>
            <w:tcW w:w="297" w:type="pct"/>
            <w:tcBorders>
              <w:top w:val="nil"/>
              <w:left w:val="nil"/>
              <w:bottom w:val="single" w:sz="4" w:space="0" w:color="auto"/>
              <w:right w:val="single" w:sz="4" w:space="0" w:color="auto"/>
            </w:tcBorders>
            <w:shd w:val="clear" w:color="auto" w:fill="auto"/>
            <w:vAlign w:val="center"/>
            <w:hideMark/>
          </w:tcPr>
          <w:p w14:paraId="24CE4B5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RDD</w:t>
            </w:r>
          </w:p>
        </w:tc>
        <w:tc>
          <w:tcPr>
            <w:tcW w:w="452" w:type="pct"/>
            <w:tcBorders>
              <w:top w:val="nil"/>
              <w:left w:val="nil"/>
              <w:bottom w:val="single" w:sz="4" w:space="0" w:color="auto"/>
              <w:right w:val="single" w:sz="4" w:space="0" w:color="auto"/>
            </w:tcBorders>
            <w:shd w:val="clear" w:color="auto" w:fill="auto"/>
            <w:vAlign w:val="center"/>
            <w:hideMark/>
          </w:tcPr>
          <w:p w14:paraId="192DBB60"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36.699</w:t>
            </w:r>
          </w:p>
        </w:tc>
        <w:tc>
          <w:tcPr>
            <w:tcW w:w="297" w:type="pct"/>
            <w:tcBorders>
              <w:top w:val="nil"/>
              <w:left w:val="nil"/>
              <w:bottom w:val="single" w:sz="4" w:space="0" w:color="auto"/>
              <w:right w:val="single" w:sz="4" w:space="0" w:color="auto"/>
            </w:tcBorders>
            <w:shd w:val="clear" w:color="auto" w:fill="auto"/>
            <w:vAlign w:val="center"/>
            <w:hideMark/>
          </w:tcPr>
          <w:p w14:paraId="0A7A192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0922FD3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19.419</w:t>
            </w:r>
          </w:p>
        </w:tc>
        <w:tc>
          <w:tcPr>
            <w:tcW w:w="297" w:type="pct"/>
            <w:tcBorders>
              <w:top w:val="nil"/>
              <w:left w:val="nil"/>
              <w:bottom w:val="single" w:sz="4" w:space="0" w:color="auto"/>
              <w:right w:val="single" w:sz="4" w:space="0" w:color="auto"/>
            </w:tcBorders>
            <w:shd w:val="clear" w:color="auto" w:fill="auto"/>
            <w:vAlign w:val="center"/>
            <w:hideMark/>
          </w:tcPr>
          <w:p w14:paraId="1E5965A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328" w:type="pct"/>
            <w:tcBorders>
              <w:top w:val="nil"/>
              <w:left w:val="nil"/>
              <w:bottom w:val="single" w:sz="4" w:space="0" w:color="auto"/>
              <w:right w:val="single" w:sz="4" w:space="0" w:color="auto"/>
            </w:tcBorders>
            <w:shd w:val="clear" w:color="auto" w:fill="auto"/>
            <w:vAlign w:val="center"/>
            <w:hideMark/>
          </w:tcPr>
          <w:p w14:paraId="669E5BE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6437FC9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5.269</w:t>
            </w:r>
          </w:p>
        </w:tc>
        <w:tc>
          <w:tcPr>
            <w:tcW w:w="297" w:type="pct"/>
            <w:tcBorders>
              <w:top w:val="nil"/>
              <w:left w:val="nil"/>
              <w:bottom w:val="single" w:sz="4" w:space="0" w:color="auto"/>
              <w:right w:val="single" w:sz="4" w:space="0" w:color="auto"/>
            </w:tcBorders>
            <w:shd w:val="clear" w:color="auto" w:fill="auto"/>
            <w:vAlign w:val="center"/>
            <w:hideMark/>
          </w:tcPr>
          <w:p w14:paraId="52E200A0"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433ED6D0"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12.011</w:t>
            </w:r>
          </w:p>
        </w:tc>
        <w:tc>
          <w:tcPr>
            <w:tcW w:w="297" w:type="pct"/>
            <w:tcBorders>
              <w:top w:val="nil"/>
              <w:left w:val="nil"/>
              <w:bottom w:val="single" w:sz="4" w:space="0" w:color="auto"/>
              <w:right w:val="single" w:sz="4" w:space="0" w:color="auto"/>
            </w:tcBorders>
            <w:shd w:val="clear" w:color="auto" w:fill="auto"/>
            <w:vAlign w:val="center"/>
            <w:hideMark/>
          </w:tcPr>
          <w:p w14:paraId="5CC3B77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5B630CA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r>
      <w:tr w:rsidR="0058167D" w:rsidRPr="0058167D" w14:paraId="56BAF18C"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6C27B45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1.5</w:t>
            </w:r>
          </w:p>
        </w:tc>
        <w:tc>
          <w:tcPr>
            <w:tcW w:w="1245" w:type="pct"/>
            <w:tcBorders>
              <w:top w:val="nil"/>
              <w:left w:val="nil"/>
              <w:bottom w:val="single" w:sz="4" w:space="0" w:color="auto"/>
              <w:right w:val="single" w:sz="4" w:space="0" w:color="auto"/>
            </w:tcBorders>
            <w:shd w:val="clear" w:color="auto" w:fill="auto"/>
            <w:vAlign w:val="center"/>
            <w:hideMark/>
          </w:tcPr>
          <w:p w14:paraId="4A3F831F"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rừng sản xuất</w:t>
            </w:r>
          </w:p>
        </w:tc>
        <w:tc>
          <w:tcPr>
            <w:tcW w:w="297" w:type="pct"/>
            <w:tcBorders>
              <w:top w:val="nil"/>
              <w:left w:val="nil"/>
              <w:bottom w:val="single" w:sz="4" w:space="0" w:color="auto"/>
              <w:right w:val="single" w:sz="4" w:space="0" w:color="auto"/>
            </w:tcBorders>
            <w:shd w:val="clear" w:color="auto" w:fill="auto"/>
            <w:vAlign w:val="center"/>
            <w:hideMark/>
          </w:tcPr>
          <w:p w14:paraId="0196085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RSX</w:t>
            </w:r>
          </w:p>
        </w:tc>
        <w:tc>
          <w:tcPr>
            <w:tcW w:w="452" w:type="pct"/>
            <w:tcBorders>
              <w:top w:val="nil"/>
              <w:left w:val="nil"/>
              <w:bottom w:val="single" w:sz="4" w:space="0" w:color="auto"/>
              <w:right w:val="single" w:sz="4" w:space="0" w:color="auto"/>
            </w:tcBorders>
            <w:shd w:val="clear" w:color="auto" w:fill="auto"/>
            <w:vAlign w:val="center"/>
            <w:hideMark/>
          </w:tcPr>
          <w:p w14:paraId="73C9CCE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103.121</w:t>
            </w:r>
          </w:p>
        </w:tc>
        <w:tc>
          <w:tcPr>
            <w:tcW w:w="297" w:type="pct"/>
            <w:tcBorders>
              <w:top w:val="nil"/>
              <w:left w:val="nil"/>
              <w:bottom w:val="single" w:sz="4" w:space="0" w:color="auto"/>
              <w:right w:val="single" w:sz="4" w:space="0" w:color="auto"/>
            </w:tcBorders>
            <w:shd w:val="clear" w:color="auto" w:fill="auto"/>
            <w:vAlign w:val="center"/>
            <w:hideMark/>
          </w:tcPr>
          <w:p w14:paraId="1FC6FD6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4.198</w:t>
            </w:r>
          </w:p>
        </w:tc>
        <w:tc>
          <w:tcPr>
            <w:tcW w:w="297" w:type="pct"/>
            <w:tcBorders>
              <w:top w:val="nil"/>
              <w:left w:val="nil"/>
              <w:bottom w:val="single" w:sz="4" w:space="0" w:color="auto"/>
              <w:right w:val="single" w:sz="4" w:space="0" w:color="auto"/>
            </w:tcBorders>
            <w:shd w:val="clear" w:color="auto" w:fill="auto"/>
            <w:vAlign w:val="center"/>
            <w:hideMark/>
          </w:tcPr>
          <w:p w14:paraId="2FF4606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30.569</w:t>
            </w:r>
          </w:p>
        </w:tc>
        <w:tc>
          <w:tcPr>
            <w:tcW w:w="297" w:type="pct"/>
            <w:tcBorders>
              <w:top w:val="nil"/>
              <w:left w:val="nil"/>
              <w:bottom w:val="single" w:sz="4" w:space="0" w:color="auto"/>
              <w:right w:val="single" w:sz="4" w:space="0" w:color="auto"/>
            </w:tcBorders>
            <w:shd w:val="clear" w:color="auto" w:fill="auto"/>
            <w:vAlign w:val="center"/>
            <w:hideMark/>
          </w:tcPr>
          <w:p w14:paraId="4D238FF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16.725</w:t>
            </w:r>
          </w:p>
        </w:tc>
        <w:tc>
          <w:tcPr>
            <w:tcW w:w="328" w:type="pct"/>
            <w:tcBorders>
              <w:top w:val="nil"/>
              <w:left w:val="nil"/>
              <w:bottom w:val="single" w:sz="4" w:space="0" w:color="auto"/>
              <w:right w:val="single" w:sz="4" w:space="0" w:color="auto"/>
            </w:tcBorders>
            <w:shd w:val="clear" w:color="auto" w:fill="auto"/>
            <w:vAlign w:val="center"/>
            <w:hideMark/>
          </w:tcPr>
          <w:p w14:paraId="6857895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13.534</w:t>
            </w:r>
          </w:p>
        </w:tc>
        <w:tc>
          <w:tcPr>
            <w:tcW w:w="297" w:type="pct"/>
            <w:tcBorders>
              <w:top w:val="nil"/>
              <w:left w:val="nil"/>
              <w:bottom w:val="single" w:sz="4" w:space="0" w:color="auto"/>
              <w:right w:val="single" w:sz="4" w:space="0" w:color="auto"/>
            </w:tcBorders>
            <w:shd w:val="clear" w:color="auto" w:fill="auto"/>
            <w:vAlign w:val="center"/>
            <w:hideMark/>
          </w:tcPr>
          <w:p w14:paraId="013CC3C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20.007</w:t>
            </w:r>
          </w:p>
        </w:tc>
        <w:tc>
          <w:tcPr>
            <w:tcW w:w="297" w:type="pct"/>
            <w:tcBorders>
              <w:top w:val="nil"/>
              <w:left w:val="nil"/>
              <w:bottom w:val="single" w:sz="4" w:space="0" w:color="auto"/>
              <w:right w:val="single" w:sz="4" w:space="0" w:color="auto"/>
            </w:tcBorders>
            <w:shd w:val="clear" w:color="auto" w:fill="auto"/>
            <w:vAlign w:val="center"/>
            <w:hideMark/>
          </w:tcPr>
          <w:p w14:paraId="13301FE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659</w:t>
            </w:r>
          </w:p>
        </w:tc>
        <w:tc>
          <w:tcPr>
            <w:tcW w:w="297" w:type="pct"/>
            <w:tcBorders>
              <w:top w:val="nil"/>
              <w:left w:val="nil"/>
              <w:bottom w:val="single" w:sz="4" w:space="0" w:color="auto"/>
              <w:right w:val="single" w:sz="4" w:space="0" w:color="auto"/>
            </w:tcBorders>
            <w:shd w:val="clear" w:color="auto" w:fill="auto"/>
            <w:vAlign w:val="center"/>
            <w:hideMark/>
          </w:tcPr>
          <w:p w14:paraId="3843F27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12.690</w:t>
            </w:r>
          </w:p>
        </w:tc>
        <w:tc>
          <w:tcPr>
            <w:tcW w:w="297" w:type="pct"/>
            <w:tcBorders>
              <w:top w:val="nil"/>
              <w:left w:val="nil"/>
              <w:bottom w:val="single" w:sz="4" w:space="0" w:color="auto"/>
              <w:right w:val="single" w:sz="4" w:space="0" w:color="auto"/>
            </w:tcBorders>
            <w:shd w:val="clear" w:color="auto" w:fill="auto"/>
            <w:vAlign w:val="center"/>
            <w:hideMark/>
          </w:tcPr>
          <w:p w14:paraId="21B9FB5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1.011</w:t>
            </w:r>
          </w:p>
        </w:tc>
        <w:tc>
          <w:tcPr>
            <w:tcW w:w="297" w:type="pct"/>
            <w:tcBorders>
              <w:top w:val="nil"/>
              <w:left w:val="nil"/>
              <w:bottom w:val="single" w:sz="4" w:space="0" w:color="auto"/>
              <w:right w:val="single" w:sz="4" w:space="0" w:color="auto"/>
            </w:tcBorders>
            <w:shd w:val="clear" w:color="auto" w:fill="auto"/>
            <w:vAlign w:val="center"/>
            <w:hideMark/>
          </w:tcPr>
          <w:p w14:paraId="76EBFFA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3.727</w:t>
            </w:r>
          </w:p>
        </w:tc>
      </w:tr>
      <w:tr w:rsidR="0058167D" w:rsidRPr="0058167D" w14:paraId="64A12AEB" w14:textId="77777777" w:rsidTr="0058167D">
        <w:trPr>
          <w:trHeight w:val="552"/>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5CD15FE6"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1245" w:type="pct"/>
            <w:tcBorders>
              <w:top w:val="nil"/>
              <w:left w:val="nil"/>
              <w:bottom w:val="single" w:sz="4" w:space="0" w:color="auto"/>
              <w:right w:val="single" w:sz="4" w:space="0" w:color="auto"/>
            </w:tcBorders>
            <w:shd w:val="clear" w:color="auto" w:fill="auto"/>
            <w:vAlign w:val="center"/>
            <w:hideMark/>
          </w:tcPr>
          <w:p w14:paraId="6758E4CD" w14:textId="77777777" w:rsidR="0058167D" w:rsidRPr="0058167D" w:rsidRDefault="0058167D" w:rsidP="0058167D">
            <w:pPr>
              <w:spacing w:after="0" w:line="240" w:lineRule="auto"/>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Trong đó: đất có rừng sản xuất là rừng tự nhiên</w:t>
            </w:r>
          </w:p>
        </w:tc>
        <w:tc>
          <w:tcPr>
            <w:tcW w:w="297" w:type="pct"/>
            <w:tcBorders>
              <w:top w:val="nil"/>
              <w:left w:val="nil"/>
              <w:bottom w:val="single" w:sz="4" w:space="0" w:color="auto"/>
              <w:right w:val="single" w:sz="4" w:space="0" w:color="auto"/>
            </w:tcBorders>
            <w:shd w:val="clear" w:color="auto" w:fill="auto"/>
            <w:vAlign w:val="center"/>
            <w:hideMark/>
          </w:tcPr>
          <w:p w14:paraId="584E7C0A"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RSN </w:t>
            </w:r>
          </w:p>
        </w:tc>
        <w:tc>
          <w:tcPr>
            <w:tcW w:w="452" w:type="pct"/>
            <w:tcBorders>
              <w:top w:val="nil"/>
              <w:left w:val="nil"/>
              <w:bottom w:val="single" w:sz="4" w:space="0" w:color="auto"/>
              <w:right w:val="single" w:sz="4" w:space="0" w:color="auto"/>
            </w:tcBorders>
            <w:shd w:val="clear" w:color="auto" w:fill="auto"/>
            <w:vAlign w:val="center"/>
            <w:hideMark/>
          </w:tcPr>
          <w:p w14:paraId="55F9773B"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6.341</w:t>
            </w:r>
          </w:p>
        </w:tc>
        <w:tc>
          <w:tcPr>
            <w:tcW w:w="297" w:type="pct"/>
            <w:tcBorders>
              <w:top w:val="nil"/>
              <w:left w:val="nil"/>
              <w:bottom w:val="single" w:sz="4" w:space="0" w:color="auto"/>
              <w:right w:val="single" w:sz="4" w:space="0" w:color="auto"/>
            </w:tcBorders>
            <w:shd w:val="clear" w:color="auto" w:fill="auto"/>
            <w:vAlign w:val="center"/>
            <w:hideMark/>
          </w:tcPr>
          <w:p w14:paraId="5E5FE5F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200695F8"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37B3FF05"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931</w:t>
            </w:r>
          </w:p>
        </w:tc>
        <w:tc>
          <w:tcPr>
            <w:tcW w:w="328" w:type="pct"/>
            <w:tcBorders>
              <w:top w:val="nil"/>
              <w:left w:val="nil"/>
              <w:bottom w:val="single" w:sz="4" w:space="0" w:color="auto"/>
              <w:right w:val="single" w:sz="4" w:space="0" w:color="auto"/>
            </w:tcBorders>
            <w:shd w:val="clear" w:color="auto" w:fill="auto"/>
            <w:vAlign w:val="center"/>
            <w:hideMark/>
          </w:tcPr>
          <w:p w14:paraId="0F4B37F0"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53ADB2DA"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5.410</w:t>
            </w:r>
          </w:p>
        </w:tc>
        <w:tc>
          <w:tcPr>
            <w:tcW w:w="297" w:type="pct"/>
            <w:tcBorders>
              <w:top w:val="nil"/>
              <w:left w:val="nil"/>
              <w:bottom w:val="single" w:sz="4" w:space="0" w:color="auto"/>
              <w:right w:val="single" w:sz="4" w:space="0" w:color="auto"/>
            </w:tcBorders>
            <w:shd w:val="clear" w:color="auto" w:fill="auto"/>
            <w:vAlign w:val="center"/>
            <w:hideMark/>
          </w:tcPr>
          <w:p w14:paraId="49B325A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78B8EE1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69936B9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5794056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r>
      <w:tr w:rsidR="0058167D" w:rsidRPr="0058167D" w14:paraId="7269719F"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15F87109"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2</w:t>
            </w:r>
          </w:p>
        </w:tc>
        <w:tc>
          <w:tcPr>
            <w:tcW w:w="1245" w:type="pct"/>
            <w:tcBorders>
              <w:top w:val="nil"/>
              <w:left w:val="nil"/>
              <w:bottom w:val="single" w:sz="4" w:space="0" w:color="auto"/>
              <w:right w:val="single" w:sz="4" w:space="0" w:color="auto"/>
            </w:tcBorders>
            <w:shd w:val="clear" w:color="auto" w:fill="auto"/>
            <w:vAlign w:val="center"/>
            <w:hideMark/>
          </w:tcPr>
          <w:p w14:paraId="77151CD0" w14:textId="77777777" w:rsidR="0058167D" w:rsidRPr="0058167D" w:rsidRDefault="0058167D" w:rsidP="0058167D">
            <w:pPr>
              <w:spacing w:after="0" w:line="240" w:lineRule="auto"/>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Đất phi nông nghiệp</w:t>
            </w:r>
          </w:p>
        </w:tc>
        <w:tc>
          <w:tcPr>
            <w:tcW w:w="297" w:type="pct"/>
            <w:tcBorders>
              <w:top w:val="nil"/>
              <w:left w:val="nil"/>
              <w:bottom w:val="single" w:sz="4" w:space="0" w:color="auto"/>
              <w:right w:val="single" w:sz="4" w:space="0" w:color="auto"/>
            </w:tcBorders>
            <w:shd w:val="clear" w:color="auto" w:fill="auto"/>
            <w:vAlign w:val="center"/>
            <w:hideMark/>
          </w:tcPr>
          <w:p w14:paraId="7FFF60C1"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PNN</w:t>
            </w:r>
          </w:p>
        </w:tc>
        <w:tc>
          <w:tcPr>
            <w:tcW w:w="452" w:type="pct"/>
            <w:tcBorders>
              <w:top w:val="nil"/>
              <w:left w:val="nil"/>
              <w:bottom w:val="single" w:sz="4" w:space="0" w:color="auto"/>
              <w:right w:val="single" w:sz="4" w:space="0" w:color="auto"/>
            </w:tcBorders>
            <w:shd w:val="clear" w:color="auto" w:fill="auto"/>
            <w:vAlign w:val="center"/>
            <w:hideMark/>
          </w:tcPr>
          <w:p w14:paraId="032FBC6F"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59.983</w:t>
            </w:r>
          </w:p>
        </w:tc>
        <w:tc>
          <w:tcPr>
            <w:tcW w:w="297" w:type="pct"/>
            <w:tcBorders>
              <w:top w:val="nil"/>
              <w:left w:val="nil"/>
              <w:bottom w:val="single" w:sz="4" w:space="0" w:color="auto"/>
              <w:right w:val="single" w:sz="4" w:space="0" w:color="auto"/>
            </w:tcBorders>
            <w:shd w:val="clear" w:color="auto" w:fill="auto"/>
            <w:vAlign w:val="center"/>
            <w:hideMark/>
          </w:tcPr>
          <w:p w14:paraId="595CAC97"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9.513</w:t>
            </w:r>
          </w:p>
        </w:tc>
        <w:tc>
          <w:tcPr>
            <w:tcW w:w="297" w:type="pct"/>
            <w:tcBorders>
              <w:top w:val="nil"/>
              <w:left w:val="nil"/>
              <w:bottom w:val="single" w:sz="4" w:space="0" w:color="auto"/>
              <w:right w:val="single" w:sz="4" w:space="0" w:color="auto"/>
            </w:tcBorders>
            <w:shd w:val="clear" w:color="auto" w:fill="auto"/>
            <w:vAlign w:val="center"/>
            <w:hideMark/>
          </w:tcPr>
          <w:p w14:paraId="5355F486"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4.202</w:t>
            </w:r>
          </w:p>
        </w:tc>
        <w:tc>
          <w:tcPr>
            <w:tcW w:w="297" w:type="pct"/>
            <w:tcBorders>
              <w:top w:val="nil"/>
              <w:left w:val="nil"/>
              <w:bottom w:val="single" w:sz="4" w:space="0" w:color="auto"/>
              <w:right w:val="single" w:sz="4" w:space="0" w:color="auto"/>
            </w:tcBorders>
            <w:shd w:val="clear" w:color="auto" w:fill="auto"/>
            <w:vAlign w:val="center"/>
            <w:hideMark/>
          </w:tcPr>
          <w:p w14:paraId="23929717"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5.120</w:t>
            </w:r>
          </w:p>
        </w:tc>
        <w:tc>
          <w:tcPr>
            <w:tcW w:w="328" w:type="pct"/>
            <w:tcBorders>
              <w:top w:val="nil"/>
              <w:left w:val="nil"/>
              <w:bottom w:val="single" w:sz="4" w:space="0" w:color="auto"/>
              <w:right w:val="single" w:sz="4" w:space="0" w:color="auto"/>
            </w:tcBorders>
            <w:shd w:val="clear" w:color="auto" w:fill="auto"/>
            <w:vAlign w:val="center"/>
            <w:hideMark/>
          </w:tcPr>
          <w:p w14:paraId="49BB2219"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5.429</w:t>
            </w:r>
          </w:p>
        </w:tc>
        <w:tc>
          <w:tcPr>
            <w:tcW w:w="297" w:type="pct"/>
            <w:tcBorders>
              <w:top w:val="nil"/>
              <w:left w:val="nil"/>
              <w:bottom w:val="single" w:sz="4" w:space="0" w:color="auto"/>
              <w:right w:val="single" w:sz="4" w:space="0" w:color="auto"/>
            </w:tcBorders>
            <w:shd w:val="clear" w:color="auto" w:fill="auto"/>
            <w:vAlign w:val="center"/>
            <w:hideMark/>
          </w:tcPr>
          <w:p w14:paraId="2B1803A2"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3.507</w:t>
            </w:r>
          </w:p>
        </w:tc>
        <w:tc>
          <w:tcPr>
            <w:tcW w:w="297" w:type="pct"/>
            <w:tcBorders>
              <w:top w:val="nil"/>
              <w:left w:val="nil"/>
              <w:bottom w:val="single" w:sz="4" w:space="0" w:color="auto"/>
              <w:right w:val="single" w:sz="4" w:space="0" w:color="auto"/>
            </w:tcBorders>
            <w:shd w:val="clear" w:color="auto" w:fill="auto"/>
            <w:vAlign w:val="center"/>
            <w:hideMark/>
          </w:tcPr>
          <w:p w14:paraId="53501C91"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3.895</w:t>
            </w:r>
          </w:p>
        </w:tc>
        <w:tc>
          <w:tcPr>
            <w:tcW w:w="297" w:type="pct"/>
            <w:tcBorders>
              <w:top w:val="nil"/>
              <w:left w:val="nil"/>
              <w:bottom w:val="single" w:sz="4" w:space="0" w:color="auto"/>
              <w:right w:val="single" w:sz="4" w:space="0" w:color="auto"/>
            </w:tcBorders>
            <w:shd w:val="clear" w:color="auto" w:fill="auto"/>
            <w:vAlign w:val="center"/>
            <w:hideMark/>
          </w:tcPr>
          <w:p w14:paraId="4364C1CA"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9.719</w:t>
            </w:r>
          </w:p>
        </w:tc>
        <w:tc>
          <w:tcPr>
            <w:tcW w:w="297" w:type="pct"/>
            <w:tcBorders>
              <w:top w:val="nil"/>
              <w:left w:val="nil"/>
              <w:bottom w:val="single" w:sz="4" w:space="0" w:color="auto"/>
              <w:right w:val="single" w:sz="4" w:space="0" w:color="auto"/>
            </w:tcBorders>
            <w:shd w:val="clear" w:color="auto" w:fill="auto"/>
            <w:vAlign w:val="center"/>
            <w:hideMark/>
          </w:tcPr>
          <w:p w14:paraId="0B6B376E"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11.592</w:t>
            </w:r>
          </w:p>
        </w:tc>
        <w:tc>
          <w:tcPr>
            <w:tcW w:w="297" w:type="pct"/>
            <w:tcBorders>
              <w:top w:val="nil"/>
              <w:left w:val="nil"/>
              <w:bottom w:val="single" w:sz="4" w:space="0" w:color="auto"/>
              <w:right w:val="single" w:sz="4" w:space="0" w:color="auto"/>
            </w:tcBorders>
            <w:shd w:val="clear" w:color="auto" w:fill="auto"/>
            <w:vAlign w:val="center"/>
            <w:hideMark/>
          </w:tcPr>
          <w:p w14:paraId="2B3A30A8"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7.007</w:t>
            </w:r>
          </w:p>
        </w:tc>
      </w:tr>
      <w:tr w:rsidR="0058167D" w:rsidRPr="0058167D" w14:paraId="47281DE0"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5238E3BC"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1245" w:type="pct"/>
            <w:tcBorders>
              <w:top w:val="nil"/>
              <w:left w:val="nil"/>
              <w:bottom w:val="single" w:sz="4" w:space="0" w:color="auto"/>
              <w:right w:val="single" w:sz="4" w:space="0" w:color="auto"/>
            </w:tcBorders>
            <w:shd w:val="clear" w:color="auto" w:fill="auto"/>
            <w:vAlign w:val="center"/>
            <w:hideMark/>
          </w:tcPr>
          <w:p w14:paraId="6B85909D" w14:textId="77777777" w:rsidR="0058167D" w:rsidRPr="0058167D" w:rsidRDefault="0058167D" w:rsidP="0058167D">
            <w:pPr>
              <w:spacing w:after="0" w:line="240" w:lineRule="auto"/>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Trong đó:</w:t>
            </w:r>
          </w:p>
        </w:tc>
        <w:tc>
          <w:tcPr>
            <w:tcW w:w="297" w:type="pct"/>
            <w:tcBorders>
              <w:top w:val="nil"/>
              <w:left w:val="nil"/>
              <w:bottom w:val="single" w:sz="4" w:space="0" w:color="auto"/>
              <w:right w:val="single" w:sz="4" w:space="0" w:color="auto"/>
            </w:tcBorders>
            <w:shd w:val="clear" w:color="auto" w:fill="auto"/>
            <w:vAlign w:val="center"/>
            <w:hideMark/>
          </w:tcPr>
          <w:p w14:paraId="7E09D7C2"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452" w:type="pct"/>
            <w:tcBorders>
              <w:top w:val="nil"/>
              <w:left w:val="nil"/>
              <w:bottom w:val="single" w:sz="4" w:space="0" w:color="auto"/>
              <w:right w:val="single" w:sz="4" w:space="0" w:color="auto"/>
            </w:tcBorders>
            <w:shd w:val="clear" w:color="auto" w:fill="auto"/>
            <w:vAlign w:val="center"/>
            <w:hideMark/>
          </w:tcPr>
          <w:p w14:paraId="5AA73013"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5AEC39D1"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3372FCDD"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5D5B8060"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328" w:type="pct"/>
            <w:tcBorders>
              <w:top w:val="nil"/>
              <w:left w:val="nil"/>
              <w:bottom w:val="single" w:sz="4" w:space="0" w:color="auto"/>
              <w:right w:val="single" w:sz="4" w:space="0" w:color="auto"/>
            </w:tcBorders>
            <w:shd w:val="clear" w:color="auto" w:fill="auto"/>
            <w:vAlign w:val="center"/>
            <w:hideMark/>
          </w:tcPr>
          <w:p w14:paraId="1A58D7C4"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5D5A3B77"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69A82616"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72C9FC5F"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49E3B54F"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3FAF67A6"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r>
      <w:tr w:rsidR="0058167D" w:rsidRPr="0058167D" w14:paraId="120AE5C7"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690EFAA8"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2.1</w:t>
            </w:r>
          </w:p>
        </w:tc>
        <w:tc>
          <w:tcPr>
            <w:tcW w:w="1245" w:type="pct"/>
            <w:tcBorders>
              <w:top w:val="nil"/>
              <w:left w:val="nil"/>
              <w:bottom w:val="single" w:sz="4" w:space="0" w:color="auto"/>
              <w:right w:val="single" w:sz="4" w:space="0" w:color="auto"/>
            </w:tcBorders>
            <w:shd w:val="clear" w:color="auto" w:fill="auto"/>
            <w:vAlign w:val="center"/>
            <w:hideMark/>
          </w:tcPr>
          <w:p w14:paraId="7EB2E887"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quốc phòng</w:t>
            </w:r>
          </w:p>
        </w:tc>
        <w:tc>
          <w:tcPr>
            <w:tcW w:w="297" w:type="pct"/>
            <w:tcBorders>
              <w:top w:val="nil"/>
              <w:left w:val="nil"/>
              <w:bottom w:val="single" w:sz="4" w:space="0" w:color="auto"/>
              <w:right w:val="single" w:sz="4" w:space="0" w:color="auto"/>
            </w:tcBorders>
            <w:shd w:val="clear" w:color="auto" w:fill="auto"/>
            <w:vAlign w:val="center"/>
            <w:hideMark/>
          </w:tcPr>
          <w:p w14:paraId="308F79A8"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CQP</w:t>
            </w:r>
          </w:p>
        </w:tc>
        <w:tc>
          <w:tcPr>
            <w:tcW w:w="452" w:type="pct"/>
            <w:tcBorders>
              <w:top w:val="nil"/>
              <w:left w:val="nil"/>
              <w:bottom w:val="single" w:sz="4" w:space="0" w:color="auto"/>
              <w:right w:val="single" w:sz="4" w:space="0" w:color="auto"/>
            </w:tcBorders>
            <w:shd w:val="clear" w:color="auto" w:fill="auto"/>
            <w:vAlign w:val="center"/>
            <w:hideMark/>
          </w:tcPr>
          <w:p w14:paraId="0B3AEA3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3.650</w:t>
            </w:r>
          </w:p>
        </w:tc>
        <w:tc>
          <w:tcPr>
            <w:tcW w:w="297" w:type="pct"/>
            <w:tcBorders>
              <w:top w:val="nil"/>
              <w:left w:val="nil"/>
              <w:bottom w:val="single" w:sz="4" w:space="0" w:color="auto"/>
              <w:right w:val="single" w:sz="4" w:space="0" w:color="auto"/>
            </w:tcBorders>
            <w:shd w:val="clear" w:color="auto" w:fill="auto"/>
            <w:vAlign w:val="center"/>
            <w:hideMark/>
          </w:tcPr>
          <w:p w14:paraId="6E370A3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589</w:t>
            </w:r>
          </w:p>
        </w:tc>
        <w:tc>
          <w:tcPr>
            <w:tcW w:w="297" w:type="pct"/>
            <w:tcBorders>
              <w:top w:val="nil"/>
              <w:left w:val="nil"/>
              <w:bottom w:val="single" w:sz="4" w:space="0" w:color="auto"/>
              <w:right w:val="single" w:sz="4" w:space="0" w:color="auto"/>
            </w:tcBorders>
            <w:shd w:val="clear" w:color="auto" w:fill="auto"/>
            <w:vAlign w:val="center"/>
            <w:hideMark/>
          </w:tcPr>
          <w:p w14:paraId="508F53C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543</w:t>
            </w:r>
          </w:p>
        </w:tc>
        <w:tc>
          <w:tcPr>
            <w:tcW w:w="297" w:type="pct"/>
            <w:tcBorders>
              <w:top w:val="nil"/>
              <w:left w:val="nil"/>
              <w:bottom w:val="single" w:sz="4" w:space="0" w:color="auto"/>
              <w:right w:val="single" w:sz="4" w:space="0" w:color="auto"/>
            </w:tcBorders>
            <w:shd w:val="clear" w:color="auto" w:fill="auto"/>
            <w:vAlign w:val="center"/>
            <w:hideMark/>
          </w:tcPr>
          <w:p w14:paraId="258D6F2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547</w:t>
            </w:r>
          </w:p>
        </w:tc>
        <w:tc>
          <w:tcPr>
            <w:tcW w:w="328" w:type="pct"/>
            <w:tcBorders>
              <w:top w:val="nil"/>
              <w:left w:val="nil"/>
              <w:bottom w:val="single" w:sz="4" w:space="0" w:color="auto"/>
              <w:right w:val="single" w:sz="4" w:space="0" w:color="auto"/>
            </w:tcBorders>
            <w:shd w:val="clear" w:color="auto" w:fill="auto"/>
            <w:vAlign w:val="center"/>
            <w:hideMark/>
          </w:tcPr>
          <w:p w14:paraId="3DEEFD8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714</w:t>
            </w:r>
          </w:p>
        </w:tc>
        <w:tc>
          <w:tcPr>
            <w:tcW w:w="297" w:type="pct"/>
            <w:tcBorders>
              <w:top w:val="nil"/>
              <w:left w:val="nil"/>
              <w:bottom w:val="single" w:sz="4" w:space="0" w:color="auto"/>
              <w:right w:val="single" w:sz="4" w:space="0" w:color="auto"/>
            </w:tcBorders>
            <w:shd w:val="clear" w:color="auto" w:fill="auto"/>
            <w:vAlign w:val="center"/>
            <w:hideMark/>
          </w:tcPr>
          <w:p w14:paraId="1481A26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141</w:t>
            </w:r>
          </w:p>
        </w:tc>
        <w:tc>
          <w:tcPr>
            <w:tcW w:w="297" w:type="pct"/>
            <w:tcBorders>
              <w:top w:val="nil"/>
              <w:left w:val="nil"/>
              <w:bottom w:val="single" w:sz="4" w:space="0" w:color="auto"/>
              <w:right w:val="single" w:sz="4" w:space="0" w:color="auto"/>
            </w:tcBorders>
            <w:shd w:val="clear" w:color="auto" w:fill="auto"/>
            <w:vAlign w:val="center"/>
            <w:hideMark/>
          </w:tcPr>
          <w:p w14:paraId="4C40FCC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86</w:t>
            </w:r>
          </w:p>
        </w:tc>
        <w:tc>
          <w:tcPr>
            <w:tcW w:w="297" w:type="pct"/>
            <w:tcBorders>
              <w:top w:val="nil"/>
              <w:left w:val="nil"/>
              <w:bottom w:val="single" w:sz="4" w:space="0" w:color="auto"/>
              <w:right w:val="single" w:sz="4" w:space="0" w:color="auto"/>
            </w:tcBorders>
            <w:shd w:val="clear" w:color="auto" w:fill="auto"/>
            <w:vAlign w:val="center"/>
            <w:hideMark/>
          </w:tcPr>
          <w:p w14:paraId="742E153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435</w:t>
            </w:r>
          </w:p>
        </w:tc>
        <w:tc>
          <w:tcPr>
            <w:tcW w:w="297" w:type="pct"/>
            <w:tcBorders>
              <w:top w:val="nil"/>
              <w:left w:val="nil"/>
              <w:bottom w:val="single" w:sz="4" w:space="0" w:color="auto"/>
              <w:right w:val="single" w:sz="4" w:space="0" w:color="auto"/>
            </w:tcBorders>
            <w:shd w:val="clear" w:color="auto" w:fill="auto"/>
            <w:vAlign w:val="center"/>
            <w:hideMark/>
          </w:tcPr>
          <w:p w14:paraId="26F0BE4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364</w:t>
            </w:r>
          </w:p>
        </w:tc>
        <w:tc>
          <w:tcPr>
            <w:tcW w:w="297" w:type="pct"/>
            <w:tcBorders>
              <w:top w:val="nil"/>
              <w:left w:val="nil"/>
              <w:bottom w:val="single" w:sz="4" w:space="0" w:color="auto"/>
              <w:right w:val="single" w:sz="4" w:space="0" w:color="auto"/>
            </w:tcBorders>
            <w:shd w:val="clear" w:color="auto" w:fill="auto"/>
            <w:vAlign w:val="center"/>
            <w:hideMark/>
          </w:tcPr>
          <w:p w14:paraId="7CC0F88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231</w:t>
            </w:r>
          </w:p>
        </w:tc>
      </w:tr>
      <w:tr w:rsidR="0058167D" w:rsidRPr="0058167D" w14:paraId="340C2664"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471DC6A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2.2</w:t>
            </w:r>
          </w:p>
        </w:tc>
        <w:tc>
          <w:tcPr>
            <w:tcW w:w="1245" w:type="pct"/>
            <w:tcBorders>
              <w:top w:val="nil"/>
              <w:left w:val="nil"/>
              <w:bottom w:val="single" w:sz="4" w:space="0" w:color="auto"/>
              <w:right w:val="single" w:sz="4" w:space="0" w:color="auto"/>
            </w:tcBorders>
            <w:shd w:val="clear" w:color="auto" w:fill="auto"/>
            <w:vAlign w:val="center"/>
            <w:hideMark/>
          </w:tcPr>
          <w:p w14:paraId="5C5AD9D2"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an ninh</w:t>
            </w:r>
          </w:p>
        </w:tc>
        <w:tc>
          <w:tcPr>
            <w:tcW w:w="297" w:type="pct"/>
            <w:tcBorders>
              <w:top w:val="nil"/>
              <w:left w:val="nil"/>
              <w:bottom w:val="single" w:sz="4" w:space="0" w:color="auto"/>
              <w:right w:val="single" w:sz="4" w:space="0" w:color="auto"/>
            </w:tcBorders>
            <w:shd w:val="clear" w:color="auto" w:fill="auto"/>
            <w:vAlign w:val="center"/>
            <w:hideMark/>
          </w:tcPr>
          <w:p w14:paraId="24632F5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CAN</w:t>
            </w:r>
          </w:p>
        </w:tc>
        <w:tc>
          <w:tcPr>
            <w:tcW w:w="452" w:type="pct"/>
            <w:tcBorders>
              <w:top w:val="nil"/>
              <w:left w:val="nil"/>
              <w:bottom w:val="single" w:sz="4" w:space="0" w:color="auto"/>
              <w:right w:val="single" w:sz="4" w:space="0" w:color="auto"/>
            </w:tcBorders>
            <w:shd w:val="clear" w:color="auto" w:fill="auto"/>
            <w:vAlign w:val="center"/>
            <w:hideMark/>
          </w:tcPr>
          <w:p w14:paraId="0C1D2070"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549</w:t>
            </w:r>
          </w:p>
        </w:tc>
        <w:tc>
          <w:tcPr>
            <w:tcW w:w="297" w:type="pct"/>
            <w:tcBorders>
              <w:top w:val="nil"/>
              <w:left w:val="nil"/>
              <w:bottom w:val="single" w:sz="4" w:space="0" w:color="auto"/>
              <w:right w:val="single" w:sz="4" w:space="0" w:color="auto"/>
            </w:tcBorders>
            <w:shd w:val="clear" w:color="auto" w:fill="auto"/>
            <w:vAlign w:val="center"/>
            <w:hideMark/>
          </w:tcPr>
          <w:p w14:paraId="547222C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21</w:t>
            </w:r>
          </w:p>
        </w:tc>
        <w:tc>
          <w:tcPr>
            <w:tcW w:w="297" w:type="pct"/>
            <w:tcBorders>
              <w:top w:val="nil"/>
              <w:left w:val="nil"/>
              <w:bottom w:val="single" w:sz="4" w:space="0" w:color="auto"/>
              <w:right w:val="single" w:sz="4" w:space="0" w:color="auto"/>
            </w:tcBorders>
            <w:shd w:val="clear" w:color="auto" w:fill="auto"/>
            <w:vAlign w:val="center"/>
            <w:hideMark/>
          </w:tcPr>
          <w:p w14:paraId="39AC3D8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w:t>
            </w:r>
          </w:p>
        </w:tc>
        <w:tc>
          <w:tcPr>
            <w:tcW w:w="297" w:type="pct"/>
            <w:tcBorders>
              <w:top w:val="nil"/>
              <w:left w:val="nil"/>
              <w:bottom w:val="single" w:sz="4" w:space="0" w:color="auto"/>
              <w:right w:val="single" w:sz="4" w:space="0" w:color="auto"/>
            </w:tcBorders>
            <w:shd w:val="clear" w:color="auto" w:fill="auto"/>
            <w:vAlign w:val="center"/>
            <w:hideMark/>
          </w:tcPr>
          <w:p w14:paraId="1FC2123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w:t>
            </w:r>
          </w:p>
        </w:tc>
        <w:tc>
          <w:tcPr>
            <w:tcW w:w="328" w:type="pct"/>
            <w:tcBorders>
              <w:top w:val="nil"/>
              <w:left w:val="nil"/>
              <w:bottom w:val="single" w:sz="4" w:space="0" w:color="auto"/>
              <w:right w:val="single" w:sz="4" w:space="0" w:color="auto"/>
            </w:tcBorders>
            <w:shd w:val="clear" w:color="auto" w:fill="auto"/>
            <w:vAlign w:val="center"/>
            <w:hideMark/>
          </w:tcPr>
          <w:p w14:paraId="73422A4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347</w:t>
            </w:r>
          </w:p>
        </w:tc>
        <w:tc>
          <w:tcPr>
            <w:tcW w:w="297" w:type="pct"/>
            <w:tcBorders>
              <w:top w:val="nil"/>
              <w:left w:val="nil"/>
              <w:bottom w:val="single" w:sz="4" w:space="0" w:color="auto"/>
              <w:right w:val="single" w:sz="4" w:space="0" w:color="auto"/>
            </w:tcBorders>
            <w:shd w:val="clear" w:color="auto" w:fill="auto"/>
            <w:vAlign w:val="center"/>
            <w:hideMark/>
          </w:tcPr>
          <w:p w14:paraId="4C5C3B75"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7</w:t>
            </w:r>
          </w:p>
        </w:tc>
        <w:tc>
          <w:tcPr>
            <w:tcW w:w="297" w:type="pct"/>
            <w:tcBorders>
              <w:top w:val="nil"/>
              <w:left w:val="nil"/>
              <w:bottom w:val="single" w:sz="4" w:space="0" w:color="auto"/>
              <w:right w:val="single" w:sz="4" w:space="0" w:color="auto"/>
            </w:tcBorders>
            <w:shd w:val="clear" w:color="auto" w:fill="auto"/>
            <w:vAlign w:val="center"/>
            <w:hideMark/>
          </w:tcPr>
          <w:p w14:paraId="0961DFB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17</w:t>
            </w:r>
          </w:p>
        </w:tc>
        <w:tc>
          <w:tcPr>
            <w:tcW w:w="297" w:type="pct"/>
            <w:tcBorders>
              <w:top w:val="nil"/>
              <w:left w:val="nil"/>
              <w:bottom w:val="single" w:sz="4" w:space="0" w:color="auto"/>
              <w:right w:val="single" w:sz="4" w:space="0" w:color="auto"/>
            </w:tcBorders>
            <w:shd w:val="clear" w:color="auto" w:fill="auto"/>
            <w:vAlign w:val="center"/>
            <w:hideMark/>
          </w:tcPr>
          <w:p w14:paraId="0AD0D5D0"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13</w:t>
            </w:r>
          </w:p>
        </w:tc>
        <w:tc>
          <w:tcPr>
            <w:tcW w:w="297" w:type="pct"/>
            <w:tcBorders>
              <w:top w:val="nil"/>
              <w:left w:val="nil"/>
              <w:bottom w:val="single" w:sz="4" w:space="0" w:color="auto"/>
              <w:right w:val="single" w:sz="4" w:space="0" w:color="auto"/>
            </w:tcBorders>
            <w:shd w:val="clear" w:color="auto" w:fill="auto"/>
            <w:vAlign w:val="center"/>
            <w:hideMark/>
          </w:tcPr>
          <w:p w14:paraId="08A74DF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128</w:t>
            </w:r>
          </w:p>
        </w:tc>
        <w:tc>
          <w:tcPr>
            <w:tcW w:w="297" w:type="pct"/>
            <w:tcBorders>
              <w:top w:val="nil"/>
              <w:left w:val="nil"/>
              <w:bottom w:val="single" w:sz="4" w:space="0" w:color="auto"/>
              <w:right w:val="single" w:sz="4" w:space="0" w:color="auto"/>
            </w:tcBorders>
            <w:shd w:val="clear" w:color="auto" w:fill="auto"/>
            <w:vAlign w:val="center"/>
            <w:hideMark/>
          </w:tcPr>
          <w:p w14:paraId="1567394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7</w:t>
            </w:r>
          </w:p>
        </w:tc>
      </w:tr>
      <w:tr w:rsidR="0058167D" w:rsidRPr="0058167D" w14:paraId="2110EFA8"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5129918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2.3</w:t>
            </w:r>
          </w:p>
        </w:tc>
        <w:tc>
          <w:tcPr>
            <w:tcW w:w="1245" w:type="pct"/>
            <w:tcBorders>
              <w:top w:val="nil"/>
              <w:left w:val="nil"/>
              <w:bottom w:val="single" w:sz="4" w:space="0" w:color="auto"/>
              <w:right w:val="single" w:sz="4" w:space="0" w:color="auto"/>
            </w:tcBorders>
            <w:shd w:val="clear" w:color="auto" w:fill="auto"/>
            <w:vAlign w:val="center"/>
            <w:hideMark/>
          </w:tcPr>
          <w:p w14:paraId="42C0177F"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khu công nghiệp</w:t>
            </w:r>
          </w:p>
        </w:tc>
        <w:tc>
          <w:tcPr>
            <w:tcW w:w="297" w:type="pct"/>
            <w:tcBorders>
              <w:top w:val="nil"/>
              <w:left w:val="nil"/>
              <w:bottom w:val="single" w:sz="4" w:space="0" w:color="auto"/>
              <w:right w:val="single" w:sz="4" w:space="0" w:color="auto"/>
            </w:tcBorders>
            <w:shd w:val="clear" w:color="auto" w:fill="auto"/>
            <w:vAlign w:val="center"/>
            <w:hideMark/>
          </w:tcPr>
          <w:p w14:paraId="5E5232D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SKK</w:t>
            </w:r>
          </w:p>
        </w:tc>
        <w:tc>
          <w:tcPr>
            <w:tcW w:w="452" w:type="pct"/>
            <w:tcBorders>
              <w:top w:val="nil"/>
              <w:left w:val="nil"/>
              <w:bottom w:val="single" w:sz="4" w:space="0" w:color="auto"/>
              <w:right w:val="single" w:sz="4" w:space="0" w:color="auto"/>
            </w:tcBorders>
            <w:shd w:val="clear" w:color="auto" w:fill="auto"/>
            <w:vAlign w:val="center"/>
            <w:hideMark/>
          </w:tcPr>
          <w:p w14:paraId="127605F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3.286</w:t>
            </w:r>
          </w:p>
        </w:tc>
        <w:tc>
          <w:tcPr>
            <w:tcW w:w="297" w:type="pct"/>
            <w:tcBorders>
              <w:top w:val="nil"/>
              <w:left w:val="nil"/>
              <w:bottom w:val="single" w:sz="4" w:space="0" w:color="auto"/>
              <w:right w:val="single" w:sz="4" w:space="0" w:color="auto"/>
            </w:tcBorders>
            <w:shd w:val="clear" w:color="auto" w:fill="auto"/>
            <w:vAlign w:val="center"/>
            <w:hideMark/>
          </w:tcPr>
          <w:p w14:paraId="54CF27E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1.349</w:t>
            </w:r>
          </w:p>
        </w:tc>
        <w:tc>
          <w:tcPr>
            <w:tcW w:w="297" w:type="pct"/>
            <w:tcBorders>
              <w:top w:val="nil"/>
              <w:left w:val="nil"/>
              <w:bottom w:val="single" w:sz="4" w:space="0" w:color="auto"/>
              <w:right w:val="single" w:sz="4" w:space="0" w:color="auto"/>
            </w:tcBorders>
            <w:shd w:val="clear" w:color="auto" w:fill="auto"/>
            <w:vAlign w:val="center"/>
            <w:hideMark/>
          </w:tcPr>
          <w:p w14:paraId="2A3B711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w:t>
            </w:r>
          </w:p>
        </w:tc>
        <w:tc>
          <w:tcPr>
            <w:tcW w:w="297" w:type="pct"/>
            <w:tcBorders>
              <w:top w:val="nil"/>
              <w:left w:val="nil"/>
              <w:bottom w:val="single" w:sz="4" w:space="0" w:color="auto"/>
              <w:right w:val="single" w:sz="4" w:space="0" w:color="auto"/>
            </w:tcBorders>
            <w:shd w:val="clear" w:color="auto" w:fill="auto"/>
            <w:vAlign w:val="center"/>
            <w:hideMark/>
          </w:tcPr>
          <w:p w14:paraId="456F19F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328" w:type="pct"/>
            <w:tcBorders>
              <w:top w:val="nil"/>
              <w:left w:val="nil"/>
              <w:bottom w:val="single" w:sz="4" w:space="0" w:color="auto"/>
              <w:right w:val="single" w:sz="4" w:space="0" w:color="auto"/>
            </w:tcBorders>
            <w:shd w:val="clear" w:color="auto" w:fill="auto"/>
            <w:vAlign w:val="center"/>
            <w:hideMark/>
          </w:tcPr>
          <w:p w14:paraId="5244B81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3156C7C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693C234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747</w:t>
            </w:r>
          </w:p>
        </w:tc>
        <w:tc>
          <w:tcPr>
            <w:tcW w:w="297" w:type="pct"/>
            <w:tcBorders>
              <w:top w:val="nil"/>
              <w:left w:val="nil"/>
              <w:bottom w:val="single" w:sz="4" w:space="0" w:color="auto"/>
              <w:right w:val="single" w:sz="4" w:space="0" w:color="auto"/>
            </w:tcBorders>
            <w:shd w:val="clear" w:color="auto" w:fill="auto"/>
            <w:vAlign w:val="center"/>
            <w:hideMark/>
          </w:tcPr>
          <w:p w14:paraId="4322DEF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2BCFB69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5A9BAB8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1.187</w:t>
            </w:r>
          </w:p>
        </w:tc>
      </w:tr>
      <w:tr w:rsidR="0058167D" w:rsidRPr="0058167D" w14:paraId="67F987D7"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21C6B2A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2.4</w:t>
            </w:r>
          </w:p>
        </w:tc>
        <w:tc>
          <w:tcPr>
            <w:tcW w:w="1245" w:type="pct"/>
            <w:tcBorders>
              <w:top w:val="nil"/>
              <w:left w:val="nil"/>
              <w:bottom w:val="single" w:sz="4" w:space="0" w:color="auto"/>
              <w:right w:val="single" w:sz="4" w:space="0" w:color="auto"/>
            </w:tcBorders>
            <w:shd w:val="clear" w:color="auto" w:fill="auto"/>
            <w:vAlign w:val="center"/>
            <w:hideMark/>
          </w:tcPr>
          <w:p w14:paraId="5EC1B552"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cụm công nghiệp</w:t>
            </w:r>
          </w:p>
        </w:tc>
        <w:tc>
          <w:tcPr>
            <w:tcW w:w="297" w:type="pct"/>
            <w:tcBorders>
              <w:top w:val="nil"/>
              <w:left w:val="nil"/>
              <w:bottom w:val="single" w:sz="4" w:space="0" w:color="auto"/>
              <w:right w:val="single" w:sz="4" w:space="0" w:color="auto"/>
            </w:tcBorders>
            <w:shd w:val="clear" w:color="auto" w:fill="auto"/>
            <w:vAlign w:val="center"/>
            <w:hideMark/>
          </w:tcPr>
          <w:p w14:paraId="4855EB2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SKN</w:t>
            </w:r>
          </w:p>
        </w:tc>
        <w:tc>
          <w:tcPr>
            <w:tcW w:w="452" w:type="pct"/>
            <w:tcBorders>
              <w:top w:val="nil"/>
              <w:left w:val="nil"/>
              <w:bottom w:val="single" w:sz="4" w:space="0" w:color="auto"/>
              <w:right w:val="single" w:sz="4" w:space="0" w:color="auto"/>
            </w:tcBorders>
            <w:shd w:val="clear" w:color="auto" w:fill="auto"/>
            <w:vAlign w:val="center"/>
            <w:hideMark/>
          </w:tcPr>
          <w:p w14:paraId="232ADAE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1.724</w:t>
            </w:r>
          </w:p>
        </w:tc>
        <w:tc>
          <w:tcPr>
            <w:tcW w:w="297" w:type="pct"/>
            <w:tcBorders>
              <w:top w:val="nil"/>
              <w:left w:val="nil"/>
              <w:bottom w:val="single" w:sz="4" w:space="0" w:color="auto"/>
              <w:right w:val="single" w:sz="4" w:space="0" w:color="auto"/>
            </w:tcBorders>
            <w:shd w:val="clear" w:color="auto" w:fill="auto"/>
            <w:vAlign w:val="center"/>
            <w:hideMark/>
          </w:tcPr>
          <w:p w14:paraId="3E1CE8C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213</w:t>
            </w:r>
          </w:p>
        </w:tc>
        <w:tc>
          <w:tcPr>
            <w:tcW w:w="297" w:type="pct"/>
            <w:tcBorders>
              <w:top w:val="nil"/>
              <w:left w:val="nil"/>
              <w:bottom w:val="single" w:sz="4" w:space="0" w:color="auto"/>
              <w:right w:val="single" w:sz="4" w:space="0" w:color="auto"/>
            </w:tcBorders>
            <w:shd w:val="clear" w:color="auto" w:fill="auto"/>
            <w:vAlign w:val="center"/>
            <w:hideMark/>
          </w:tcPr>
          <w:p w14:paraId="761ABC6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45</w:t>
            </w:r>
          </w:p>
        </w:tc>
        <w:tc>
          <w:tcPr>
            <w:tcW w:w="297" w:type="pct"/>
            <w:tcBorders>
              <w:top w:val="nil"/>
              <w:left w:val="nil"/>
              <w:bottom w:val="single" w:sz="4" w:space="0" w:color="auto"/>
              <w:right w:val="single" w:sz="4" w:space="0" w:color="auto"/>
            </w:tcBorders>
            <w:shd w:val="clear" w:color="auto" w:fill="auto"/>
            <w:vAlign w:val="center"/>
            <w:hideMark/>
          </w:tcPr>
          <w:p w14:paraId="7AB9EE3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69</w:t>
            </w:r>
          </w:p>
        </w:tc>
        <w:tc>
          <w:tcPr>
            <w:tcW w:w="328" w:type="pct"/>
            <w:tcBorders>
              <w:top w:val="nil"/>
              <w:left w:val="nil"/>
              <w:bottom w:val="single" w:sz="4" w:space="0" w:color="auto"/>
              <w:right w:val="single" w:sz="4" w:space="0" w:color="auto"/>
            </w:tcBorders>
            <w:shd w:val="clear" w:color="auto" w:fill="auto"/>
            <w:vAlign w:val="center"/>
            <w:hideMark/>
          </w:tcPr>
          <w:p w14:paraId="49F5971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179</w:t>
            </w:r>
          </w:p>
        </w:tc>
        <w:tc>
          <w:tcPr>
            <w:tcW w:w="297" w:type="pct"/>
            <w:tcBorders>
              <w:top w:val="nil"/>
              <w:left w:val="nil"/>
              <w:bottom w:val="single" w:sz="4" w:space="0" w:color="auto"/>
              <w:right w:val="single" w:sz="4" w:space="0" w:color="auto"/>
            </w:tcBorders>
            <w:shd w:val="clear" w:color="auto" w:fill="auto"/>
            <w:vAlign w:val="center"/>
            <w:hideMark/>
          </w:tcPr>
          <w:p w14:paraId="6DB13938"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33</w:t>
            </w:r>
          </w:p>
        </w:tc>
        <w:tc>
          <w:tcPr>
            <w:tcW w:w="297" w:type="pct"/>
            <w:tcBorders>
              <w:top w:val="nil"/>
              <w:left w:val="nil"/>
              <w:bottom w:val="single" w:sz="4" w:space="0" w:color="auto"/>
              <w:right w:val="single" w:sz="4" w:space="0" w:color="auto"/>
            </w:tcBorders>
            <w:shd w:val="clear" w:color="auto" w:fill="auto"/>
            <w:vAlign w:val="center"/>
            <w:hideMark/>
          </w:tcPr>
          <w:p w14:paraId="42ED159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228</w:t>
            </w:r>
          </w:p>
        </w:tc>
        <w:tc>
          <w:tcPr>
            <w:tcW w:w="297" w:type="pct"/>
            <w:tcBorders>
              <w:top w:val="nil"/>
              <w:left w:val="nil"/>
              <w:bottom w:val="single" w:sz="4" w:space="0" w:color="auto"/>
              <w:right w:val="single" w:sz="4" w:space="0" w:color="auto"/>
            </w:tcBorders>
            <w:shd w:val="clear" w:color="auto" w:fill="auto"/>
            <w:vAlign w:val="center"/>
            <w:hideMark/>
          </w:tcPr>
          <w:p w14:paraId="1C61888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196</w:t>
            </w:r>
          </w:p>
        </w:tc>
        <w:tc>
          <w:tcPr>
            <w:tcW w:w="297" w:type="pct"/>
            <w:tcBorders>
              <w:top w:val="nil"/>
              <w:left w:val="nil"/>
              <w:bottom w:val="single" w:sz="4" w:space="0" w:color="auto"/>
              <w:right w:val="single" w:sz="4" w:space="0" w:color="auto"/>
            </w:tcBorders>
            <w:shd w:val="clear" w:color="auto" w:fill="auto"/>
            <w:vAlign w:val="center"/>
            <w:hideMark/>
          </w:tcPr>
          <w:p w14:paraId="64BFCB5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242</w:t>
            </w:r>
          </w:p>
        </w:tc>
        <w:tc>
          <w:tcPr>
            <w:tcW w:w="297" w:type="pct"/>
            <w:tcBorders>
              <w:top w:val="nil"/>
              <w:left w:val="nil"/>
              <w:bottom w:val="single" w:sz="4" w:space="0" w:color="auto"/>
              <w:right w:val="single" w:sz="4" w:space="0" w:color="auto"/>
            </w:tcBorders>
            <w:shd w:val="clear" w:color="auto" w:fill="auto"/>
            <w:vAlign w:val="center"/>
            <w:hideMark/>
          </w:tcPr>
          <w:p w14:paraId="2CE8545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520</w:t>
            </w:r>
          </w:p>
        </w:tc>
      </w:tr>
      <w:tr w:rsidR="0058167D" w:rsidRPr="0058167D" w14:paraId="33A5BF17"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6ADD404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2.5</w:t>
            </w:r>
          </w:p>
        </w:tc>
        <w:tc>
          <w:tcPr>
            <w:tcW w:w="1245" w:type="pct"/>
            <w:tcBorders>
              <w:top w:val="nil"/>
              <w:left w:val="nil"/>
              <w:bottom w:val="single" w:sz="4" w:space="0" w:color="auto"/>
              <w:right w:val="single" w:sz="4" w:space="0" w:color="auto"/>
            </w:tcBorders>
            <w:shd w:val="clear" w:color="auto" w:fill="auto"/>
            <w:vAlign w:val="center"/>
            <w:hideMark/>
          </w:tcPr>
          <w:p w14:paraId="44F9048B"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thương mại, dịch vụ</w:t>
            </w:r>
          </w:p>
        </w:tc>
        <w:tc>
          <w:tcPr>
            <w:tcW w:w="297" w:type="pct"/>
            <w:tcBorders>
              <w:top w:val="nil"/>
              <w:left w:val="nil"/>
              <w:bottom w:val="single" w:sz="4" w:space="0" w:color="auto"/>
              <w:right w:val="single" w:sz="4" w:space="0" w:color="auto"/>
            </w:tcBorders>
            <w:shd w:val="clear" w:color="auto" w:fill="auto"/>
            <w:vAlign w:val="center"/>
            <w:hideMark/>
          </w:tcPr>
          <w:p w14:paraId="20302D6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TMD</w:t>
            </w:r>
          </w:p>
        </w:tc>
        <w:tc>
          <w:tcPr>
            <w:tcW w:w="452" w:type="pct"/>
            <w:tcBorders>
              <w:top w:val="nil"/>
              <w:left w:val="nil"/>
              <w:bottom w:val="single" w:sz="4" w:space="0" w:color="auto"/>
              <w:right w:val="single" w:sz="4" w:space="0" w:color="auto"/>
            </w:tcBorders>
            <w:shd w:val="clear" w:color="auto" w:fill="auto"/>
            <w:vAlign w:val="center"/>
            <w:hideMark/>
          </w:tcPr>
          <w:p w14:paraId="734B7BC5"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599</w:t>
            </w:r>
          </w:p>
        </w:tc>
        <w:tc>
          <w:tcPr>
            <w:tcW w:w="297" w:type="pct"/>
            <w:tcBorders>
              <w:top w:val="nil"/>
              <w:left w:val="nil"/>
              <w:bottom w:val="single" w:sz="4" w:space="0" w:color="auto"/>
              <w:right w:val="single" w:sz="4" w:space="0" w:color="auto"/>
            </w:tcBorders>
            <w:shd w:val="clear" w:color="auto" w:fill="auto"/>
            <w:vAlign w:val="center"/>
            <w:hideMark/>
          </w:tcPr>
          <w:p w14:paraId="31D8383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65</w:t>
            </w:r>
          </w:p>
        </w:tc>
        <w:tc>
          <w:tcPr>
            <w:tcW w:w="297" w:type="pct"/>
            <w:tcBorders>
              <w:top w:val="nil"/>
              <w:left w:val="nil"/>
              <w:bottom w:val="single" w:sz="4" w:space="0" w:color="auto"/>
              <w:right w:val="single" w:sz="4" w:space="0" w:color="auto"/>
            </w:tcBorders>
            <w:shd w:val="clear" w:color="auto" w:fill="auto"/>
            <w:vAlign w:val="center"/>
            <w:hideMark/>
          </w:tcPr>
          <w:p w14:paraId="4EF1755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10</w:t>
            </w:r>
          </w:p>
        </w:tc>
        <w:tc>
          <w:tcPr>
            <w:tcW w:w="297" w:type="pct"/>
            <w:tcBorders>
              <w:top w:val="nil"/>
              <w:left w:val="nil"/>
              <w:bottom w:val="single" w:sz="4" w:space="0" w:color="auto"/>
              <w:right w:val="single" w:sz="4" w:space="0" w:color="auto"/>
            </w:tcBorders>
            <w:shd w:val="clear" w:color="auto" w:fill="auto"/>
            <w:vAlign w:val="center"/>
            <w:hideMark/>
          </w:tcPr>
          <w:p w14:paraId="20305365"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41</w:t>
            </w:r>
          </w:p>
        </w:tc>
        <w:tc>
          <w:tcPr>
            <w:tcW w:w="328" w:type="pct"/>
            <w:tcBorders>
              <w:top w:val="nil"/>
              <w:left w:val="nil"/>
              <w:bottom w:val="single" w:sz="4" w:space="0" w:color="auto"/>
              <w:right w:val="single" w:sz="4" w:space="0" w:color="auto"/>
            </w:tcBorders>
            <w:shd w:val="clear" w:color="auto" w:fill="auto"/>
            <w:vAlign w:val="center"/>
            <w:hideMark/>
          </w:tcPr>
          <w:p w14:paraId="78FBFEA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25</w:t>
            </w:r>
          </w:p>
        </w:tc>
        <w:tc>
          <w:tcPr>
            <w:tcW w:w="297" w:type="pct"/>
            <w:tcBorders>
              <w:top w:val="nil"/>
              <w:left w:val="nil"/>
              <w:bottom w:val="single" w:sz="4" w:space="0" w:color="auto"/>
              <w:right w:val="single" w:sz="4" w:space="0" w:color="auto"/>
            </w:tcBorders>
            <w:shd w:val="clear" w:color="auto" w:fill="auto"/>
            <w:vAlign w:val="center"/>
            <w:hideMark/>
          </w:tcPr>
          <w:p w14:paraId="7665A9B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w:t>
            </w:r>
          </w:p>
        </w:tc>
        <w:tc>
          <w:tcPr>
            <w:tcW w:w="297" w:type="pct"/>
            <w:tcBorders>
              <w:top w:val="nil"/>
              <w:left w:val="nil"/>
              <w:bottom w:val="single" w:sz="4" w:space="0" w:color="auto"/>
              <w:right w:val="single" w:sz="4" w:space="0" w:color="auto"/>
            </w:tcBorders>
            <w:shd w:val="clear" w:color="auto" w:fill="auto"/>
            <w:vAlign w:val="center"/>
            <w:hideMark/>
          </w:tcPr>
          <w:p w14:paraId="352C589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39</w:t>
            </w:r>
          </w:p>
        </w:tc>
        <w:tc>
          <w:tcPr>
            <w:tcW w:w="297" w:type="pct"/>
            <w:tcBorders>
              <w:top w:val="nil"/>
              <w:left w:val="nil"/>
              <w:bottom w:val="single" w:sz="4" w:space="0" w:color="auto"/>
              <w:right w:val="single" w:sz="4" w:space="0" w:color="auto"/>
            </w:tcBorders>
            <w:shd w:val="clear" w:color="auto" w:fill="auto"/>
            <w:vAlign w:val="center"/>
            <w:hideMark/>
          </w:tcPr>
          <w:p w14:paraId="014FC95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92</w:t>
            </w:r>
          </w:p>
        </w:tc>
        <w:tc>
          <w:tcPr>
            <w:tcW w:w="297" w:type="pct"/>
            <w:tcBorders>
              <w:top w:val="nil"/>
              <w:left w:val="nil"/>
              <w:bottom w:val="single" w:sz="4" w:space="0" w:color="auto"/>
              <w:right w:val="single" w:sz="4" w:space="0" w:color="auto"/>
            </w:tcBorders>
            <w:shd w:val="clear" w:color="auto" w:fill="auto"/>
            <w:vAlign w:val="center"/>
            <w:hideMark/>
          </w:tcPr>
          <w:p w14:paraId="6CEAD2D5"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220</w:t>
            </w:r>
          </w:p>
        </w:tc>
        <w:tc>
          <w:tcPr>
            <w:tcW w:w="297" w:type="pct"/>
            <w:tcBorders>
              <w:top w:val="nil"/>
              <w:left w:val="nil"/>
              <w:bottom w:val="single" w:sz="4" w:space="0" w:color="auto"/>
              <w:right w:val="single" w:sz="4" w:space="0" w:color="auto"/>
            </w:tcBorders>
            <w:shd w:val="clear" w:color="auto" w:fill="auto"/>
            <w:vAlign w:val="center"/>
            <w:hideMark/>
          </w:tcPr>
          <w:p w14:paraId="07A72E3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105</w:t>
            </w:r>
          </w:p>
        </w:tc>
      </w:tr>
      <w:tr w:rsidR="0058167D" w:rsidRPr="0058167D" w14:paraId="01C217F5"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78A0A28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2.6</w:t>
            </w:r>
          </w:p>
        </w:tc>
        <w:tc>
          <w:tcPr>
            <w:tcW w:w="1245" w:type="pct"/>
            <w:tcBorders>
              <w:top w:val="nil"/>
              <w:left w:val="nil"/>
              <w:bottom w:val="single" w:sz="4" w:space="0" w:color="auto"/>
              <w:right w:val="single" w:sz="4" w:space="0" w:color="auto"/>
            </w:tcBorders>
            <w:shd w:val="clear" w:color="auto" w:fill="auto"/>
            <w:vAlign w:val="center"/>
            <w:hideMark/>
          </w:tcPr>
          <w:p w14:paraId="458818B1"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cơ sở sản xuất phi nông nghiệp</w:t>
            </w:r>
          </w:p>
        </w:tc>
        <w:tc>
          <w:tcPr>
            <w:tcW w:w="297" w:type="pct"/>
            <w:tcBorders>
              <w:top w:val="nil"/>
              <w:left w:val="nil"/>
              <w:bottom w:val="single" w:sz="4" w:space="0" w:color="auto"/>
              <w:right w:val="single" w:sz="4" w:space="0" w:color="auto"/>
            </w:tcBorders>
            <w:shd w:val="clear" w:color="auto" w:fill="auto"/>
            <w:vAlign w:val="center"/>
            <w:hideMark/>
          </w:tcPr>
          <w:p w14:paraId="11281DB0"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SKC</w:t>
            </w:r>
          </w:p>
        </w:tc>
        <w:tc>
          <w:tcPr>
            <w:tcW w:w="452" w:type="pct"/>
            <w:tcBorders>
              <w:top w:val="nil"/>
              <w:left w:val="nil"/>
              <w:bottom w:val="single" w:sz="4" w:space="0" w:color="auto"/>
              <w:right w:val="single" w:sz="4" w:space="0" w:color="auto"/>
            </w:tcBorders>
            <w:shd w:val="clear" w:color="auto" w:fill="auto"/>
            <w:vAlign w:val="center"/>
            <w:hideMark/>
          </w:tcPr>
          <w:p w14:paraId="4B07A52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1.339</w:t>
            </w:r>
          </w:p>
        </w:tc>
        <w:tc>
          <w:tcPr>
            <w:tcW w:w="297" w:type="pct"/>
            <w:tcBorders>
              <w:top w:val="nil"/>
              <w:left w:val="nil"/>
              <w:bottom w:val="single" w:sz="4" w:space="0" w:color="auto"/>
              <w:right w:val="single" w:sz="4" w:space="0" w:color="auto"/>
            </w:tcBorders>
            <w:shd w:val="clear" w:color="auto" w:fill="auto"/>
            <w:vAlign w:val="center"/>
            <w:hideMark/>
          </w:tcPr>
          <w:p w14:paraId="7F58B10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104</w:t>
            </w:r>
          </w:p>
        </w:tc>
        <w:tc>
          <w:tcPr>
            <w:tcW w:w="297" w:type="pct"/>
            <w:tcBorders>
              <w:top w:val="nil"/>
              <w:left w:val="nil"/>
              <w:bottom w:val="single" w:sz="4" w:space="0" w:color="auto"/>
              <w:right w:val="single" w:sz="4" w:space="0" w:color="auto"/>
            </w:tcBorders>
            <w:shd w:val="clear" w:color="auto" w:fill="auto"/>
            <w:vAlign w:val="center"/>
            <w:hideMark/>
          </w:tcPr>
          <w:p w14:paraId="088D0350"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34</w:t>
            </w:r>
          </w:p>
        </w:tc>
        <w:tc>
          <w:tcPr>
            <w:tcW w:w="297" w:type="pct"/>
            <w:tcBorders>
              <w:top w:val="nil"/>
              <w:left w:val="nil"/>
              <w:bottom w:val="single" w:sz="4" w:space="0" w:color="auto"/>
              <w:right w:val="single" w:sz="4" w:space="0" w:color="auto"/>
            </w:tcBorders>
            <w:shd w:val="clear" w:color="auto" w:fill="auto"/>
            <w:vAlign w:val="center"/>
            <w:hideMark/>
          </w:tcPr>
          <w:p w14:paraId="24C4C18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92</w:t>
            </w:r>
          </w:p>
        </w:tc>
        <w:tc>
          <w:tcPr>
            <w:tcW w:w="328" w:type="pct"/>
            <w:tcBorders>
              <w:top w:val="nil"/>
              <w:left w:val="nil"/>
              <w:bottom w:val="single" w:sz="4" w:space="0" w:color="auto"/>
              <w:right w:val="single" w:sz="4" w:space="0" w:color="auto"/>
            </w:tcBorders>
            <w:shd w:val="clear" w:color="auto" w:fill="auto"/>
            <w:vAlign w:val="center"/>
            <w:hideMark/>
          </w:tcPr>
          <w:p w14:paraId="2B41D52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48</w:t>
            </w:r>
          </w:p>
        </w:tc>
        <w:tc>
          <w:tcPr>
            <w:tcW w:w="297" w:type="pct"/>
            <w:tcBorders>
              <w:top w:val="nil"/>
              <w:left w:val="nil"/>
              <w:bottom w:val="single" w:sz="4" w:space="0" w:color="auto"/>
              <w:right w:val="single" w:sz="4" w:space="0" w:color="auto"/>
            </w:tcBorders>
            <w:shd w:val="clear" w:color="auto" w:fill="auto"/>
            <w:vAlign w:val="center"/>
            <w:hideMark/>
          </w:tcPr>
          <w:p w14:paraId="179B02F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51</w:t>
            </w:r>
          </w:p>
        </w:tc>
        <w:tc>
          <w:tcPr>
            <w:tcW w:w="297" w:type="pct"/>
            <w:tcBorders>
              <w:top w:val="nil"/>
              <w:left w:val="nil"/>
              <w:bottom w:val="single" w:sz="4" w:space="0" w:color="auto"/>
              <w:right w:val="single" w:sz="4" w:space="0" w:color="auto"/>
            </w:tcBorders>
            <w:shd w:val="clear" w:color="auto" w:fill="auto"/>
            <w:vAlign w:val="center"/>
            <w:hideMark/>
          </w:tcPr>
          <w:p w14:paraId="30CDE11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74</w:t>
            </w:r>
          </w:p>
        </w:tc>
        <w:tc>
          <w:tcPr>
            <w:tcW w:w="297" w:type="pct"/>
            <w:tcBorders>
              <w:top w:val="nil"/>
              <w:left w:val="nil"/>
              <w:bottom w:val="single" w:sz="4" w:space="0" w:color="auto"/>
              <w:right w:val="single" w:sz="4" w:space="0" w:color="auto"/>
            </w:tcBorders>
            <w:shd w:val="clear" w:color="auto" w:fill="auto"/>
            <w:vAlign w:val="center"/>
            <w:hideMark/>
          </w:tcPr>
          <w:p w14:paraId="65406ED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394</w:t>
            </w:r>
          </w:p>
        </w:tc>
        <w:tc>
          <w:tcPr>
            <w:tcW w:w="297" w:type="pct"/>
            <w:tcBorders>
              <w:top w:val="nil"/>
              <w:left w:val="nil"/>
              <w:bottom w:val="single" w:sz="4" w:space="0" w:color="auto"/>
              <w:right w:val="single" w:sz="4" w:space="0" w:color="auto"/>
            </w:tcBorders>
            <w:shd w:val="clear" w:color="auto" w:fill="auto"/>
            <w:vAlign w:val="center"/>
            <w:hideMark/>
          </w:tcPr>
          <w:p w14:paraId="73E91F3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506</w:t>
            </w:r>
          </w:p>
        </w:tc>
        <w:tc>
          <w:tcPr>
            <w:tcW w:w="297" w:type="pct"/>
            <w:tcBorders>
              <w:top w:val="nil"/>
              <w:left w:val="nil"/>
              <w:bottom w:val="single" w:sz="4" w:space="0" w:color="auto"/>
              <w:right w:val="single" w:sz="4" w:space="0" w:color="auto"/>
            </w:tcBorders>
            <w:shd w:val="clear" w:color="auto" w:fill="auto"/>
            <w:vAlign w:val="center"/>
            <w:hideMark/>
          </w:tcPr>
          <w:p w14:paraId="5160985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35</w:t>
            </w:r>
          </w:p>
        </w:tc>
      </w:tr>
      <w:tr w:rsidR="0058167D" w:rsidRPr="0058167D" w14:paraId="7A599430"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0E1DC24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2.7</w:t>
            </w:r>
          </w:p>
        </w:tc>
        <w:tc>
          <w:tcPr>
            <w:tcW w:w="1245" w:type="pct"/>
            <w:tcBorders>
              <w:top w:val="nil"/>
              <w:left w:val="nil"/>
              <w:bottom w:val="single" w:sz="4" w:space="0" w:color="auto"/>
              <w:right w:val="single" w:sz="4" w:space="0" w:color="auto"/>
            </w:tcBorders>
            <w:shd w:val="clear" w:color="auto" w:fill="auto"/>
            <w:vAlign w:val="center"/>
            <w:hideMark/>
          </w:tcPr>
          <w:p w14:paraId="26B236EC"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sử dụng cho hoạt động khoáng sản</w:t>
            </w:r>
          </w:p>
        </w:tc>
        <w:tc>
          <w:tcPr>
            <w:tcW w:w="297" w:type="pct"/>
            <w:tcBorders>
              <w:top w:val="nil"/>
              <w:left w:val="nil"/>
              <w:bottom w:val="single" w:sz="4" w:space="0" w:color="auto"/>
              <w:right w:val="single" w:sz="4" w:space="0" w:color="auto"/>
            </w:tcBorders>
            <w:shd w:val="clear" w:color="auto" w:fill="auto"/>
            <w:vAlign w:val="center"/>
            <w:hideMark/>
          </w:tcPr>
          <w:p w14:paraId="1DF1B728"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SKS</w:t>
            </w:r>
          </w:p>
        </w:tc>
        <w:tc>
          <w:tcPr>
            <w:tcW w:w="452" w:type="pct"/>
            <w:tcBorders>
              <w:top w:val="nil"/>
              <w:left w:val="nil"/>
              <w:bottom w:val="single" w:sz="4" w:space="0" w:color="auto"/>
              <w:right w:val="single" w:sz="4" w:space="0" w:color="auto"/>
            </w:tcBorders>
            <w:shd w:val="clear" w:color="auto" w:fill="auto"/>
            <w:vAlign w:val="center"/>
            <w:hideMark/>
          </w:tcPr>
          <w:p w14:paraId="5D0C2E9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2.767</w:t>
            </w:r>
          </w:p>
        </w:tc>
        <w:tc>
          <w:tcPr>
            <w:tcW w:w="297" w:type="pct"/>
            <w:tcBorders>
              <w:top w:val="nil"/>
              <w:left w:val="nil"/>
              <w:bottom w:val="single" w:sz="4" w:space="0" w:color="auto"/>
              <w:right w:val="single" w:sz="4" w:space="0" w:color="auto"/>
            </w:tcBorders>
            <w:shd w:val="clear" w:color="auto" w:fill="auto"/>
            <w:vAlign w:val="center"/>
            <w:hideMark/>
          </w:tcPr>
          <w:p w14:paraId="3763D4A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6</w:t>
            </w:r>
          </w:p>
        </w:tc>
        <w:tc>
          <w:tcPr>
            <w:tcW w:w="297" w:type="pct"/>
            <w:tcBorders>
              <w:top w:val="nil"/>
              <w:left w:val="nil"/>
              <w:bottom w:val="single" w:sz="4" w:space="0" w:color="auto"/>
              <w:right w:val="single" w:sz="4" w:space="0" w:color="auto"/>
            </w:tcBorders>
            <w:shd w:val="clear" w:color="auto" w:fill="auto"/>
            <w:vAlign w:val="center"/>
            <w:hideMark/>
          </w:tcPr>
          <w:p w14:paraId="0BE30D2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348</w:t>
            </w:r>
          </w:p>
        </w:tc>
        <w:tc>
          <w:tcPr>
            <w:tcW w:w="297" w:type="pct"/>
            <w:tcBorders>
              <w:top w:val="nil"/>
              <w:left w:val="nil"/>
              <w:bottom w:val="single" w:sz="4" w:space="0" w:color="auto"/>
              <w:right w:val="single" w:sz="4" w:space="0" w:color="auto"/>
            </w:tcBorders>
            <w:shd w:val="clear" w:color="auto" w:fill="auto"/>
            <w:vAlign w:val="center"/>
            <w:hideMark/>
          </w:tcPr>
          <w:p w14:paraId="207C40E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478</w:t>
            </w:r>
          </w:p>
        </w:tc>
        <w:tc>
          <w:tcPr>
            <w:tcW w:w="328" w:type="pct"/>
            <w:tcBorders>
              <w:top w:val="nil"/>
              <w:left w:val="nil"/>
              <w:bottom w:val="single" w:sz="4" w:space="0" w:color="auto"/>
              <w:right w:val="single" w:sz="4" w:space="0" w:color="auto"/>
            </w:tcBorders>
            <w:shd w:val="clear" w:color="auto" w:fill="auto"/>
            <w:vAlign w:val="center"/>
            <w:hideMark/>
          </w:tcPr>
          <w:p w14:paraId="59D2861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195</w:t>
            </w:r>
          </w:p>
        </w:tc>
        <w:tc>
          <w:tcPr>
            <w:tcW w:w="297" w:type="pct"/>
            <w:tcBorders>
              <w:top w:val="nil"/>
              <w:left w:val="nil"/>
              <w:bottom w:val="single" w:sz="4" w:space="0" w:color="auto"/>
              <w:right w:val="single" w:sz="4" w:space="0" w:color="auto"/>
            </w:tcBorders>
            <w:shd w:val="clear" w:color="auto" w:fill="auto"/>
            <w:vAlign w:val="center"/>
            <w:hideMark/>
          </w:tcPr>
          <w:p w14:paraId="7C6E94E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8</w:t>
            </w:r>
          </w:p>
        </w:tc>
        <w:tc>
          <w:tcPr>
            <w:tcW w:w="297" w:type="pct"/>
            <w:tcBorders>
              <w:top w:val="nil"/>
              <w:left w:val="nil"/>
              <w:bottom w:val="single" w:sz="4" w:space="0" w:color="auto"/>
              <w:right w:val="single" w:sz="4" w:space="0" w:color="auto"/>
            </w:tcBorders>
            <w:shd w:val="clear" w:color="auto" w:fill="auto"/>
            <w:vAlign w:val="center"/>
            <w:hideMark/>
          </w:tcPr>
          <w:p w14:paraId="3952D0A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0</w:t>
            </w:r>
          </w:p>
        </w:tc>
        <w:tc>
          <w:tcPr>
            <w:tcW w:w="297" w:type="pct"/>
            <w:tcBorders>
              <w:top w:val="nil"/>
              <w:left w:val="nil"/>
              <w:bottom w:val="single" w:sz="4" w:space="0" w:color="auto"/>
              <w:right w:val="single" w:sz="4" w:space="0" w:color="auto"/>
            </w:tcBorders>
            <w:shd w:val="clear" w:color="auto" w:fill="auto"/>
            <w:vAlign w:val="center"/>
            <w:hideMark/>
          </w:tcPr>
          <w:p w14:paraId="391CAC1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1.182</w:t>
            </w:r>
          </w:p>
        </w:tc>
        <w:tc>
          <w:tcPr>
            <w:tcW w:w="297" w:type="pct"/>
            <w:tcBorders>
              <w:top w:val="nil"/>
              <w:left w:val="nil"/>
              <w:bottom w:val="single" w:sz="4" w:space="0" w:color="auto"/>
              <w:right w:val="single" w:sz="4" w:space="0" w:color="auto"/>
            </w:tcBorders>
            <w:shd w:val="clear" w:color="auto" w:fill="auto"/>
            <w:vAlign w:val="center"/>
            <w:hideMark/>
          </w:tcPr>
          <w:p w14:paraId="1C035C2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550</w:t>
            </w:r>
          </w:p>
        </w:tc>
        <w:tc>
          <w:tcPr>
            <w:tcW w:w="297" w:type="pct"/>
            <w:tcBorders>
              <w:top w:val="nil"/>
              <w:left w:val="nil"/>
              <w:bottom w:val="single" w:sz="4" w:space="0" w:color="auto"/>
              <w:right w:val="single" w:sz="4" w:space="0" w:color="auto"/>
            </w:tcBorders>
            <w:shd w:val="clear" w:color="auto" w:fill="auto"/>
            <w:vAlign w:val="center"/>
            <w:hideMark/>
          </w:tcPr>
          <w:p w14:paraId="47F4186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0</w:t>
            </w:r>
          </w:p>
        </w:tc>
      </w:tr>
      <w:tr w:rsidR="0058167D" w:rsidRPr="0058167D" w14:paraId="50E31FCC"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5996F50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lastRenderedPageBreak/>
              <w:t>2.8</w:t>
            </w:r>
          </w:p>
        </w:tc>
        <w:tc>
          <w:tcPr>
            <w:tcW w:w="1245" w:type="pct"/>
            <w:tcBorders>
              <w:top w:val="nil"/>
              <w:left w:val="nil"/>
              <w:bottom w:val="single" w:sz="4" w:space="0" w:color="auto"/>
              <w:right w:val="single" w:sz="4" w:space="0" w:color="auto"/>
            </w:tcBorders>
            <w:shd w:val="clear" w:color="auto" w:fill="auto"/>
            <w:vAlign w:val="center"/>
            <w:hideMark/>
          </w:tcPr>
          <w:p w14:paraId="0F43675D"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phát triển hạ tầng cấp quốc gia, cấp tỉnh</w:t>
            </w:r>
          </w:p>
        </w:tc>
        <w:tc>
          <w:tcPr>
            <w:tcW w:w="297" w:type="pct"/>
            <w:tcBorders>
              <w:top w:val="nil"/>
              <w:left w:val="nil"/>
              <w:bottom w:val="single" w:sz="4" w:space="0" w:color="auto"/>
              <w:right w:val="single" w:sz="4" w:space="0" w:color="auto"/>
            </w:tcBorders>
            <w:shd w:val="clear" w:color="auto" w:fill="auto"/>
            <w:vAlign w:val="center"/>
            <w:hideMark/>
          </w:tcPr>
          <w:p w14:paraId="27E10F6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DHT</w:t>
            </w:r>
          </w:p>
        </w:tc>
        <w:tc>
          <w:tcPr>
            <w:tcW w:w="452" w:type="pct"/>
            <w:tcBorders>
              <w:top w:val="nil"/>
              <w:left w:val="nil"/>
              <w:bottom w:val="single" w:sz="4" w:space="0" w:color="auto"/>
              <w:right w:val="single" w:sz="4" w:space="0" w:color="auto"/>
            </w:tcBorders>
            <w:shd w:val="clear" w:color="auto" w:fill="auto"/>
            <w:vAlign w:val="center"/>
            <w:hideMark/>
          </w:tcPr>
          <w:p w14:paraId="0018101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22.484</w:t>
            </w:r>
          </w:p>
        </w:tc>
        <w:tc>
          <w:tcPr>
            <w:tcW w:w="297" w:type="pct"/>
            <w:tcBorders>
              <w:top w:val="nil"/>
              <w:left w:val="nil"/>
              <w:bottom w:val="single" w:sz="4" w:space="0" w:color="auto"/>
              <w:right w:val="single" w:sz="4" w:space="0" w:color="auto"/>
            </w:tcBorders>
            <w:shd w:val="clear" w:color="auto" w:fill="auto"/>
            <w:vAlign w:val="center"/>
            <w:hideMark/>
          </w:tcPr>
          <w:p w14:paraId="362D6AD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3.090</w:t>
            </w:r>
          </w:p>
        </w:tc>
        <w:tc>
          <w:tcPr>
            <w:tcW w:w="297" w:type="pct"/>
            <w:tcBorders>
              <w:top w:val="nil"/>
              <w:left w:val="nil"/>
              <w:bottom w:val="single" w:sz="4" w:space="0" w:color="auto"/>
              <w:right w:val="single" w:sz="4" w:space="0" w:color="auto"/>
            </w:tcBorders>
            <w:shd w:val="clear" w:color="auto" w:fill="auto"/>
            <w:vAlign w:val="center"/>
            <w:hideMark/>
          </w:tcPr>
          <w:p w14:paraId="07688DF5"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1.351</w:t>
            </w:r>
          </w:p>
        </w:tc>
        <w:tc>
          <w:tcPr>
            <w:tcW w:w="297" w:type="pct"/>
            <w:tcBorders>
              <w:top w:val="nil"/>
              <w:left w:val="nil"/>
              <w:bottom w:val="single" w:sz="4" w:space="0" w:color="auto"/>
              <w:right w:val="single" w:sz="4" w:space="0" w:color="auto"/>
            </w:tcBorders>
            <w:shd w:val="clear" w:color="auto" w:fill="auto"/>
            <w:vAlign w:val="center"/>
            <w:hideMark/>
          </w:tcPr>
          <w:p w14:paraId="511A949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1.617</w:t>
            </w:r>
          </w:p>
        </w:tc>
        <w:tc>
          <w:tcPr>
            <w:tcW w:w="328" w:type="pct"/>
            <w:tcBorders>
              <w:top w:val="nil"/>
              <w:left w:val="nil"/>
              <w:bottom w:val="single" w:sz="4" w:space="0" w:color="auto"/>
              <w:right w:val="single" w:sz="4" w:space="0" w:color="auto"/>
            </w:tcBorders>
            <w:shd w:val="clear" w:color="auto" w:fill="auto"/>
            <w:vAlign w:val="center"/>
            <w:hideMark/>
          </w:tcPr>
          <w:p w14:paraId="03C27118"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1.826</w:t>
            </w:r>
          </w:p>
        </w:tc>
        <w:tc>
          <w:tcPr>
            <w:tcW w:w="297" w:type="pct"/>
            <w:tcBorders>
              <w:top w:val="nil"/>
              <w:left w:val="nil"/>
              <w:bottom w:val="single" w:sz="4" w:space="0" w:color="auto"/>
              <w:right w:val="single" w:sz="4" w:space="0" w:color="auto"/>
            </w:tcBorders>
            <w:shd w:val="clear" w:color="auto" w:fill="auto"/>
            <w:vAlign w:val="center"/>
            <w:hideMark/>
          </w:tcPr>
          <w:p w14:paraId="55796735"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1.684</w:t>
            </w:r>
          </w:p>
        </w:tc>
        <w:tc>
          <w:tcPr>
            <w:tcW w:w="297" w:type="pct"/>
            <w:tcBorders>
              <w:top w:val="nil"/>
              <w:left w:val="nil"/>
              <w:bottom w:val="single" w:sz="4" w:space="0" w:color="auto"/>
              <w:right w:val="single" w:sz="4" w:space="0" w:color="auto"/>
            </w:tcBorders>
            <w:shd w:val="clear" w:color="auto" w:fill="auto"/>
            <w:vAlign w:val="center"/>
            <w:hideMark/>
          </w:tcPr>
          <w:p w14:paraId="2D792CA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1.215</w:t>
            </w:r>
          </w:p>
        </w:tc>
        <w:tc>
          <w:tcPr>
            <w:tcW w:w="297" w:type="pct"/>
            <w:tcBorders>
              <w:top w:val="nil"/>
              <w:left w:val="nil"/>
              <w:bottom w:val="single" w:sz="4" w:space="0" w:color="auto"/>
              <w:right w:val="single" w:sz="4" w:space="0" w:color="auto"/>
            </w:tcBorders>
            <w:shd w:val="clear" w:color="auto" w:fill="auto"/>
            <w:vAlign w:val="center"/>
            <w:hideMark/>
          </w:tcPr>
          <w:p w14:paraId="1CB2D8B0"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3.858</w:t>
            </w:r>
          </w:p>
        </w:tc>
        <w:tc>
          <w:tcPr>
            <w:tcW w:w="297" w:type="pct"/>
            <w:tcBorders>
              <w:top w:val="nil"/>
              <w:left w:val="nil"/>
              <w:bottom w:val="single" w:sz="4" w:space="0" w:color="auto"/>
              <w:right w:val="single" w:sz="4" w:space="0" w:color="auto"/>
            </w:tcBorders>
            <w:shd w:val="clear" w:color="auto" w:fill="auto"/>
            <w:vAlign w:val="center"/>
            <w:hideMark/>
          </w:tcPr>
          <w:p w14:paraId="142F9F7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5.339</w:t>
            </w:r>
          </w:p>
        </w:tc>
        <w:tc>
          <w:tcPr>
            <w:tcW w:w="297" w:type="pct"/>
            <w:tcBorders>
              <w:top w:val="nil"/>
              <w:left w:val="nil"/>
              <w:bottom w:val="single" w:sz="4" w:space="0" w:color="auto"/>
              <w:right w:val="single" w:sz="4" w:space="0" w:color="auto"/>
            </w:tcBorders>
            <w:shd w:val="clear" w:color="auto" w:fill="auto"/>
            <w:vAlign w:val="center"/>
            <w:hideMark/>
          </w:tcPr>
          <w:p w14:paraId="0206908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2.505</w:t>
            </w:r>
          </w:p>
        </w:tc>
      </w:tr>
      <w:tr w:rsidR="0058167D" w:rsidRPr="0058167D" w14:paraId="46BF6D63"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3447BB0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1245" w:type="pct"/>
            <w:tcBorders>
              <w:top w:val="nil"/>
              <w:left w:val="nil"/>
              <w:bottom w:val="single" w:sz="4" w:space="0" w:color="auto"/>
              <w:right w:val="single" w:sz="4" w:space="0" w:color="auto"/>
            </w:tcBorders>
            <w:shd w:val="clear" w:color="auto" w:fill="auto"/>
            <w:vAlign w:val="center"/>
            <w:hideMark/>
          </w:tcPr>
          <w:p w14:paraId="3EDE5422" w14:textId="77777777" w:rsidR="0058167D" w:rsidRPr="0058167D" w:rsidRDefault="0058167D" w:rsidP="0058167D">
            <w:pPr>
              <w:spacing w:after="0" w:line="240" w:lineRule="auto"/>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Trong đó:</w:t>
            </w:r>
          </w:p>
        </w:tc>
        <w:tc>
          <w:tcPr>
            <w:tcW w:w="297" w:type="pct"/>
            <w:tcBorders>
              <w:top w:val="nil"/>
              <w:left w:val="nil"/>
              <w:bottom w:val="single" w:sz="4" w:space="0" w:color="auto"/>
              <w:right w:val="single" w:sz="4" w:space="0" w:color="auto"/>
            </w:tcBorders>
            <w:shd w:val="clear" w:color="auto" w:fill="auto"/>
            <w:vAlign w:val="center"/>
            <w:hideMark/>
          </w:tcPr>
          <w:p w14:paraId="724E615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452" w:type="pct"/>
            <w:tcBorders>
              <w:top w:val="nil"/>
              <w:left w:val="nil"/>
              <w:bottom w:val="single" w:sz="4" w:space="0" w:color="auto"/>
              <w:right w:val="single" w:sz="4" w:space="0" w:color="auto"/>
            </w:tcBorders>
            <w:shd w:val="clear" w:color="auto" w:fill="auto"/>
            <w:vAlign w:val="center"/>
            <w:hideMark/>
          </w:tcPr>
          <w:p w14:paraId="43F9EB6D"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65C988B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7F8FBA2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47E6A31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328" w:type="pct"/>
            <w:tcBorders>
              <w:top w:val="nil"/>
              <w:left w:val="nil"/>
              <w:bottom w:val="single" w:sz="4" w:space="0" w:color="auto"/>
              <w:right w:val="single" w:sz="4" w:space="0" w:color="auto"/>
            </w:tcBorders>
            <w:shd w:val="clear" w:color="auto" w:fill="auto"/>
            <w:vAlign w:val="center"/>
            <w:hideMark/>
          </w:tcPr>
          <w:p w14:paraId="760CB47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607397F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4D999FB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199035A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4C66EDC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23BDE32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r>
      <w:tr w:rsidR="0058167D" w:rsidRPr="0058167D" w14:paraId="0A9D0BB9"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38D4473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w:t>
            </w:r>
          </w:p>
        </w:tc>
        <w:tc>
          <w:tcPr>
            <w:tcW w:w="1245" w:type="pct"/>
            <w:tcBorders>
              <w:top w:val="nil"/>
              <w:left w:val="nil"/>
              <w:bottom w:val="single" w:sz="4" w:space="0" w:color="auto"/>
              <w:right w:val="single" w:sz="4" w:space="0" w:color="auto"/>
            </w:tcBorders>
            <w:shd w:val="clear" w:color="auto" w:fill="auto"/>
            <w:vAlign w:val="center"/>
            <w:hideMark/>
          </w:tcPr>
          <w:p w14:paraId="42BD7B39"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giao thông</w:t>
            </w:r>
          </w:p>
        </w:tc>
        <w:tc>
          <w:tcPr>
            <w:tcW w:w="297" w:type="pct"/>
            <w:tcBorders>
              <w:top w:val="nil"/>
              <w:left w:val="nil"/>
              <w:bottom w:val="single" w:sz="4" w:space="0" w:color="auto"/>
              <w:right w:val="single" w:sz="4" w:space="0" w:color="auto"/>
            </w:tcBorders>
            <w:shd w:val="clear" w:color="auto" w:fill="auto"/>
            <w:vAlign w:val="center"/>
            <w:hideMark/>
          </w:tcPr>
          <w:p w14:paraId="7A2D1CE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DGT</w:t>
            </w:r>
          </w:p>
        </w:tc>
        <w:tc>
          <w:tcPr>
            <w:tcW w:w="452" w:type="pct"/>
            <w:tcBorders>
              <w:top w:val="nil"/>
              <w:left w:val="nil"/>
              <w:bottom w:val="single" w:sz="4" w:space="0" w:color="auto"/>
              <w:right w:val="single" w:sz="4" w:space="0" w:color="auto"/>
            </w:tcBorders>
            <w:shd w:val="clear" w:color="auto" w:fill="auto"/>
            <w:vAlign w:val="center"/>
            <w:hideMark/>
          </w:tcPr>
          <w:p w14:paraId="2FBB035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12.450</w:t>
            </w:r>
          </w:p>
        </w:tc>
        <w:tc>
          <w:tcPr>
            <w:tcW w:w="297" w:type="pct"/>
            <w:tcBorders>
              <w:top w:val="nil"/>
              <w:left w:val="nil"/>
              <w:bottom w:val="single" w:sz="4" w:space="0" w:color="auto"/>
              <w:right w:val="single" w:sz="4" w:space="0" w:color="auto"/>
            </w:tcBorders>
            <w:shd w:val="clear" w:color="auto" w:fill="auto"/>
            <w:vAlign w:val="center"/>
            <w:hideMark/>
          </w:tcPr>
          <w:p w14:paraId="347CF63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1.484</w:t>
            </w:r>
          </w:p>
        </w:tc>
        <w:tc>
          <w:tcPr>
            <w:tcW w:w="297" w:type="pct"/>
            <w:tcBorders>
              <w:top w:val="nil"/>
              <w:left w:val="nil"/>
              <w:bottom w:val="single" w:sz="4" w:space="0" w:color="auto"/>
              <w:right w:val="single" w:sz="4" w:space="0" w:color="auto"/>
            </w:tcBorders>
            <w:shd w:val="clear" w:color="auto" w:fill="auto"/>
            <w:vAlign w:val="center"/>
            <w:hideMark/>
          </w:tcPr>
          <w:p w14:paraId="38FE068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977</w:t>
            </w:r>
          </w:p>
        </w:tc>
        <w:tc>
          <w:tcPr>
            <w:tcW w:w="297" w:type="pct"/>
            <w:tcBorders>
              <w:top w:val="nil"/>
              <w:left w:val="nil"/>
              <w:bottom w:val="single" w:sz="4" w:space="0" w:color="auto"/>
              <w:right w:val="single" w:sz="4" w:space="0" w:color="auto"/>
            </w:tcBorders>
            <w:shd w:val="clear" w:color="auto" w:fill="auto"/>
            <w:vAlign w:val="center"/>
            <w:hideMark/>
          </w:tcPr>
          <w:p w14:paraId="044E2B0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1.113</w:t>
            </w:r>
          </w:p>
        </w:tc>
        <w:tc>
          <w:tcPr>
            <w:tcW w:w="328" w:type="pct"/>
            <w:tcBorders>
              <w:top w:val="nil"/>
              <w:left w:val="nil"/>
              <w:bottom w:val="single" w:sz="4" w:space="0" w:color="auto"/>
              <w:right w:val="single" w:sz="4" w:space="0" w:color="auto"/>
            </w:tcBorders>
            <w:shd w:val="clear" w:color="auto" w:fill="auto"/>
            <w:vAlign w:val="center"/>
            <w:hideMark/>
          </w:tcPr>
          <w:p w14:paraId="45D4D91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1.167</w:t>
            </w:r>
          </w:p>
        </w:tc>
        <w:tc>
          <w:tcPr>
            <w:tcW w:w="297" w:type="pct"/>
            <w:tcBorders>
              <w:top w:val="nil"/>
              <w:left w:val="nil"/>
              <w:bottom w:val="single" w:sz="4" w:space="0" w:color="auto"/>
              <w:right w:val="single" w:sz="4" w:space="0" w:color="auto"/>
            </w:tcBorders>
            <w:shd w:val="clear" w:color="auto" w:fill="auto"/>
            <w:vAlign w:val="center"/>
            <w:hideMark/>
          </w:tcPr>
          <w:p w14:paraId="119A5B9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1.213</w:t>
            </w:r>
          </w:p>
        </w:tc>
        <w:tc>
          <w:tcPr>
            <w:tcW w:w="297" w:type="pct"/>
            <w:tcBorders>
              <w:top w:val="nil"/>
              <w:left w:val="nil"/>
              <w:bottom w:val="single" w:sz="4" w:space="0" w:color="auto"/>
              <w:right w:val="single" w:sz="4" w:space="0" w:color="auto"/>
            </w:tcBorders>
            <w:shd w:val="clear" w:color="auto" w:fill="auto"/>
            <w:vAlign w:val="center"/>
            <w:hideMark/>
          </w:tcPr>
          <w:p w14:paraId="69B8AE2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621</w:t>
            </w:r>
          </w:p>
        </w:tc>
        <w:tc>
          <w:tcPr>
            <w:tcW w:w="297" w:type="pct"/>
            <w:tcBorders>
              <w:top w:val="nil"/>
              <w:left w:val="nil"/>
              <w:bottom w:val="single" w:sz="4" w:space="0" w:color="auto"/>
              <w:right w:val="single" w:sz="4" w:space="0" w:color="auto"/>
            </w:tcBorders>
            <w:shd w:val="clear" w:color="auto" w:fill="auto"/>
            <w:vAlign w:val="center"/>
            <w:hideMark/>
          </w:tcPr>
          <w:p w14:paraId="6CFF245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1.596</w:t>
            </w:r>
          </w:p>
        </w:tc>
        <w:tc>
          <w:tcPr>
            <w:tcW w:w="297" w:type="pct"/>
            <w:tcBorders>
              <w:top w:val="nil"/>
              <w:left w:val="nil"/>
              <w:bottom w:val="single" w:sz="4" w:space="0" w:color="auto"/>
              <w:right w:val="single" w:sz="4" w:space="0" w:color="auto"/>
            </w:tcBorders>
            <w:shd w:val="clear" w:color="auto" w:fill="auto"/>
            <w:vAlign w:val="center"/>
            <w:hideMark/>
          </w:tcPr>
          <w:p w14:paraId="1322846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2.882</w:t>
            </w:r>
          </w:p>
        </w:tc>
        <w:tc>
          <w:tcPr>
            <w:tcW w:w="297" w:type="pct"/>
            <w:tcBorders>
              <w:top w:val="nil"/>
              <w:left w:val="nil"/>
              <w:bottom w:val="single" w:sz="4" w:space="0" w:color="auto"/>
              <w:right w:val="single" w:sz="4" w:space="0" w:color="auto"/>
            </w:tcBorders>
            <w:shd w:val="clear" w:color="auto" w:fill="auto"/>
            <w:vAlign w:val="center"/>
            <w:hideMark/>
          </w:tcPr>
          <w:p w14:paraId="2E3D8ED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1.397</w:t>
            </w:r>
          </w:p>
        </w:tc>
      </w:tr>
      <w:tr w:rsidR="0058167D" w:rsidRPr="0058167D" w14:paraId="14AF0588"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45D76E3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w:t>
            </w:r>
          </w:p>
        </w:tc>
        <w:tc>
          <w:tcPr>
            <w:tcW w:w="1245" w:type="pct"/>
            <w:tcBorders>
              <w:top w:val="nil"/>
              <w:left w:val="nil"/>
              <w:bottom w:val="single" w:sz="4" w:space="0" w:color="auto"/>
              <w:right w:val="single" w:sz="4" w:space="0" w:color="auto"/>
            </w:tcBorders>
            <w:shd w:val="clear" w:color="auto" w:fill="auto"/>
            <w:vAlign w:val="center"/>
            <w:hideMark/>
          </w:tcPr>
          <w:p w14:paraId="74ACA5D9"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xây dựng cơ sở văn hóa</w:t>
            </w:r>
          </w:p>
        </w:tc>
        <w:tc>
          <w:tcPr>
            <w:tcW w:w="297" w:type="pct"/>
            <w:tcBorders>
              <w:top w:val="nil"/>
              <w:left w:val="nil"/>
              <w:bottom w:val="single" w:sz="4" w:space="0" w:color="auto"/>
              <w:right w:val="single" w:sz="4" w:space="0" w:color="auto"/>
            </w:tcBorders>
            <w:shd w:val="clear" w:color="auto" w:fill="auto"/>
            <w:vAlign w:val="center"/>
            <w:hideMark/>
          </w:tcPr>
          <w:p w14:paraId="1E635C90"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DVH</w:t>
            </w:r>
          </w:p>
        </w:tc>
        <w:tc>
          <w:tcPr>
            <w:tcW w:w="452" w:type="pct"/>
            <w:tcBorders>
              <w:top w:val="nil"/>
              <w:left w:val="nil"/>
              <w:bottom w:val="single" w:sz="4" w:space="0" w:color="auto"/>
              <w:right w:val="single" w:sz="4" w:space="0" w:color="auto"/>
            </w:tcBorders>
            <w:shd w:val="clear" w:color="auto" w:fill="auto"/>
            <w:vAlign w:val="center"/>
            <w:hideMark/>
          </w:tcPr>
          <w:p w14:paraId="64E2B4F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305</w:t>
            </w:r>
          </w:p>
        </w:tc>
        <w:tc>
          <w:tcPr>
            <w:tcW w:w="297" w:type="pct"/>
            <w:tcBorders>
              <w:top w:val="nil"/>
              <w:left w:val="nil"/>
              <w:bottom w:val="single" w:sz="4" w:space="0" w:color="auto"/>
              <w:right w:val="single" w:sz="4" w:space="0" w:color="auto"/>
            </w:tcBorders>
            <w:shd w:val="clear" w:color="auto" w:fill="auto"/>
            <w:vAlign w:val="center"/>
            <w:hideMark/>
          </w:tcPr>
          <w:p w14:paraId="68461BF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38</w:t>
            </w:r>
          </w:p>
        </w:tc>
        <w:tc>
          <w:tcPr>
            <w:tcW w:w="297" w:type="pct"/>
            <w:tcBorders>
              <w:top w:val="nil"/>
              <w:left w:val="nil"/>
              <w:bottom w:val="single" w:sz="4" w:space="0" w:color="auto"/>
              <w:right w:val="single" w:sz="4" w:space="0" w:color="auto"/>
            </w:tcBorders>
            <w:shd w:val="clear" w:color="auto" w:fill="auto"/>
            <w:vAlign w:val="center"/>
            <w:hideMark/>
          </w:tcPr>
          <w:p w14:paraId="64AC76B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14</w:t>
            </w:r>
          </w:p>
        </w:tc>
        <w:tc>
          <w:tcPr>
            <w:tcW w:w="297" w:type="pct"/>
            <w:tcBorders>
              <w:top w:val="nil"/>
              <w:left w:val="nil"/>
              <w:bottom w:val="single" w:sz="4" w:space="0" w:color="auto"/>
              <w:right w:val="single" w:sz="4" w:space="0" w:color="auto"/>
            </w:tcBorders>
            <w:shd w:val="clear" w:color="auto" w:fill="auto"/>
            <w:vAlign w:val="center"/>
            <w:hideMark/>
          </w:tcPr>
          <w:p w14:paraId="475391C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21</w:t>
            </w:r>
          </w:p>
        </w:tc>
        <w:tc>
          <w:tcPr>
            <w:tcW w:w="328" w:type="pct"/>
            <w:tcBorders>
              <w:top w:val="nil"/>
              <w:left w:val="nil"/>
              <w:bottom w:val="single" w:sz="4" w:space="0" w:color="auto"/>
              <w:right w:val="single" w:sz="4" w:space="0" w:color="auto"/>
            </w:tcBorders>
            <w:shd w:val="clear" w:color="auto" w:fill="auto"/>
            <w:vAlign w:val="center"/>
            <w:hideMark/>
          </w:tcPr>
          <w:p w14:paraId="6C0CD28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34</w:t>
            </w:r>
          </w:p>
        </w:tc>
        <w:tc>
          <w:tcPr>
            <w:tcW w:w="297" w:type="pct"/>
            <w:tcBorders>
              <w:top w:val="nil"/>
              <w:left w:val="nil"/>
              <w:bottom w:val="single" w:sz="4" w:space="0" w:color="auto"/>
              <w:right w:val="single" w:sz="4" w:space="0" w:color="auto"/>
            </w:tcBorders>
            <w:shd w:val="clear" w:color="auto" w:fill="auto"/>
            <w:vAlign w:val="center"/>
            <w:hideMark/>
          </w:tcPr>
          <w:p w14:paraId="42F4ED8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24</w:t>
            </w:r>
          </w:p>
        </w:tc>
        <w:tc>
          <w:tcPr>
            <w:tcW w:w="297" w:type="pct"/>
            <w:tcBorders>
              <w:top w:val="nil"/>
              <w:left w:val="nil"/>
              <w:bottom w:val="single" w:sz="4" w:space="0" w:color="auto"/>
              <w:right w:val="single" w:sz="4" w:space="0" w:color="auto"/>
            </w:tcBorders>
            <w:shd w:val="clear" w:color="auto" w:fill="auto"/>
            <w:vAlign w:val="center"/>
            <w:hideMark/>
          </w:tcPr>
          <w:p w14:paraId="4948B998"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45</w:t>
            </w:r>
          </w:p>
        </w:tc>
        <w:tc>
          <w:tcPr>
            <w:tcW w:w="297" w:type="pct"/>
            <w:tcBorders>
              <w:top w:val="nil"/>
              <w:left w:val="nil"/>
              <w:bottom w:val="single" w:sz="4" w:space="0" w:color="auto"/>
              <w:right w:val="single" w:sz="4" w:space="0" w:color="auto"/>
            </w:tcBorders>
            <w:shd w:val="clear" w:color="auto" w:fill="auto"/>
            <w:vAlign w:val="center"/>
            <w:hideMark/>
          </w:tcPr>
          <w:p w14:paraId="0604D17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24</w:t>
            </w:r>
          </w:p>
        </w:tc>
        <w:tc>
          <w:tcPr>
            <w:tcW w:w="297" w:type="pct"/>
            <w:tcBorders>
              <w:top w:val="nil"/>
              <w:left w:val="nil"/>
              <w:bottom w:val="single" w:sz="4" w:space="0" w:color="auto"/>
              <w:right w:val="single" w:sz="4" w:space="0" w:color="auto"/>
            </w:tcBorders>
            <w:shd w:val="clear" w:color="auto" w:fill="auto"/>
            <w:vAlign w:val="center"/>
            <w:hideMark/>
          </w:tcPr>
          <w:p w14:paraId="01E5770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66</w:t>
            </w:r>
          </w:p>
        </w:tc>
        <w:tc>
          <w:tcPr>
            <w:tcW w:w="297" w:type="pct"/>
            <w:tcBorders>
              <w:top w:val="nil"/>
              <w:left w:val="nil"/>
              <w:bottom w:val="single" w:sz="4" w:space="0" w:color="auto"/>
              <w:right w:val="single" w:sz="4" w:space="0" w:color="auto"/>
            </w:tcBorders>
            <w:shd w:val="clear" w:color="auto" w:fill="auto"/>
            <w:vAlign w:val="center"/>
            <w:hideMark/>
          </w:tcPr>
          <w:p w14:paraId="5B13765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38</w:t>
            </w:r>
          </w:p>
        </w:tc>
      </w:tr>
      <w:tr w:rsidR="0058167D" w:rsidRPr="0058167D" w14:paraId="120B6833"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1973DF7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w:t>
            </w:r>
          </w:p>
        </w:tc>
        <w:tc>
          <w:tcPr>
            <w:tcW w:w="1245" w:type="pct"/>
            <w:tcBorders>
              <w:top w:val="nil"/>
              <w:left w:val="nil"/>
              <w:bottom w:val="single" w:sz="4" w:space="0" w:color="auto"/>
              <w:right w:val="single" w:sz="4" w:space="0" w:color="auto"/>
            </w:tcBorders>
            <w:shd w:val="clear" w:color="auto" w:fill="auto"/>
            <w:vAlign w:val="center"/>
            <w:hideMark/>
          </w:tcPr>
          <w:p w14:paraId="0D4FABE6"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xây dựng cơ sở y tế</w:t>
            </w:r>
          </w:p>
        </w:tc>
        <w:tc>
          <w:tcPr>
            <w:tcW w:w="297" w:type="pct"/>
            <w:tcBorders>
              <w:top w:val="nil"/>
              <w:left w:val="nil"/>
              <w:bottom w:val="single" w:sz="4" w:space="0" w:color="auto"/>
              <w:right w:val="single" w:sz="4" w:space="0" w:color="auto"/>
            </w:tcBorders>
            <w:shd w:val="clear" w:color="auto" w:fill="auto"/>
            <w:vAlign w:val="center"/>
            <w:hideMark/>
          </w:tcPr>
          <w:p w14:paraId="448252B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DYT</w:t>
            </w:r>
          </w:p>
        </w:tc>
        <w:tc>
          <w:tcPr>
            <w:tcW w:w="452" w:type="pct"/>
            <w:tcBorders>
              <w:top w:val="nil"/>
              <w:left w:val="nil"/>
              <w:bottom w:val="single" w:sz="4" w:space="0" w:color="auto"/>
              <w:right w:val="single" w:sz="4" w:space="0" w:color="auto"/>
            </w:tcBorders>
            <w:shd w:val="clear" w:color="auto" w:fill="auto"/>
            <w:vAlign w:val="center"/>
            <w:hideMark/>
          </w:tcPr>
          <w:p w14:paraId="56AC579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205</w:t>
            </w:r>
          </w:p>
        </w:tc>
        <w:tc>
          <w:tcPr>
            <w:tcW w:w="297" w:type="pct"/>
            <w:tcBorders>
              <w:top w:val="nil"/>
              <w:left w:val="nil"/>
              <w:bottom w:val="single" w:sz="4" w:space="0" w:color="auto"/>
              <w:right w:val="single" w:sz="4" w:space="0" w:color="auto"/>
            </w:tcBorders>
            <w:shd w:val="clear" w:color="auto" w:fill="auto"/>
            <w:vAlign w:val="center"/>
            <w:hideMark/>
          </w:tcPr>
          <w:p w14:paraId="2CA8907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16</w:t>
            </w:r>
          </w:p>
        </w:tc>
        <w:tc>
          <w:tcPr>
            <w:tcW w:w="297" w:type="pct"/>
            <w:tcBorders>
              <w:top w:val="nil"/>
              <w:left w:val="nil"/>
              <w:bottom w:val="single" w:sz="4" w:space="0" w:color="auto"/>
              <w:right w:val="single" w:sz="4" w:space="0" w:color="auto"/>
            </w:tcBorders>
            <w:shd w:val="clear" w:color="auto" w:fill="auto"/>
            <w:vAlign w:val="center"/>
            <w:hideMark/>
          </w:tcPr>
          <w:p w14:paraId="59BB454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6</w:t>
            </w:r>
          </w:p>
        </w:tc>
        <w:tc>
          <w:tcPr>
            <w:tcW w:w="297" w:type="pct"/>
            <w:tcBorders>
              <w:top w:val="nil"/>
              <w:left w:val="nil"/>
              <w:bottom w:val="single" w:sz="4" w:space="0" w:color="auto"/>
              <w:right w:val="single" w:sz="4" w:space="0" w:color="auto"/>
            </w:tcBorders>
            <w:shd w:val="clear" w:color="auto" w:fill="auto"/>
            <w:vAlign w:val="center"/>
            <w:hideMark/>
          </w:tcPr>
          <w:p w14:paraId="005D8E0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6</w:t>
            </w:r>
          </w:p>
        </w:tc>
        <w:tc>
          <w:tcPr>
            <w:tcW w:w="328" w:type="pct"/>
            <w:tcBorders>
              <w:top w:val="nil"/>
              <w:left w:val="nil"/>
              <w:bottom w:val="single" w:sz="4" w:space="0" w:color="auto"/>
              <w:right w:val="single" w:sz="4" w:space="0" w:color="auto"/>
            </w:tcBorders>
            <w:shd w:val="clear" w:color="auto" w:fill="auto"/>
            <w:vAlign w:val="center"/>
            <w:hideMark/>
          </w:tcPr>
          <w:p w14:paraId="201EAF8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w:t>
            </w:r>
          </w:p>
        </w:tc>
        <w:tc>
          <w:tcPr>
            <w:tcW w:w="297" w:type="pct"/>
            <w:tcBorders>
              <w:top w:val="nil"/>
              <w:left w:val="nil"/>
              <w:bottom w:val="single" w:sz="4" w:space="0" w:color="auto"/>
              <w:right w:val="single" w:sz="4" w:space="0" w:color="auto"/>
            </w:tcBorders>
            <w:shd w:val="clear" w:color="auto" w:fill="auto"/>
            <w:vAlign w:val="center"/>
            <w:hideMark/>
          </w:tcPr>
          <w:p w14:paraId="5441D4F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w:t>
            </w:r>
          </w:p>
        </w:tc>
        <w:tc>
          <w:tcPr>
            <w:tcW w:w="297" w:type="pct"/>
            <w:tcBorders>
              <w:top w:val="nil"/>
              <w:left w:val="nil"/>
              <w:bottom w:val="single" w:sz="4" w:space="0" w:color="auto"/>
              <w:right w:val="single" w:sz="4" w:space="0" w:color="auto"/>
            </w:tcBorders>
            <w:shd w:val="clear" w:color="auto" w:fill="auto"/>
            <w:vAlign w:val="center"/>
            <w:hideMark/>
          </w:tcPr>
          <w:p w14:paraId="7C93218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9</w:t>
            </w:r>
          </w:p>
        </w:tc>
        <w:tc>
          <w:tcPr>
            <w:tcW w:w="297" w:type="pct"/>
            <w:tcBorders>
              <w:top w:val="nil"/>
              <w:left w:val="nil"/>
              <w:bottom w:val="single" w:sz="4" w:space="0" w:color="auto"/>
              <w:right w:val="single" w:sz="4" w:space="0" w:color="auto"/>
            </w:tcBorders>
            <w:shd w:val="clear" w:color="auto" w:fill="auto"/>
            <w:vAlign w:val="center"/>
            <w:hideMark/>
          </w:tcPr>
          <w:p w14:paraId="337A1B2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13</w:t>
            </w:r>
          </w:p>
        </w:tc>
        <w:tc>
          <w:tcPr>
            <w:tcW w:w="297" w:type="pct"/>
            <w:tcBorders>
              <w:top w:val="nil"/>
              <w:left w:val="nil"/>
              <w:bottom w:val="single" w:sz="4" w:space="0" w:color="auto"/>
              <w:right w:val="single" w:sz="4" w:space="0" w:color="auto"/>
            </w:tcBorders>
            <w:shd w:val="clear" w:color="auto" w:fill="auto"/>
            <w:vAlign w:val="center"/>
            <w:hideMark/>
          </w:tcPr>
          <w:p w14:paraId="6E714CC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61</w:t>
            </w:r>
          </w:p>
        </w:tc>
        <w:tc>
          <w:tcPr>
            <w:tcW w:w="297" w:type="pct"/>
            <w:tcBorders>
              <w:top w:val="nil"/>
              <w:left w:val="nil"/>
              <w:bottom w:val="single" w:sz="4" w:space="0" w:color="auto"/>
              <w:right w:val="single" w:sz="4" w:space="0" w:color="auto"/>
            </w:tcBorders>
            <w:shd w:val="clear" w:color="auto" w:fill="auto"/>
            <w:vAlign w:val="center"/>
            <w:hideMark/>
          </w:tcPr>
          <w:p w14:paraId="0B9C9BA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83</w:t>
            </w:r>
          </w:p>
        </w:tc>
      </w:tr>
      <w:tr w:rsidR="0058167D" w:rsidRPr="0058167D" w14:paraId="22793E7D"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5AA937E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w:t>
            </w:r>
          </w:p>
        </w:tc>
        <w:tc>
          <w:tcPr>
            <w:tcW w:w="1245" w:type="pct"/>
            <w:tcBorders>
              <w:top w:val="nil"/>
              <w:left w:val="nil"/>
              <w:bottom w:val="single" w:sz="4" w:space="0" w:color="auto"/>
              <w:right w:val="single" w:sz="4" w:space="0" w:color="auto"/>
            </w:tcBorders>
            <w:shd w:val="clear" w:color="auto" w:fill="auto"/>
            <w:vAlign w:val="center"/>
            <w:hideMark/>
          </w:tcPr>
          <w:p w14:paraId="28D28EC8"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xây dựng cơ sở giáo dục và đào tạo</w:t>
            </w:r>
          </w:p>
        </w:tc>
        <w:tc>
          <w:tcPr>
            <w:tcW w:w="297" w:type="pct"/>
            <w:tcBorders>
              <w:top w:val="nil"/>
              <w:left w:val="nil"/>
              <w:bottom w:val="single" w:sz="4" w:space="0" w:color="auto"/>
              <w:right w:val="single" w:sz="4" w:space="0" w:color="auto"/>
            </w:tcBorders>
            <w:shd w:val="clear" w:color="auto" w:fill="auto"/>
            <w:vAlign w:val="center"/>
            <w:hideMark/>
          </w:tcPr>
          <w:p w14:paraId="30BC5DC8"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DGD</w:t>
            </w:r>
          </w:p>
        </w:tc>
        <w:tc>
          <w:tcPr>
            <w:tcW w:w="452" w:type="pct"/>
            <w:tcBorders>
              <w:top w:val="nil"/>
              <w:left w:val="nil"/>
              <w:bottom w:val="single" w:sz="4" w:space="0" w:color="auto"/>
              <w:right w:val="single" w:sz="4" w:space="0" w:color="auto"/>
            </w:tcBorders>
            <w:shd w:val="clear" w:color="auto" w:fill="auto"/>
            <w:vAlign w:val="center"/>
            <w:hideMark/>
          </w:tcPr>
          <w:p w14:paraId="4566944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1.067</w:t>
            </w:r>
          </w:p>
        </w:tc>
        <w:tc>
          <w:tcPr>
            <w:tcW w:w="297" w:type="pct"/>
            <w:tcBorders>
              <w:top w:val="nil"/>
              <w:left w:val="nil"/>
              <w:bottom w:val="single" w:sz="4" w:space="0" w:color="auto"/>
              <w:right w:val="single" w:sz="4" w:space="0" w:color="auto"/>
            </w:tcBorders>
            <w:shd w:val="clear" w:color="auto" w:fill="auto"/>
            <w:vAlign w:val="center"/>
            <w:hideMark/>
          </w:tcPr>
          <w:p w14:paraId="0B54353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114</w:t>
            </w:r>
          </w:p>
        </w:tc>
        <w:tc>
          <w:tcPr>
            <w:tcW w:w="297" w:type="pct"/>
            <w:tcBorders>
              <w:top w:val="nil"/>
              <w:left w:val="nil"/>
              <w:bottom w:val="single" w:sz="4" w:space="0" w:color="auto"/>
              <w:right w:val="single" w:sz="4" w:space="0" w:color="auto"/>
            </w:tcBorders>
            <w:shd w:val="clear" w:color="auto" w:fill="auto"/>
            <w:vAlign w:val="center"/>
            <w:hideMark/>
          </w:tcPr>
          <w:p w14:paraId="388AB11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62</w:t>
            </w:r>
          </w:p>
        </w:tc>
        <w:tc>
          <w:tcPr>
            <w:tcW w:w="297" w:type="pct"/>
            <w:tcBorders>
              <w:top w:val="nil"/>
              <w:left w:val="nil"/>
              <w:bottom w:val="single" w:sz="4" w:space="0" w:color="auto"/>
              <w:right w:val="single" w:sz="4" w:space="0" w:color="auto"/>
            </w:tcBorders>
            <w:shd w:val="clear" w:color="auto" w:fill="auto"/>
            <w:vAlign w:val="center"/>
            <w:hideMark/>
          </w:tcPr>
          <w:p w14:paraId="3BB8699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46</w:t>
            </w:r>
          </w:p>
        </w:tc>
        <w:tc>
          <w:tcPr>
            <w:tcW w:w="328" w:type="pct"/>
            <w:tcBorders>
              <w:top w:val="nil"/>
              <w:left w:val="nil"/>
              <w:bottom w:val="single" w:sz="4" w:space="0" w:color="auto"/>
              <w:right w:val="single" w:sz="4" w:space="0" w:color="auto"/>
            </w:tcBorders>
            <w:shd w:val="clear" w:color="auto" w:fill="auto"/>
            <w:vAlign w:val="center"/>
            <w:hideMark/>
          </w:tcPr>
          <w:p w14:paraId="2CB896F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72</w:t>
            </w:r>
          </w:p>
        </w:tc>
        <w:tc>
          <w:tcPr>
            <w:tcW w:w="297" w:type="pct"/>
            <w:tcBorders>
              <w:top w:val="nil"/>
              <w:left w:val="nil"/>
              <w:bottom w:val="single" w:sz="4" w:space="0" w:color="auto"/>
              <w:right w:val="single" w:sz="4" w:space="0" w:color="auto"/>
            </w:tcBorders>
            <w:shd w:val="clear" w:color="auto" w:fill="auto"/>
            <w:vAlign w:val="center"/>
            <w:hideMark/>
          </w:tcPr>
          <w:p w14:paraId="40841690"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55</w:t>
            </w:r>
          </w:p>
        </w:tc>
        <w:tc>
          <w:tcPr>
            <w:tcW w:w="297" w:type="pct"/>
            <w:tcBorders>
              <w:top w:val="nil"/>
              <w:left w:val="nil"/>
              <w:bottom w:val="single" w:sz="4" w:space="0" w:color="auto"/>
              <w:right w:val="single" w:sz="4" w:space="0" w:color="auto"/>
            </w:tcBorders>
            <w:shd w:val="clear" w:color="auto" w:fill="auto"/>
            <w:vAlign w:val="center"/>
            <w:hideMark/>
          </w:tcPr>
          <w:p w14:paraId="266258D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72</w:t>
            </w:r>
          </w:p>
        </w:tc>
        <w:tc>
          <w:tcPr>
            <w:tcW w:w="297" w:type="pct"/>
            <w:tcBorders>
              <w:top w:val="nil"/>
              <w:left w:val="nil"/>
              <w:bottom w:val="single" w:sz="4" w:space="0" w:color="auto"/>
              <w:right w:val="single" w:sz="4" w:space="0" w:color="auto"/>
            </w:tcBorders>
            <w:shd w:val="clear" w:color="auto" w:fill="auto"/>
            <w:vAlign w:val="center"/>
            <w:hideMark/>
          </w:tcPr>
          <w:p w14:paraId="25F64735"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87</w:t>
            </w:r>
          </w:p>
        </w:tc>
        <w:tc>
          <w:tcPr>
            <w:tcW w:w="297" w:type="pct"/>
            <w:tcBorders>
              <w:top w:val="nil"/>
              <w:left w:val="nil"/>
              <w:bottom w:val="single" w:sz="4" w:space="0" w:color="auto"/>
              <w:right w:val="single" w:sz="4" w:space="0" w:color="auto"/>
            </w:tcBorders>
            <w:shd w:val="clear" w:color="auto" w:fill="auto"/>
            <w:vAlign w:val="center"/>
            <w:hideMark/>
          </w:tcPr>
          <w:p w14:paraId="74168AB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481</w:t>
            </w:r>
          </w:p>
        </w:tc>
        <w:tc>
          <w:tcPr>
            <w:tcW w:w="297" w:type="pct"/>
            <w:tcBorders>
              <w:top w:val="nil"/>
              <w:left w:val="nil"/>
              <w:bottom w:val="single" w:sz="4" w:space="0" w:color="auto"/>
              <w:right w:val="single" w:sz="4" w:space="0" w:color="auto"/>
            </w:tcBorders>
            <w:shd w:val="clear" w:color="auto" w:fill="auto"/>
            <w:vAlign w:val="center"/>
            <w:hideMark/>
          </w:tcPr>
          <w:p w14:paraId="1FD3FC0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78</w:t>
            </w:r>
          </w:p>
        </w:tc>
      </w:tr>
      <w:tr w:rsidR="0058167D" w:rsidRPr="0058167D" w14:paraId="00043E3A"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205F0AF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w:t>
            </w:r>
          </w:p>
        </w:tc>
        <w:tc>
          <w:tcPr>
            <w:tcW w:w="1245" w:type="pct"/>
            <w:tcBorders>
              <w:top w:val="nil"/>
              <w:left w:val="nil"/>
              <w:bottom w:val="single" w:sz="4" w:space="0" w:color="auto"/>
              <w:right w:val="single" w:sz="4" w:space="0" w:color="auto"/>
            </w:tcBorders>
            <w:shd w:val="clear" w:color="auto" w:fill="auto"/>
            <w:vAlign w:val="center"/>
            <w:hideMark/>
          </w:tcPr>
          <w:p w14:paraId="793573FB"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xây dựng cơ sở thể dục thể thao</w:t>
            </w:r>
          </w:p>
        </w:tc>
        <w:tc>
          <w:tcPr>
            <w:tcW w:w="297" w:type="pct"/>
            <w:tcBorders>
              <w:top w:val="nil"/>
              <w:left w:val="nil"/>
              <w:bottom w:val="single" w:sz="4" w:space="0" w:color="auto"/>
              <w:right w:val="single" w:sz="4" w:space="0" w:color="auto"/>
            </w:tcBorders>
            <w:shd w:val="clear" w:color="auto" w:fill="auto"/>
            <w:vAlign w:val="center"/>
            <w:hideMark/>
          </w:tcPr>
          <w:p w14:paraId="12AF6FD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DTT</w:t>
            </w:r>
          </w:p>
        </w:tc>
        <w:tc>
          <w:tcPr>
            <w:tcW w:w="452" w:type="pct"/>
            <w:tcBorders>
              <w:top w:val="nil"/>
              <w:left w:val="nil"/>
              <w:bottom w:val="single" w:sz="4" w:space="0" w:color="auto"/>
              <w:right w:val="single" w:sz="4" w:space="0" w:color="auto"/>
            </w:tcBorders>
            <w:shd w:val="clear" w:color="auto" w:fill="auto"/>
            <w:vAlign w:val="center"/>
            <w:hideMark/>
          </w:tcPr>
          <w:p w14:paraId="6F62C7D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980</w:t>
            </w:r>
          </w:p>
        </w:tc>
        <w:tc>
          <w:tcPr>
            <w:tcW w:w="297" w:type="pct"/>
            <w:tcBorders>
              <w:top w:val="nil"/>
              <w:left w:val="nil"/>
              <w:bottom w:val="single" w:sz="4" w:space="0" w:color="auto"/>
              <w:right w:val="single" w:sz="4" w:space="0" w:color="auto"/>
            </w:tcBorders>
            <w:shd w:val="clear" w:color="auto" w:fill="auto"/>
            <w:vAlign w:val="center"/>
            <w:hideMark/>
          </w:tcPr>
          <w:p w14:paraId="3B99BEE0"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154</w:t>
            </w:r>
          </w:p>
        </w:tc>
        <w:tc>
          <w:tcPr>
            <w:tcW w:w="297" w:type="pct"/>
            <w:tcBorders>
              <w:top w:val="nil"/>
              <w:left w:val="nil"/>
              <w:bottom w:val="single" w:sz="4" w:space="0" w:color="auto"/>
              <w:right w:val="single" w:sz="4" w:space="0" w:color="auto"/>
            </w:tcBorders>
            <w:shd w:val="clear" w:color="auto" w:fill="auto"/>
            <w:vAlign w:val="center"/>
            <w:hideMark/>
          </w:tcPr>
          <w:p w14:paraId="143C78B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9</w:t>
            </w:r>
          </w:p>
        </w:tc>
        <w:tc>
          <w:tcPr>
            <w:tcW w:w="297" w:type="pct"/>
            <w:tcBorders>
              <w:top w:val="nil"/>
              <w:left w:val="nil"/>
              <w:bottom w:val="single" w:sz="4" w:space="0" w:color="auto"/>
              <w:right w:val="single" w:sz="4" w:space="0" w:color="auto"/>
            </w:tcBorders>
            <w:shd w:val="clear" w:color="auto" w:fill="auto"/>
            <w:vAlign w:val="center"/>
            <w:hideMark/>
          </w:tcPr>
          <w:p w14:paraId="6EEF8FB8"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10</w:t>
            </w:r>
          </w:p>
        </w:tc>
        <w:tc>
          <w:tcPr>
            <w:tcW w:w="328" w:type="pct"/>
            <w:tcBorders>
              <w:top w:val="nil"/>
              <w:left w:val="nil"/>
              <w:bottom w:val="single" w:sz="4" w:space="0" w:color="auto"/>
              <w:right w:val="single" w:sz="4" w:space="0" w:color="auto"/>
            </w:tcBorders>
            <w:shd w:val="clear" w:color="auto" w:fill="auto"/>
            <w:vAlign w:val="center"/>
            <w:hideMark/>
          </w:tcPr>
          <w:p w14:paraId="7769691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36</w:t>
            </w:r>
          </w:p>
        </w:tc>
        <w:tc>
          <w:tcPr>
            <w:tcW w:w="297" w:type="pct"/>
            <w:tcBorders>
              <w:top w:val="nil"/>
              <w:left w:val="nil"/>
              <w:bottom w:val="single" w:sz="4" w:space="0" w:color="auto"/>
              <w:right w:val="single" w:sz="4" w:space="0" w:color="auto"/>
            </w:tcBorders>
            <w:shd w:val="clear" w:color="auto" w:fill="auto"/>
            <w:vAlign w:val="center"/>
            <w:hideMark/>
          </w:tcPr>
          <w:p w14:paraId="21F2BE0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23</w:t>
            </w:r>
          </w:p>
        </w:tc>
        <w:tc>
          <w:tcPr>
            <w:tcW w:w="297" w:type="pct"/>
            <w:tcBorders>
              <w:top w:val="nil"/>
              <w:left w:val="nil"/>
              <w:bottom w:val="single" w:sz="4" w:space="0" w:color="auto"/>
              <w:right w:val="single" w:sz="4" w:space="0" w:color="auto"/>
            </w:tcBorders>
            <w:shd w:val="clear" w:color="auto" w:fill="auto"/>
            <w:vAlign w:val="center"/>
            <w:hideMark/>
          </w:tcPr>
          <w:p w14:paraId="7870DE7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175</w:t>
            </w:r>
          </w:p>
        </w:tc>
        <w:tc>
          <w:tcPr>
            <w:tcW w:w="297" w:type="pct"/>
            <w:tcBorders>
              <w:top w:val="nil"/>
              <w:left w:val="nil"/>
              <w:bottom w:val="single" w:sz="4" w:space="0" w:color="auto"/>
              <w:right w:val="single" w:sz="4" w:space="0" w:color="auto"/>
            </w:tcBorders>
            <w:shd w:val="clear" w:color="auto" w:fill="auto"/>
            <w:vAlign w:val="center"/>
            <w:hideMark/>
          </w:tcPr>
          <w:p w14:paraId="1D129555"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141</w:t>
            </w:r>
          </w:p>
        </w:tc>
        <w:tc>
          <w:tcPr>
            <w:tcW w:w="297" w:type="pct"/>
            <w:tcBorders>
              <w:top w:val="nil"/>
              <w:left w:val="nil"/>
              <w:bottom w:val="single" w:sz="4" w:space="0" w:color="auto"/>
              <w:right w:val="single" w:sz="4" w:space="0" w:color="auto"/>
            </w:tcBorders>
            <w:shd w:val="clear" w:color="auto" w:fill="auto"/>
            <w:vAlign w:val="center"/>
            <w:hideMark/>
          </w:tcPr>
          <w:p w14:paraId="6CF7902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343</w:t>
            </w:r>
          </w:p>
        </w:tc>
        <w:tc>
          <w:tcPr>
            <w:tcW w:w="297" w:type="pct"/>
            <w:tcBorders>
              <w:top w:val="nil"/>
              <w:left w:val="nil"/>
              <w:bottom w:val="single" w:sz="4" w:space="0" w:color="auto"/>
              <w:right w:val="single" w:sz="4" w:space="0" w:color="auto"/>
            </w:tcBorders>
            <w:shd w:val="clear" w:color="auto" w:fill="auto"/>
            <w:vAlign w:val="center"/>
            <w:hideMark/>
          </w:tcPr>
          <w:p w14:paraId="706223CC"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88</w:t>
            </w:r>
          </w:p>
        </w:tc>
      </w:tr>
      <w:tr w:rsidR="0058167D" w:rsidRPr="0058167D" w14:paraId="5BABA87C"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3DD3E6F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w:t>
            </w:r>
          </w:p>
        </w:tc>
        <w:tc>
          <w:tcPr>
            <w:tcW w:w="1245" w:type="pct"/>
            <w:tcBorders>
              <w:top w:val="nil"/>
              <w:left w:val="nil"/>
              <w:bottom w:val="single" w:sz="4" w:space="0" w:color="auto"/>
              <w:right w:val="single" w:sz="4" w:space="0" w:color="auto"/>
            </w:tcBorders>
            <w:shd w:val="clear" w:color="auto" w:fill="auto"/>
            <w:vAlign w:val="center"/>
            <w:hideMark/>
          </w:tcPr>
          <w:p w14:paraId="054FD4BF"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công trình năng lượng</w:t>
            </w:r>
          </w:p>
        </w:tc>
        <w:tc>
          <w:tcPr>
            <w:tcW w:w="297" w:type="pct"/>
            <w:tcBorders>
              <w:top w:val="nil"/>
              <w:left w:val="nil"/>
              <w:bottom w:val="single" w:sz="4" w:space="0" w:color="auto"/>
              <w:right w:val="single" w:sz="4" w:space="0" w:color="auto"/>
            </w:tcBorders>
            <w:shd w:val="clear" w:color="auto" w:fill="auto"/>
            <w:vAlign w:val="center"/>
            <w:hideMark/>
          </w:tcPr>
          <w:p w14:paraId="62A143E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DNL</w:t>
            </w:r>
          </w:p>
        </w:tc>
        <w:tc>
          <w:tcPr>
            <w:tcW w:w="452" w:type="pct"/>
            <w:tcBorders>
              <w:top w:val="nil"/>
              <w:left w:val="nil"/>
              <w:bottom w:val="single" w:sz="4" w:space="0" w:color="auto"/>
              <w:right w:val="single" w:sz="4" w:space="0" w:color="auto"/>
            </w:tcBorders>
            <w:shd w:val="clear" w:color="auto" w:fill="auto"/>
            <w:vAlign w:val="center"/>
            <w:hideMark/>
          </w:tcPr>
          <w:p w14:paraId="5FB6EEA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220</w:t>
            </w:r>
          </w:p>
        </w:tc>
        <w:tc>
          <w:tcPr>
            <w:tcW w:w="297" w:type="pct"/>
            <w:tcBorders>
              <w:top w:val="nil"/>
              <w:left w:val="nil"/>
              <w:bottom w:val="single" w:sz="4" w:space="0" w:color="auto"/>
              <w:right w:val="single" w:sz="4" w:space="0" w:color="auto"/>
            </w:tcBorders>
            <w:shd w:val="clear" w:color="auto" w:fill="auto"/>
            <w:vAlign w:val="center"/>
            <w:hideMark/>
          </w:tcPr>
          <w:p w14:paraId="07EF430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28</w:t>
            </w:r>
          </w:p>
        </w:tc>
        <w:tc>
          <w:tcPr>
            <w:tcW w:w="297" w:type="pct"/>
            <w:tcBorders>
              <w:top w:val="nil"/>
              <w:left w:val="nil"/>
              <w:bottom w:val="single" w:sz="4" w:space="0" w:color="auto"/>
              <w:right w:val="single" w:sz="4" w:space="0" w:color="auto"/>
            </w:tcBorders>
            <w:shd w:val="clear" w:color="auto" w:fill="auto"/>
            <w:vAlign w:val="center"/>
            <w:hideMark/>
          </w:tcPr>
          <w:p w14:paraId="00EC529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w:t>
            </w:r>
          </w:p>
        </w:tc>
        <w:tc>
          <w:tcPr>
            <w:tcW w:w="297" w:type="pct"/>
            <w:tcBorders>
              <w:top w:val="nil"/>
              <w:left w:val="nil"/>
              <w:bottom w:val="single" w:sz="4" w:space="0" w:color="auto"/>
              <w:right w:val="single" w:sz="4" w:space="0" w:color="auto"/>
            </w:tcBorders>
            <w:shd w:val="clear" w:color="auto" w:fill="auto"/>
            <w:vAlign w:val="center"/>
            <w:hideMark/>
          </w:tcPr>
          <w:p w14:paraId="052A4BC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6</w:t>
            </w:r>
          </w:p>
        </w:tc>
        <w:tc>
          <w:tcPr>
            <w:tcW w:w="328" w:type="pct"/>
            <w:tcBorders>
              <w:top w:val="nil"/>
              <w:left w:val="nil"/>
              <w:bottom w:val="single" w:sz="4" w:space="0" w:color="auto"/>
              <w:right w:val="single" w:sz="4" w:space="0" w:color="auto"/>
            </w:tcBorders>
            <w:shd w:val="clear" w:color="auto" w:fill="auto"/>
            <w:vAlign w:val="center"/>
            <w:hideMark/>
          </w:tcPr>
          <w:p w14:paraId="42A98C4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w:t>
            </w:r>
          </w:p>
        </w:tc>
        <w:tc>
          <w:tcPr>
            <w:tcW w:w="297" w:type="pct"/>
            <w:tcBorders>
              <w:top w:val="nil"/>
              <w:left w:val="nil"/>
              <w:bottom w:val="single" w:sz="4" w:space="0" w:color="auto"/>
              <w:right w:val="single" w:sz="4" w:space="0" w:color="auto"/>
            </w:tcBorders>
            <w:shd w:val="clear" w:color="auto" w:fill="auto"/>
            <w:vAlign w:val="center"/>
            <w:hideMark/>
          </w:tcPr>
          <w:p w14:paraId="7D77383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w:t>
            </w:r>
          </w:p>
        </w:tc>
        <w:tc>
          <w:tcPr>
            <w:tcW w:w="297" w:type="pct"/>
            <w:tcBorders>
              <w:top w:val="nil"/>
              <w:left w:val="nil"/>
              <w:bottom w:val="single" w:sz="4" w:space="0" w:color="auto"/>
              <w:right w:val="single" w:sz="4" w:space="0" w:color="auto"/>
            </w:tcBorders>
            <w:shd w:val="clear" w:color="auto" w:fill="auto"/>
            <w:vAlign w:val="center"/>
            <w:hideMark/>
          </w:tcPr>
          <w:p w14:paraId="61B5A92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28</w:t>
            </w:r>
          </w:p>
        </w:tc>
        <w:tc>
          <w:tcPr>
            <w:tcW w:w="297" w:type="pct"/>
            <w:tcBorders>
              <w:top w:val="nil"/>
              <w:left w:val="nil"/>
              <w:bottom w:val="single" w:sz="4" w:space="0" w:color="auto"/>
              <w:right w:val="single" w:sz="4" w:space="0" w:color="auto"/>
            </w:tcBorders>
            <w:shd w:val="clear" w:color="auto" w:fill="auto"/>
            <w:vAlign w:val="center"/>
            <w:hideMark/>
          </w:tcPr>
          <w:p w14:paraId="1127C03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w:t>
            </w:r>
          </w:p>
        </w:tc>
        <w:tc>
          <w:tcPr>
            <w:tcW w:w="297" w:type="pct"/>
            <w:tcBorders>
              <w:top w:val="nil"/>
              <w:left w:val="nil"/>
              <w:bottom w:val="single" w:sz="4" w:space="0" w:color="auto"/>
              <w:right w:val="single" w:sz="4" w:space="0" w:color="auto"/>
            </w:tcBorders>
            <w:shd w:val="clear" w:color="auto" w:fill="auto"/>
            <w:vAlign w:val="center"/>
            <w:hideMark/>
          </w:tcPr>
          <w:p w14:paraId="3D05156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130</w:t>
            </w:r>
          </w:p>
        </w:tc>
        <w:tc>
          <w:tcPr>
            <w:tcW w:w="297" w:type="pct"/>
            <w:tcBorders>
              <w:top w:val="nil"/>
              <w:left w:val="nil"/>
              <w:bottom w:val="single" w:sz="4" w:space="0" w:color="auto"/>
              <w:right w:val="single" w:sz="4" w:space="0" w:color="auto"/>
            </w:tcBorders>
            <w:shd w:val="clear" w:color="auto" w:fill="auto"/>
            <w:vAlign w:val="center"/>
            <w:hideMark/>
          </w:tcPr>
          <w:p w14:paraId="0712149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20</w:t>
            </w:r>
          </w:p>
        </w:tc>
      </w:tr>
      <w:tr w:rsidR="0058167D" w:rsidRPr="0058167D" w14:paraId="21642D08"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636B8485"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w:t>
            </w:r>
          </w:p>
        </w:tc>
        <w:tc>
          <w:tcPr>
            <w:tcW w:w="1245" w:type="pct"/>
            <w:tcBorders>
              <w:top w:val="nil"/>
              <w:left w:val="nil"/>
              <w:bottom w:val="single" w:sz="4" w:space="0" w:color="auto"/>
              <w:right w:val="single" w:sz="4" w:space="0" w:color="auto"/>
            </w:tcBorders>
            <w:shd w:val="clear" w:color="auto" w:fill="auto"/>
            <w:vAlign w:val="center"/>
            <w:hideMark/>
          </w:tcPr>
          <w:p w14:paraId="2EC7DC9A"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công trình bưu chính, viễn thông</w:t>
            </w:r>
          </w:p>
        </w:tc>
        <w:tc>
          <w:tcPr>
            <w:tcW w:w="297" w:type="pct"/>
            <w:tcBorders>
              <w:top w:val="nil"/>
              <w:left w:val="nil"/>
              <w:bottom w:val="single" w:sz="4" w:space="0" w:color="auto"/>
              <w:right w:val="single" w:sz="4" w:space="0" w:color="auto"/>
            </w:tcBorders>
            <w:shd w:val="clear" w:color="auto" w:fill="auto"/>
            <w:vAlign w:val="center"/>
            <w:hideMark/>
          </w:tcPr>
          <w:p w14:paraId="4466C43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DBV</w:t>
            </w:r>
          </w:p>
        </w:tc>
        <w:tc>
          <w:tcPr>
            <w:tcW w:w="452" w:type="pct"/>
            <w:tcBorders>
              <w:top w:val="nil"/>
              <w:left w:val="nil"/>
              <w:bottom w:val="single" w:sz="4" w:space="0" w:color="auto"/>
              <w:right w:val="single" w:sz="4" w:space="0" w:color="auto"/>
            </w:tcBorders>
            <w:shd w:val="clear" w:color="auto" w:fill="auto"/>
            <w:vAlign w:val="center"/>
            <w:hideMark/>
          </w:tcPr>
          <w:p w14:paraId="3581EAF0"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215</w:t>
            </w:r>
          </w:p>
        </w:tc>
        <w:tc>
          <w:tcPr>
            <w:tcW w:w="297" w:type="pct"/>
            <w:tcBorders>
              <w:top w:val="nil"/>
              <w:left w:val="nil"/>
              <w:bottom w:val="single" w:sz="4" w:space="0" w:color="auto"/>
              <w:right w:val="single" w:sz="4" w:space="0" w:color="auto"/>
            </w:tcBorders>
            <w:shd w:val="clear" w:color="auto" w:fill="auto"/>
            <w:vAlign w:val="center"/>
            <w:hideMark/>
          </w:tcPr>
          <w:p w14:paraId="541ED02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25</w:t>
            </w:r>
          </w:p>
        </w:tc>
        <w:tc>
          <w:tcPr>
            <w:tcW w:w="297" w:type="pct"/>
            <w:tcBorders>
              <w:top w:val="nil"/>
              <w:left w:val="nil"/>
              <w:bottom w:val="single" w:sz="4" w:space="0" w:color="auto"/>
              <w:right w:val="single" w:sz="4" w:space="0" w:color="auto"/>
            </w:tcBorders>
            <w:shd w:val="clear" w:color="auto" w:fill="auto"/>
            <w:vAlign w:val="center"/>
            <w:hideMark/>
          </w:tcPr>
          <w:p w14:paraId="3D254A2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11</w:t>
            </w:r>
          </w:p>
        </w:tc>
        <w:tc>
          <w:tcPr>
            <w:tcW w:w="297" w:type="pct"/>
            <w:tcBorders>
              <w:top w:val="nil"/>
              <w:left w:val="nil"/>
              <w:bottom w:val="single" w:sz="4" w:space="0" w:color="auto"/>
              <w:right w:val="single" w:sz="4" w:space="0" w:color="auto"/>
            </w:tcBorders>
            <w:shd w:val="clear" w:color="auto" w:fill="auto"/>
            <w:vAlign w:val="center"/>
            <w:hideMark/>
          </w:tcPr>
          <w:p w14:paraId="5A99B08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16</w:t>
            </w:r>
          </w:p>
        </w:tc>
        <w:tc>
          <w:tcPr>
            <w:tcW w:w="328" w:type="pct"/>
            <w:tcBorders>
              <w:top w:val="nil"/>
              <w:left w:val="nil"/>
              <w:bottom w:val="single" w:sz="4" w:space="0" w:color="auto"/>
              <w:right w:val="single" w:sz="4" w:space="0" w:color="auto"/>
            </w:tcBorders>
            <w:shd w:val="clear" w:color="auto" w:fill="auto"/>
            <w:vAlign w:val="center"/>
            <w:hideMark/>
          </w:tcPr>
          <w:p w14:paraId="5515EB08"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20</w:t>
            </w:r>
          </w:p>
        </w:tc>
        <w:tc>
          <w:tcPr>
            <w:tcW w:w="297" w:type="pct"/>
            <w:tcBorders>
              <w:top w:val="nil"/>
              <w:left w:val="nil"/>
              <w:bottom w:val="single" w:sz="4" w:space="0" w:color="auto"/>
              <w:right w:val="single" w:sz="4" w:space="0" w:color="auto"/>
            </w:tcBorders>
            <w:shd w:val="clear" w:color="auto" w:fill="auto"/>
            <w:vAlign w:val="center"/>
            <w:hideMark/>
          </w:tcPr>
          <w:p w14:paraId="44E6706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38</w:t>
            </w:r>
          </w:p>
        </w:tc>
        <w:tc>
          <w:tcPr>
            <w:tcW w:w="297" w:type="pct"/>
            <w:tcBorders>
              <w:top w:val="nil"/>
              <w:left w:val="nil"/>
              <w:bottom w:val="single" w:sz="4" w:space="0" w:color="auto"/>
              <w:right w:val="single" w:sz="4" w:space="0" w:color="auto"/>
            </w:tcBorders>
            <w:shd w:val="clear" w:color="auto" w:fill="auto"/>
            <w:vAlign w:val="center"/>
            <w:hideMark/>
          </w:tcPr>
          <w:p w14:paraId="5772880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25</w:t>
            </w:r>
          </w:p>
        </w:tc>
        <w:tc>
          <w:tcPr>
            <w:tcW w:w="297" w:type="pct"/>
            <w:tcBorders>
              <w:top w:val="nil"/>
              <w:left w:val="nil"/>
              <w:bottom w:val="single" w:sz="4" w:space="0" w:color="auto"/>
              <w:right w:val="single" w:sz="4" w:space="0" w:color="auto"/>
            </w:tcBorders>
            <w:shd w:val="clear" w:color="auto" w:fill="auto"/>
            <w:vAlign w:val="center"/>
            <w:hideMark/>
          </w:tcPr>
          <w:p w14:paraId="5FD9CE0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23</w:t>
            </w:r>
          </w:p>
        </w:tc>
        <w:tc>
          <w:tcPr>
            <w:tcW w:w="297" w:type="pct"/>
            <w:tcBorders>
              <w:top w:val="nil"/>
              <w:left w:val="nil"/>
              <w:bottom w:val="single" w:sz="4" w:space="0" w:color="auto"/>
              <w:right w:val="single" w:sz="4" w:space="0" w:color="auto"/>
            </w:tcBorders>
            <w:shd w:val="clear" w:color="auto" w:fill="auto"/>
            <w:vAlign w:val="center"/>
            <w:hideMark/>
          </w:tcPr>
          <w:p w14:paraId="41C2FAE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33</w:t>
            </w:r>
          </w:p>
        </w:tc>
        <w:tc>
          <w:tcPr>
            <w:tcW w:w="297" w:type="pct"/>
            <w:tcBorders>
              <w:top w:val="nil"/>
              <w:left w:val="nil"/>
              <w:bottom w:val="single" w:sz="4" w:space="0" w:color="auto"/>
              <w:right w:val="single" w:sz="4" w:space="0" w:color="auto"/>
            </w:tcBorders>
            <w:shd w:val="clear" w:color="auto" w:fill="auto"/>
            <w:vAlign w:val="center"/>
            <w:hideMark/>
          </w:tcPr>
          <w:p w14:paraId="7020478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25</w:t>
            </w:r>
          </w:p>
        </w:tc>
      </w:tr>
      <w:tr w:rsidR="0058167D" w:rsidRPr="0058167D" w14:paraId="6B5A2DAC"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1B20477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w:t>
            </w:r>
          </w:p>
        </w:tc>
        <w:tc>
          <w:tcPr>
            <w:tcW w:w="1245" w:type="pct"/>
            <w:tcBorders>
              <w:top w:val="nil"/>
              <w:left w:val="nil"/>
              <w:bottom w:val="single" w:sz="4" w:space="0" w:color="auto"/>
              <w:right w:val="single" w:sz="4" w:space="0" w:color="auto"/>
            </w:tcBorders>
            <w:shd w:val="clear" w:color="auto" w:fill="auto"/>
            <w:vAlign w:val="center"/>
            <w:hideMark/>
          </w:tcPr>
          <w:p w14:paraId="4062D64E"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xây dựng kho dự trữ quốc gia</w:t>
            </w:r>
          </w:p>
        </w:tc>
        <w:tc>
          <w:tcPr>
            <w:tcW w:w="297" w:type="pct"/>
            <w:tcBorders>
              <w:top w:val="nil"/>
              <w:left w:val="nil"/>
              <w:bottom w:val="single" w:sz="4" w:space="0" w:color="auto"/>
              <w:right w:val="single" w:sz="4" w:space="0" w:color="auto"/>
            </w:tcBorders>
            <w:shd w:val="clear" w:color="auto" w:fill="auto"/>
            <w:vAlign w:val="center"/>
            <w:hideMark/>
          </w:tcPr>
          <w:p w14:paraId="2AC4570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DKG </w:t>
            </w:r>
          </w:p>
        </w:tc>
        <w:tc>
          <w:tcPr>
            <w:tcW w:w="452" w:type="pct"/>
            <w:tcBorders>
              <w:top w:val="nil"/>
              <w:left w:val="nil"/>
              <w:bottom w:val="single" w:sz="4" w:space="0" w:color="auto"/>
              <w:right w:val="single" w:sz="4" w:space="0" w:color="auto"/>
            </w:tcBorders>
            <w:shd w:val="clear" w:color="auto" w:fill="auto"/>
            <w:vAlign w:val="center"/>
            <w:hideMark/>
          </w:tcPr>
          <w:p w14:paraId="494ADE6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11</w:t>
            </w:r>
          </w:p>
        </w:tc>
        <w:tc>
          <w:tcPr>
            <w:tcW w:w="297" w:type="pct"/>
            <w:tcBorders>
              <w:top w:val="nil"/>
              <w:left w:val="nil"/>
              <w:bottom w:val="single" w:sz="4" w:space="0" w:color="auto"/>
              <w:right w:val="single" w:sz="4" w:space="0" w:color="auto"/>
            </w:tcBorders>
            <w:shd w:val="clear" w:color="auto" w:fill="auto"/>
            <w:vAlign w:val="center"/>
            <w:hideMark/>
          </w:tcPr>
          <w:p w14:paraId="5843578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w:t>
            </w:r>
          </w:p>
        </w:tc>
        <w:tc>
          <w:tcPr>
            <w:tcW w:w="297" w:type="pct"/>
            <w:tcBorders>
              <w:top w:val="nil"/>
              <w:left w:val="nil"/>
              <w:bottom w:val="single" w:sz="4" w:space="0" w:color="auto"/>
              <w:right w:val="single" w:sz="4" w:space="0" w:color="auto"/>
            </w:tcBorders>
            <w:shd w:val="clear" w:color="auto" w:fill="auto"/>
            <w:vAlign w:val="center"/>
            <w:hideMark/>
          </w:tcPr>
          <w:p w14:paraId="2A82D4A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7823E97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328" w:type="pct"/>
            <w:tcBorders>
              <w:top w:val="nil"/>
              <w:left w:val="nil"/>
              <w:bottom w:val="single" w:sz="4" w:space="0" w:color="auto"/>
              <w:right w:val="single" w:sz="4" w:space="0" w:color="auto"/>
            </w:tcBorders>
            <w:shd w:val="clear" w:color="auto" w:fill="auto"/>
            <w:vAlign w:val="center"/>
            <w:hideMark/>
          </w:tcPr>
          <w:p w14:paraId="14C19225"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6110433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47EFBAD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52E0DCB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w:t>
            </w:r>
          </w:p>
        </w:tc>
        <w:tc>
          <w:tcPr>
            <w:tcW w:w="297" w:type="pct"/>
            <w:tcBorders>
              <w:top w:val="nil"/>
              <w:left w:val="nil"/>
              <w:bottom w:val="single" w:sz="4" w:space="0" w:color="auto"/>
              <w:right w:val="single" w:sz="4" w:space="0" w:color="auto"/>
            </w:tcBorders>
            <w:shd w:val="clear" w:color="auto" w:fill="auto"/>
            <w:vAlign w:val="center"/>
            <w:hideMark/>
          </w:tcPr>
          <w:p w14:paraId="177F70C8"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w:t>
            </w:r>
          </w:p>
        </w:tc>
        <w:tc>
          <w:tcPr>
            <w:tcW w:w="297" w:type="pct"/>
            <w:tcBorders>
              <w:top w:val="nil"/>
              <w:left w:val="nil"/>
              <w:bottom w:val="single" w:sz="4" w:space="0" w:color="auto"/>
              <w:right w:val="single" w:sz="4" w:space="0" w:color="auto"/>
            </w:tcBorders>
            <w:shd w:val="clear" w:color="auto" w:fill="auto"/>
            <w:vAlign w:val="center"/>
            <w:hideMark/>
          </w:tcPr>
          <w:p w14:paraId="0F16738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w:t>
            </w:r>
          </w:p>
        </w:tc>
      </w:tr>
      <w:tr w:rsidR="0058167D" w:rsidRPr="0058167D" w14:paraId="5F20E153"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7D970B7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w:t>
            </w:r>
          </w:p>
        </w:tc>
        <w:tc>
          <w:tcPr>
            <w:tcW w:w="1245" w:type="pct"/>
            <w:tcBorders>
              <w:top w:val="nil"/>
              <w:left w:val="nil"/>
              <w:bottom w:val="single" w:sz="4" w:space="0" w:color="auto"/>
              <w:right w:val="single" w:sz="4" w:space="0" w:color="auto"/>
            </w:tcBorders>
            <w:shd w:val="clear" w:color="auto" w:fill="auto"/>
            <w:vAlign w:val="center"/>
            <w:hideMark/>
          </w:tcPr>
          <w:p w14:paraId="269F579B"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có di tích lịch sử - văn hóa</w:t>
            </w:r>
          </w:p>
        </w:tc>
        <w:tc>
          <w:tcPr>
            <w:tcW w:w="297" w:type="pct"/>
            <w:tcBorders>
              <w:top w:val="nil"/>
              <w:left w:val="nil"/>
              <w:bottom w:val="single" w:sz="4" w:space="0" w:color="auto"/>
              <w:right w:val="single" w:sz="4" w:space="0" w:color="auto"/>
            </w:tcBorders>
            <w:shd w:val="clear" w:color="auto" w:fill="auto"/>
            <w:vAlign w:val="center"/>
            <w:hideMark/>
          </w:tcPr>
          <w:p w14:paraId="49F08F8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DDT</w:t>
            </w:r>
          </w:p>
        </w:tc>
        <w:tc>
          <w:tcPr>
            <w:tcW w:w="452" w:type="pct"/>
            <w:tcBorders>
              <w:top w:val="nil"/>
              <w:left w:val="nil"/>
              <w:bottom w:val="single" w:sz="4" w:space="0" w:color="auto"/>
              <w:right w:val="single" w:sz="4" w:space="0" w:color="auto"/>
            </w:tcBorders>
            <w:shd w:val="clear" w:color="auto" w:fill="auto"/>
            <w:vAlign w:val="center"/>
            <w:hideMark/>
          </w:tcPr>
          <w:p w14:paraId="2CBF0D0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385</w:t>
            </w:r>
          </w:p>
        </w:tc>
        <w:tc>
          <w:tcPr>
            <w:tcW w:w="297" w:type="pct"/>
            <w:tcBorders>
              <w:top w:val="nil"/>
              <w:left w:val="nil"/>
              <w:bottom w:val="single" w:sz="4" w:space="0" w:color="auto"/>
              <w:right w:val="single" w:sz="4" w:space="0" w:color="auto"/>
            </w:tcBorders>
            <w:shd w:val="clear" w:color="auto" w:fill="auto"/>
            <w:vAlign w:val="center"/>
            <w:hideMark/>
          </w:tcPr>
          <w:p w14:paraId="386491D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79</w:t>
            </w:r>
          </w:p>
        </w:tc>
        <w:tc>
          <w:tcPr>
            <w:tcW w:w="297" w:type="pct"/>
            <w:tcBorders>
              <w:top w:val="nil"/>
              <w:left w:val="nil"/>
              <w:bottom w:val="single" w:sz="4" w:space="0" w:color="auto"/>
              <w:right w:val="single" w:sz="4" w:space="0" w:color="auto"/>
            </w:tcBorders>
            <w:shd w:val="clear" w:color="auto" w:fill="auto"/>
            <w:vAlign w:val="center"/>
            <w:hideMark/>
          </w:tcPr>
          <w:p w14:paraId="053C21C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28</w:t>
            </w:r>
          </w:p>
        </w:tc>
        <w:tc>
          <w:tcPr>
            <w:tcW w:w="297" w:type="pct"/>
            <w:tcBorders>
              <w:top w:val="nil"/>
              <w:left w:val="nil"/>
              <w:bottom w:val="single" w:sz="4" w:space="0" w:color="auto"/>
              <w:right w:val="single" w:sz="4" w:space="0" w:color="auto"/>
            </w:tcBorders>
            <w:shd w:val="clear" w:color="auto" w:fill="auto"/>
            <w:vAlign w:val="center"/>
            <w:hideMark/>
          </w:tcPr>
          <w:p w14:paraId="6EE8910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w:t>
            </w:r>
          </w:p>
        </w:tc>
        <w:tc>
          <w:tcPr>
            <w:tcW w:w="328" w:type="pct"/>
            <w:tcBorders>
              <w:top w:val="nil"/>
              <w:left w:val="nil"/>
              <w:bottom w:val="single" w:sz="4" w:space="0" w:color="auto"/>
              <w:right w:val="single" w:sz="4" w:space="0" w:color="auto"/>
            </w:tcBorders>
            <w:shd w:val="clear" w:color="auto" w:fill="auto"/>
            <w:vAlign w:val="center"/>
            <w:hideMark/>
          </w:tcPr>
          <w:p w14:paraId="6B0FB8A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49</w:t>
            </w:r>
          </w:p>
        </w:tc>
        <w:tc>
          <w:tcPr>
            <w:tcW w:w="297" w:type="pct"/>
            <w:tcBorders>
              <w:top w:val="nil"/>
              <w:left w:val="nil"/>
              <w:bottom w:val="single" w:sz="4" w:space="0" w:color="auto"/>
              <w:right w:val="single" w:sz="4" w:space="0" w:color="auto"/>
            </w:tcBorders>
            <w:shd w:val="clear" w:color="auto" w:fill="auto"/>
            <w:vAlign w:val="center"/>
            <w:hideMark/>
          </w:tcPr>
          <w:p w14:paraId="552C41C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39</w:t>
            </w:r>
          </w:p>
        </w:tc>
        <w:tc>
          <w:tcPr>
            <w:tcW w:w="297" w:type="pct"/>
            <w:tcBorders>
              <w:top w:val="nil"/>
              <w:left w:val="nil"/>
              <w:bottom w:val="single" w:sz="4" w:space="0" w:color="auto"/>
              <w:right w:val="single" w:sz="4" w:space="0" w:color="auto"/>
            </w:tcBorders>
            <w:shd w:val="clear" w:color="auto" w:fill="auto"/>
            <w:vAlign w:val="center"/>
            <w:hideMark/>
          </w:tcPr>
          <w:p w14:paraId="1DE4380D"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w:t>
            </w:r>
          </w:p>
        </w:tc>
        <w:tc>
          <w:tcPr>
            <w:tcW w:w="297" w:type="pct"/>
            <w:tcBorders>
              <w:top w:val="nil"/>
              <w:left w:val="nil"/>
              <w:bottom w:val="single" w:sz="4" w:space="0" w:color="auto"/>
              <w:right w:val="single" w:sz="4" w:space="0" w:color="auto"/>
            </w:tcBorders>
            <w:shd w:val="clear" w:color="auto" w:fill="auto"/>
            <w:vAlign w:val="center"/>
            <w:hideMark/>
          </w:tcPr>
          <w:p w14:paraId="57470C8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148</w:t>
            </w:r>
          </w:p>
        </w:tc>
        <w:tc>
          <w:tcPr>
            <w:tcW w:w="297" w:type="pct"/>
            <w:tcBorders>
              <w:top w:val="nil"/>
              <w:left w:val="nil"/>
              <w:bottom w:val="single" w:sz="4" w:space="0" w:color="auto"/>
              <w:right w:val="single" w:sz="4" w:space="0" w:color="auto"/>
            </w:tcBorders>
            <w:shd w:val="clear" w:color="auto" w:fill="auto"/>
            <w:vAlign w:val="center"/>
            <w:hideMark/>
          </w:tcPr>
          <w:p w14:paraId="5BB7C37F"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w:t>
            </w:r>
          </w:p>
        </w:tc>
        <w:tc>
          <w:tcPr>
            <w:tcW w:w="297" w:type="pct"/>
            <w:tcBorders>
              <w:top w:val="nil"/>
              <w:left w:val="nil"/>
              <w:bottom w:val="single" w:sz="4" w:space="0" w:color="auto"/>
              <w:right w:val="single" w:sz="4" w:space="0" w:color="auto"/>
            </w:tcBorders>
            <w:shd w:val="clear" w:color="auto" w:fill="auto"/>
            <w:vAlign w:val="center"/>
            <w:hideMark/>
          </w:tcPr>
          <w:p w14:paraId="33D3CB0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37</w:t>
            </w:r>
          </w:p>
        </w:tc>
      </w:tr>
      <w:tr w:rsidR="0058167D" w:rsidRPr="0058167D" w14:paraId="476E5BD8"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0B710AD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w:t>
            </w:r>
          </w:p>
        </w:tc>
        <w:tc>
          <w:tcPr>
            <w:tcW w:w="1245" w:type="pct"/>
            <w:tcBorders>
              <w:top w:val="nil"/>
              <w:left w:val="nil"/>
              <w:bottom w:val="single" w:sz="4" w:space="0" w:color="auto"/>
              <w:right w:val="single" w:sz="4" w:space="0" w:color="auto"/>
            </w:tcBorders>
            <w:shd w:val="clear" w:color="auto" w:fill="auto"/>
            <w:vAlign w:val="center"/>
            <w:hideMark/>
          </w:tcPr>
          <w:p w14:paraId="0AB8A95A"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bãi thải, xử lý chất thải</w:t>
            </w:r>
          </w:p>
        </w:tc>
        <w:tc>
          <w:tcPr>
            <w:tcW w:w="297" w:type="pct"/>
            <w:tcBorders>
              <w:top w:val="nil"/>
              <w:left w:val="nil"/>
              <w:bottom w:val="single" w:sz="4" w:space="0" w:color="auto"/>
              <w:right w:val="single" w:sz="4" w:space="0" w:color="auto"/>
            </w:tcBorders>
            <w:shd w:val="clear" w:color="auto" w:fill="auto"/>
            <w:vAlign w:val="center"/>
            <w:hideMark/>
          </w:tcPr>
          <w:p w14:paraId="6945A8BA"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DRA</w:t>
            </w:r>
          </w:p>
        </w:tc>
        <w:tc>
          <w:tcPr>
            <w:tcW w:w="452" w:type="pct"/>
            <w:tcBorders>
              <w:top w:val="nil"/>
              <w:left w:val="nil"/>
              <w:bottom w:val="single" w:sz="4" w:space="0" w:color="auto"/>
              <w:right w:val="single" w:sz="4" w:space="0" w:color="auto"/>
            </w:tcBorders>
            <w:shd w:val="clear" w:color="auto" w:fill="auto"/>
            <w:vAlign w:val="center"/>
            <w:hideMark/>
          </w:tcPr>
          <w:p w14:paraId="3066C8E7"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297</w:t>
            </w:r>
          </w:p>
        </w:tc>
        <w:tc>
          <w:tcPr>
            <w:tcW w:w="297" w:type="pct"/>
            <w:tcBorders>
              <w:top w:val="nil"/>
              <w:left w:val="nil"/>
              <w:bottom w:val="single" w:sz="4" w:space="0" w:color="auto"/>
              <w:right w:val="single" w:sz="4" w:space="0" w:color="auto"/>
            </w:tcBorders>
            <w:shd w:val="clear" w:color="auto" w:fill="auto"/>
            <w:vAlign w:val="center"/>
            <w:hideMark/>
          </w:tcPr>
          <w:p w14:paraId="72361DE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91</w:t>
            </w:r>
          </w:p>
        </w:tc>
        <w:tc>
          <w:tcPr>
            <w:tcW w:w="297" w:type="pct"/>
            <w:tcBorders>
              <w:top w:val="nil"/>
              <w:left w:val="nil"/>
              <w:bottom w:val="single" w:sz="4" w:space="0" w:color="auto"/>
              <w:right w:val="single" w:sz="4" w:space="0" w:color="auto"/>
            </w:tcBorders>
            <w:shd w:val="clear" w:color="auto" w:fill="auto"/>
            <w:vAlign w:val="center"/>
            <w:hideMark/>
          </w:tcPr>
          <w:p w14:paraId="21254A6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9</w:t>
            </w:r>
          </w:p>
        </w:tc>
        <w:tc>
          <w:tcPr>
            <w:tcW w:w="297" w:type="pct"/>
            <w:tcBorders>
              <w:top w:val="nil"/>
              <w:left w:val="nil"/>
              <w:bottom w:val="single" w:sz="4" w:space="0" w:color="auto"/>
              <w:right w:val="single" w:sz="4" w:space="0" w:color="auto"/>
            </w:tcBorders>
            <w:shd w:val="clear" w:color="auto" w:fill="auto"/>
            <w:vAlign w:val="center"/>
            <w:hideMark/>
          </w:tcPr>
          <w:p w14:paraId="2EA35F0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8</w:t>
            </w:r>
          </w:p>
        </w:tc>
        <w:tc>
          <w:tcPr>
            <w:tcW w:w="328" w:type="pct"/>
            <w:tcBorders>
              <w:top w:val="nil"/>
              <w:left w:val="nil"/>
              <w:bottom w:val="single" w:sz="4" w:space="0" w:color="auto"/>
              <w:right w:val="single" w:sz="4" w:space="0" w:color="auto"/>
            </w:tcBorders>
            <w:shd w:val="clear" w:color="auto" w:fill="auto"/>
            <w:vAlign w:val="center"/>
            <w:hideMark/>
          </w:tcPr>
          <w:p w14:paraId="4C807531"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9</w:t>
            </w:r>
          </w:p>
        </w:tc>
        <w:tc>
          <w:tcPr>
            <w:tcW w:w="297" w:type="pct"/>
            <w:tcBorders>
              <w:top w:val="nil"/>
              <w:left w:val="nil"/>
              <w:bottom w:val="single" w:sz="4" w:space="0" w:color="auto"/>
              <w:right w:val="single" w:sz="4" w:space="0" w:color="auto"/>
            </w:tcBorders>
            <w:shd w:val="clear" w:color="auto" w:fill="auto"/>
            <w:vAlign w:val="center"/>
            <w:hideMark/>
          </w:tcPr>
          <w:p w14:paraId="771CABBE"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w:t>
            </w:r>
          </w:p>
        </w:tc>
        <w:tc>
          <w:tcPr>
            <w:tcW w:w="297" w:type="pct"/>
            <w:tcBorders>
              <w:top w:val="nil"/>
              <w:left w:val="nil"/>
              <w:bottom w:val="single" w:sz="4" w:space="0" w:color="auto"/>
              <w:right w:val="single" w:sz="4" w:space="0" w:color="auto"/>
            </w:tcBorders>
            <w:shd w:val="clear" w:color="auto" w:fill="auto"/>
            <w:vAlign w:val="center"/>
            <w:hideMark/>
          </w:tcPr>
          <w:p w14:paraId="21F59B2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39</w:t>
            </w:r>
          </w:p>
        </w:tc>
        <w:tc>
          <w:tcPr>
            <w:tcW w:w="297" w:type="pct"/>
            <w:tcBorders>
              <w:top w:val="nil"/>
              <w:left w:val="nil"/>
              <w:bottom w:val="single" w:sz="4" w:space="0" w:color="auto"/>
              <w:right w:val="single" w:sz="4" w:space="0" w:color="auto"/>
            </w:tcBorders>
            <w:shd w:val="clear" w:color="auto" w:fill="auto"/>
            <w:vAlign w:val="center"/>
            <w:hideMark/>
          </w:tcPr>
          <w:p w14:paraId="664DD5D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34</w:t>
            </w:r>
          </w:p>
        </w:tc>
        <w:tc>
          <w:tcPr>
            <w:tcW w:w="297" w:type="pct"/>
            <w:tcBorders>
              <w:top w:val="nil"/>
              <w:left w:val="nil"/>
              <w:bottom w:val="single" w:sz="4" w:space="0" w:color="auto"/>
              <w:right w:val="single" w:sz="4" w:space="0" w:color="auto"/>
            </w:tcBorders>
            <w:shd w:val="clear" w:color="auto" w:fill="auto"/>
            <w:vAlign w:val="center"/>
            <w:hideMark/>
          </w:tcPr>
          <w:p w14:paraId="5311C5E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52</w:t>
            </w:r>
          </w:p>
        </w:tc>
        <w:tc>
          <w:tcPr>
            <w:tcW w:w="297" w:type="pct"/>
            <w:tcBorders>
              <w:top w:val="nil"/>
              <w:left w:val="nil"/>
              <w:bottom w:val="single" w:sz="4" w:space="0" w:color="auto"/>
              <w:right w:val="single" w:sz="4" w:space="0" w:color="auto"/>
            </w:tcBorders>
            <w:shd w:val="clear" w:color="auto" w:fill="auto"/>
            <w:vAlign w:val="center"/>
            <w:hideMark/>
          </w:tcPr>
          <w:p w14:paraId="6BE1906B"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49</w:t>
            </w:r>
          </w:p>
        </w:tc>
      </w:tr>
      <w:tr w:rsidR="0058167D" w:rsidRPr="0058167D" w14:paraId="744E71E2"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6FC65AC9"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3</w:t>
            </w:r>
          </w:p>
        </w:tc>
        <w:tc>
          <w:tcPr>
            <w:tcW w:w="1245" w:type="pct"/>
            <w:tcBorders>
              <w:top w:val="nil"/>
              <w:left w:val="nil"/>
              <w:bottom w:val="single" w:sz="4" w:space="0" w:color="auto"/>
              <w:right w:val="single" w:sz="4" w:space="0" w:color="auto"/>
            </w:tcBorders>
            <w:shd w:val="clear" w:color="auto" w:fill="auto"/>
            <w:vAlign w:val="center"/>
            <w:hideMark/>
          </w:tcPr>
          <w:p w14:paraId="2795D1C0" w14:textId="77777777" w:rsidR="0058167D" w:rsidRPr="0058167D" w:rsidRDefault="0058167D" w:rsidP="0058167D">
            <w:pPr>
              <w:spacing w:after="0" w:line="240" w:lineRule="auto"/>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Đất chưa sử dụng</w:t>
            </w:r>
          </w:p>
        </w:tc>
        <w:tc>
          <w:tcPr>
            <w:tcW w:w="297" w:type="pct"/>
            <w:tcBorders>
              <w:top w:val="nil"/>
              <w:left w:val="nil"/>
              <w:bottom w:val="single" w:sz="4" w:space="0" w:color="auto"/>
              <w:right w:val="single" w:sz="4" w:space="0" w:color="auto"/>
            </w:tcBorders>
            <w:shd w:val="clear" w:color="auto" w:fill="auto"/>
            <w:vAlign w:val="center"/>
            <w:hideMark/>
          </w:tcPr>
          <w:p w14:paraId="399C68A0"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CSD</w:t>
            </w:r>
          </w:p>
        </w:tc>
        <w:tc>
          <w:tcPr>
            <w:tcW w:w="452" w:type="pct"/>
            <w:tcBorders>
              <w:top w:val="nil"/>
              <w:left w:val="nil"/>
              <w:bottom w:val="single" w:sz="4" w:space="0" w:color="auto"/>
              <w:right w:val="single" w:sz="4" w:space="0" w:color="auto"/>
            </w:tcBorders>
            <w:shd w:val="clear" w:color="auto" w:fill="auto"/>
            <w:vAlign w:val="center"/>
            <w:hideMark/>
          </w:tcPr>
          <w:p w14:paraId="40668C9B"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2.838</w:t>
            </w:r>
          </w:p>
        </w:tc>
        <w:tc>
          <w:tcPr>
            <w:tcW w:w="297" w:type="pct"/>
            <w:tcBorders>
              <w:top w:val="nil"/>
              <w:left w:val="nil"/>
              <w:bottom w:val="single" w:sz="4" w:space="0" w:color="auto"/>
              <w:right w:val="single" w:sz="4" w:space="0" w:color="auto"/>
            </w:tcBorders>
            <w:shd w:val="clear" w:color="auto" w:fill="auto"/>
            <w:vAlign w:val="center"/>
            <w:hideMark/>
          </w:tcPr>
          <w:p w14:paraId="392CDEEA"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0970913A"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1.783</w:t>
            </w:r>
          </w:p>
        </w:tc>
        <w:tc>
          <w:tcPr>
            <w:tcW w:w="297" w:type="pct"/>
            <w:tcBorders>
              <w:top w:val="nil"/>
              <w:left w:val="nil"/>
              <w:bottom w:val="single" w:sz="4" w:space="0" w:color="auto"/>
              <w:right w:val="single" w:sz="4" w:space="0" w:color="auto"/>
            </w:tcBorders>
            <w:shd w:val="clear" w:color="auto" w:fill="auto"/>
            <w:vAlign w:val="center"/>
            <w:hideMark/>
          </w:tcPr>
          <w:p w14:paraId="3E8005DC"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691</w:t>
            </w:r>
          </w:p>
        </w:tc>
        <w:tc>
          <w:tcPr>
            <w:tcW w:w="328" w:type="pct"/>
            <w:tcBorders>
              <w:top w:val="nil"/>
              <w:left w:val="nil"/>
              <w:bottom w:val="single" w:sz="4" w:space="0" w:color="auto"/>
              <w:right w:val="single" w:sz="4" w:space="0" w:color="auto"/>
            </w:tcBorders>
            <w:shd w:val="clear" w:color="auto" w:fill="auto"/>
            <w:vAlign w:val="center"/>
            <w:hideMark/>
          </w:tcPr>
          <w:p w14:paraId="506D8DB5"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115</w:t>
            </w:r>
          </w:p>
        </w:tc>
        <w:tc>
          <w:tcPr>
            <w:tcW w:w="297" w:type="pct"/>
            <w:tcBorders>
              <w:top w:val="nil"/>
              <w:left w:val="nil"/>
              <w:bottom w:val="single" w:sz="4" w:space="0" w:color="auto"/>
              <w:right w:val="single" w:sz="4" w:space="0" w:color="auto"/>
            </w:tcBorders>
            <w:shd w:val="clear" w:color="auto" w:fill="auto"/>
            <w:vAlign w:val="center"/>
            <w:hideMark/>
          </w:tcPr>
          <w:p w14:paraId="15E228DB"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146</w:t>
            </w:r>
          </w:p>
        </w:tc>
        <w:tc>
          <w:tcPr>
            <w:tcW w:w="297" w:type="pct"/>
            <w:tcBorders>
              <w:top w:val="nil"/>
              <w:left w:val="nil"/>
              <w:bottom w:val="single" w:sz="4" w:space="0" w:color="auto"/>
              <w:right w:val="single" w:sz="4" w:space="0" w:color="auto"/>
            </w:tcBorders>
            <w:shd w:val="clear" w:color="auto" w:fill="auto"/>
            <w:vAlign w:val="center"/>
            <w:hideMark/>
          </w:tcPr>
          <w:p w14:paraId="204613B5"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3B6EB86F"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67</w:t>
            </w:r>
          </w:p>
        </w:tc>
        <w:tc>
          <w:tcPr>
            <w:tcW w:w="297" w:type="pct"/>
            <w:tcBorders>
              <w:top w:val="nil"/>
              <w:left w:val="nil"/>
              <w:bottom w:val="single" w:sz="4" w:space="0" w:color="auto"/>
              <w:right w:val="single" w:sz="4" w:space="0" w:color="auto"/>
            </w:tcBorders>
            <w:shd w:val="clear" w:color="auto" w:fill="auto"/>
            <w:vAlign w:val="center"/>
            <w:hideMark/>
          </w:tcPr>
          <w:p w14:paraId="21A63E36"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37</w:t>
            </w:r>
          </w:p>
        </w:tc>
        <w:tc>
          <w:tcPr>
            <w:tcW w:w="297" w:type="pct"/>
            <w:tcBorders>
              <w:top w:val="nil"/>
              <w:left w:val="nil"/>
              <w:bottom w:val="single" w:sz="4" w:space="0" w:color="auto"/>
              <w:right w:val="single" w:sz="4" w:space="0" w:color="auto"/>
            </w:tcBorders>
            <w:shd w:val="clear" w:color="auto" w:fill="auto"/>
            <w:vAlign w:val="center"/>
            <w:hideMark/>
          </w:tcPr>
          <w:p w14:paraId="01AD66D4"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r>
      <w:tr w:rsidR="0058167D" w:rsidRPr="0058167D" w14:paraId="45DD9CC3"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0073E504"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II</w:t>
            </w:r>
          </w:p>
        </w:tc>
        <w:tc>
          <w:tcPr>
            <w:tcW w:w="1245" w:type="pct"/>
            <w:tcBorders>
              <w:top w:val="nil"/>
              <w:left w:val="nil"/>
              <w:bottom w:val="single" w:sz="4" w:space="0" w:color="auto"/>
              <w:right w:val="single" w:sz="4" w:space="0" w:color="auto"/>
            </w:tcBorders>
            <w:shd w:val="clear" w:color="auto" w:fill="auto"/>
            <w:vAlign w:val="center"/>
            <w:hideMark/>
          </w:tcPr>
          <w:p w14:paraId="792582DF" w14:textId="77777777" w:rsidR="0058167D" w:rsidRPr="0058167D" w:rsidRDefault="0058167D" w:rsidP="0058167D">
            <w:pPr>
              <w:spacing w:after="0" w:line="240" w:lineRule="auto"/>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Khu chức năng</w:t>
            </w:r>
          </w:p>
        </w:tc>
        <w:tc>
          <w:tcPr>
            <w:tcW w:w="297" w:type="pct"/>
            <w:tcBorders>
              <w:top w:val="nil"/>
              <w:left w:val="nil"/>
              <w:bottom w:val="single" w:sz="4" w:space="0" w:color="auto"/>
              <w:right w:val="single" w:sz="4" w:space="0" w:color="auto"/>
            </w:tcBorders>
            <w:shd w:val="clear" w:color="auto" w:fill="auto"/>
            <w:vAlign w:val="center"/>
            <w:hideMark/>
          </w:tcPr>
          <w:p w14:paraId="2F1A9C9A" w14:textId="77777777" w:rsidR="0058167D" w:rsidRPr="0058167D" w:rsidRDefault="0058167D" w:rsidP="0058167D">
            <w:pPr>
              <w:spacing w:after="0" w:line="240" w:lineRule="auto"/>
              <w:jc w:val="center"/>
              <w:rPr>
                <w:rFonts w:ascii="Times New Roman" w:eastAsia="Times New Roman" w:hAnsi="Times New Roman" w:cs="Times New Roman"/>
                <w:b/>
                <w:bCs/>
                <w:color w:val="000000"/>
                <w:sz w:val="22"/>
                <w:szCs w:val="22"/>
                <w:lang w:val="en-US"/>
              </w:rPr>
            </w:pPr>
            <w:r w:rsidRPr="0058167D">
              <w:rPr>
                <w:rFonts w:ascii="Times New Roman" w:eastAsia="Times New Roman" w:hAnsi="Times New Roman" w:cs="Times New Roman"/>
                <w:b/>
                <w:bCs/>
                <w:color w:val="000000"/>
                <w:sz w:val="22"/>
                <w:szCs w:val="22"/>
                <w:lang w:val="en-US"/>
              </w:rPr>
              <w:t> </w:t>
            </w:r>
          </w:p>
        </w:tc>
        <w:tc>
          <w:tcPr>
            <w:tcW w:w="452" w:type="pct"/>
            <w:tcBorders>
              <w:top w:val="nil"/>
              <w:left w:val="nil"/>
              <w:bottom w:val="single" w:sz="4" w:space="0" w:color="auto"/>
              <w:right w:val="single" w:sz="4" w:space="0" w:color="auto"/>
            </w:tcBorders>
            <w:shd w:val="clear" w:color="auto" w:fill="auto"/>
            <w:vAlign w:val="center"/>
            <w:hideMark/>
          </w:tcPr>
          <w:p w14:paraId="2AF67B11"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4CDBFAB7"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2E2E1985"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3995D164"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328" w:type="pct"/>
            <w:tcBorders>
              <w:top w:val="nil"/>
              <w:left w:val="nil"/>
              <w:bottom w:val="single" w:sz="4" w:space="0" w:color="auto"/>
              <w:right w:val="single" w:sz="4" w:space="0" w:color="auto"/>
            </w:tcBorders>
            <w:shd w:val="clear" w:color="auto" w:fill="auto"/>
            <w:vAlign w:val="center"/>
            <w:hideMark/>
          </w:tcPr>
          <w:p w14:paraId="438ECD82"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586EC872"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2D0C9D8C"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5804DF6C"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4DFC0AB9"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c>
          <w:tcPr>
            <w:tcW w:w="297" w:type="pct"/>
            <w:tcBorders>
              <w:top w:val="nil"/>
              <w:left w:val="nil"/>
              <w:bottom w:val="single" w:sz="4" w:space="0" w:color="auto"/>
              <w:right w:val="single" w:sz="4" w:space="0" w:color="auto"/>
            </w:tcBorders>
            <w:shd w:val="clear" w:color="auto" w:fill="auto"/>
            <w:vAlign w:val="center"/>
            <w:hideMark/>
          </w:tcPr>
          <w:p w14:paraId="593448E7" w14:textId="77777777" w:rsidR="0058167D" w:rsidRPr="0058167D" w:rsidRDefault="0058167D" w:rsidP="0058167D">
            <w:pPr>
              <w:spacing w:after="0" w:line="240" w:lineRule="auto"/>
              <w:jc w:val="center"/>
              <w:rPr>
                <w:rFonts w:ascii="Times New Roman" w:eastAsia="Times New Roman" w:hAnsi="Times New Roman" w:cs="Times New Roman"/>
                <w:i/>
                <w:iCs/>
                <w:color w:val="000000"/>
                <w:sz w:val="22"/>
                <w:szCs w:val="22"/>
                <w:lang w:val="en-US"/>
              </w:rPr>
            </w:pPr>
            <w:r w:rsidRPr="0058167D">
              <w:rPr>
                <w:rFonts w:ascii="Times New Roman" w:eastAsia="Times New Roman" w:hAnsi="Times New Roman" w:cs="Times New Roman"/>
                <w:i/>
                <w:iCs/>
                <w:color w:val="000000"/>
                <w:sz w:val="22"/>
                <w:szCs w:val="22"/>
                <w:lang w:val="en-US"/>
              </w:rPr>
              <w:t> </w:t>
            </w:r>
          </w:p>
        </w:tc>
      </w:tr>
      <w:tr w:rsidR="0058167D" w:rsidRPr="0058167D" w14:paraId="39E6FF3E" w14:textId="77777777" w:rsidTr="0058167D">
        <w:trPr>
          <w:trHeight w:val="288"/>
        </w:trPr>
        <w:tc>
          <w:tcPr>
            <w:tcW w:w="297" w:type="pct"/>
            <w:tcBorders>
              <w:top w:val="nil"/>
              <w:left w:val="single" w:sz="4" w:space="0" w:color="auto"/>
              <w:bottom w:val="single" w:sz="4" w:space="0" w:color="auto"/>
              <w:right w:val="single" w:sz="4" w:space="0" w:color="auto"/>
            </w:tcBorders>
            <w:shd w:val="clear" w:color="auto" w:fill="auto"/>
            <w:vAlign w:val="center"/>
            <w:hideMark/>
          </w:tcPr>
          <w:p w14:paraId="61D3AC5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w:t>
            </w:r>
          </w:p>
        </w:tc>
        <w:tc>
          <w:tcPr>
            <w:tcW w:w="1245" w:type="pct"/>
            <w:tcBorders>
              <w:top w:val="nil"/>
              <w:left w:val="nil"/>
              <w:bottom w:val="single" w:sz="4" w:space="0" w:color="auto"/>
              <w:right w:val="single" w:sz="4" w:space="0" w:color="auto"/>
            </w:tcBorders>
            <w:shd w:val="clear" w:color="auto" w:fill="auto"/>
            <w:vAlign w:val="center"/>
            <w:hideMark/>
          </w:tcPr>
          <w:p w14:paraId="1086AA92" w14:textId="77777777" w:rsidR="0058167D" w:rsidRPr="0058167D" w:rsidRDefault="0058167D" w:rsidP="0058167D">
            <w:pPr>
              <w:spacing w:after="0" w:line="240" w:lineRule="auto"/>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Đất đô thị</w:t>
            </w:r>
          </w:p>
        </w:tc>
        <w:tc>
          <w:tcPr>
            <w:tcW w:w="297" w:type="pct"/>
            <w:tcBorders>
              <w:top w:val="nil"/>
              <w:left w:val="nil"/>
              <w:bottom w:val="single" w:sz="4" w:space="0" w:color="auto"/>
              <w:right w:val="single" w:sz="4" w:space="0" w:color="auto"/>
            </w:tcBorders>
            <w:shd w:val="clear" w:color="auto" w:fill="auto"/>
            <w:vAlign w:val="center"/>
            <w:hideMark/>
          </w:tcPr>
          <w:p w14:paraId="194A6248"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KDT</w:t>
            </w:r>
          </w:p>
        </w:tc>
        <w:tc>
          <w:tcPr>
            <w:tcW w:w="452" w:type="pct"/>
            <w:tcBorders>
              <w:top w:val="nil"/>
              <w:left w:val="nil"/>
              <w:bottom w:val="single" w:sz="4" w:space="0" w:color="auto"/>
              <w:right w:val="single" w:sz="4" w:space="0" w:color="auto"/>
            </w:tcBorders>
            <w:shd w:val="clear" w:color="auto" w:fill="auto"/>
            <w:vAlign w:val="center"/>
            <w:hideMark/>
          </w:tcPr>
          <w:p w14:paraId="55A9235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26.447</w:t>
            </w:r>
          </w:p>
        </w:tc>
        <w:tc>
          <w:tcPr>
            <w:tcW w:w="297" w:type="pct"/>
            <w:tcBorders>
              <w:top w:val="nil"/>
              <w:left w:val="nil"/>
              <w:bottom w:val="single" w:sz="4" w:space="0" w:color="auto"/>
              <w:right w:val="single" w:sz="4" w:space="0" w:color="auto"/>
            </w:tcBorders>
            <w:shd w:val="clear" w:color="auto" w:fill="auto"/>
            <w:vAlign w:val="center"/>
            <w:hideMark/>
          </w:tcPr>
          <w:p w14:paraId="54BCDF5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1.817</w:t>
            </w:r>
          </w:p>
        </w:tc>
        <w:tc>
          <w:tcPr>
            <w:tcW w:w="297" w:type="pct"/>
            <w:tcBorders>
              <w:top w:val="nil"/>
              <w:left w:val="nil"/>
              <w:bottom w:val="single" w:sz="4" w:space="0" w:color="auto"/>
              <w:right w:val="single" w:sz="4" w:space="0" w:color="auto"/>
            </w:tcBorders>
            <w:shd w:val="clear" w:color="auto" w:fill="auto"/>
            <w:vAlign w:val="center"/>
            <w:hideMark/>
          </w:tcPr>
          <w:p w14:paraId="6CD13C0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2.323</w:t>
            </w:r>
          </w:p>
        </w:tc>
        <w:tc>
          <w:tcPr>
            <w:tcW w:w="297" w:type="pct"/>
            <w:tcBorders>
              <w:top w:val="nil"/>
              <w:left w:val="nil"/>
              <w:bottom w:val="single" w:sz="4" w:space="0" w:color="auto"/>
              <w:right w:val="single" w:sz="4" w:space="0" w:color="auto"/>
            </w:tcBorders>
            <w:shd w:val="clear" w:color="auto" w:fill="auto"/>
            <w:vAlign w:val="center"/>
            <w:hideMark/>
          </w:tcPr>
          <w:p w14:paraId="31F8216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3.300</w:t>
            </w:r>
          </w:p>
        </w:tc>
        <w:tc>
          <w:tcPr>
            <w:tcW w:w="328" w:type="pct"/>
            <w:tcBorders>
              <w:top w:val="nil"/>
              <w:left w:val="nil"/>
              <w:bottom w:val="single" w:sz="4" w:space="0" w:color="auto"/>
              <w:right w:val="single" w:sz="4" w:space="0" w:color="auto"/>
            </w:tcBorders>
            <w:shd w:val="clear" w:color="auto" w:fill="auto"/>
            <w:vAlign w:val="center"/>
            <w:hideMark/>
          </w:tcPr>
          <w:p w14:paraId="17260586"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1.186</w:t>
            </w:r>
          </w:p>
        </w:tc>
        <w:tc>
          <w:tcPr>
            <w:tcW w:w="297" w:type="pct"/>
            <w:tcBorders>
              <w:top w:val="nil"/>
              <w:left w:val="nil"/>
              <w:bottom w:val="single" w:sz="4" w:space="0" w:color="auto"/>
              <w:right w:val="single" w:sz="4" w:space="0" w:color="auto"/>
            </w:tcBorders>
            <w:shd w:val="clear" w:color="auto" w:fill="auto"/>
            <w:vAlign w:val="center"/>
            <w:hideMark/>
          </w:tcPr>
          <w:p w14:paraId="28AE9363"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1.586</w:t>
            </w:r>
          </w:p>
        </w:tc>
        <w:tc>
          <w:tcPr>
            <w:tcW w:w="297" w:type="pct"/>
            <w:tcBorders>
              <w:top w:val="nil"/>
              <w:left w:val="nil"/>
              <w:bottom w:val="single" w:sz="4" w:space="0" w:color="auto"/>
              <w:right w:val="single" w:sz="4" w:space="0" w:color="auto"/>
            </w:tcBorders>
            <w:shd w:val="clear" w:color="auto" w:fill="auto"/>
            <w:vAlign w:val="center"/>
            <w:hideMark/>
          </w:tcPr>
          <w:p w14:paraId="4C590F29"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3.962</w:t>
            </w:r>
          </w:p>
        </w:tc>
        <w:tc>
          <w:tcPr>
            <w:tcW w:w="297" w:type="pct"/>
            <w:tcBorders>
              <w:top w:val="nil"/>
              <w:left w:val="nil"/>
              <w:bottom w:val="single" w:sz="4" w:space="0" w:color="auto"/>
              <w:right w:val="single" w:sz="4" w:space="0" w:color="auto"/>
            </w:tcBorders>
            <w:shd w:val="clear" w:color="auto" w:fill="auto"/>
            <w:vAlign w:val="center"/>
            <w:hideMark/>
          </w:tcPr>
          <w:p w14:paraId="0FA77BB4"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5.105</w:t>
            </w:r>
          </w:p>
        </w:tc>
        <w:tc>
          <w:tcPr>
            <w:tcW w:w="297" w:type="pct"/>
            <w:tcBorders>
              <w:top w:val="nil"/>
              <w:left w:val="nil"/>
              <w:bottom w:val="single" w:sz="4" w:space="0" w:color="auto"/>
              <w:right w:val="single" w:sz="4" w:space="0" w:color="auto"/>
            </w:tcBorders>
            <w:shd w:val="clear" w:color="auto" w:fill="auto"/>
            <w:vAlign w:val="center"/>
            <w:hideMark/>
          </w:tcPr>
          <w:p w14:paraId="274159C5"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4.991</w:t>
            </w:r>
          </w:p>
        </w:tc>
        <w:tc>
          <w:tcPr>
            <w:tcW w:w="297" w:type="pct"/>
            <w:tcBorders>
              <w:top w:val="nil"/>
              <w:left w:val="nil"/>
              <w:bottom w:val="single" w:sz="4" w:space="0" w:color="auto"/>
              <w:right w:val="single" w:sz="4" w:space="0" w:color="auto"/>
            </w:tcBorders>
            <w:shd w:val="clear" w:color="auto" w:fill="auto"/>
            <w:vAlign w:val="center"/>
            <w:hideMark/>
          </w:tcPr>
          <w:p w14:paraId="111DA8F2" w14:textId="77777777" w:rsidR="0058167D" w:rsidRPr="0058167D" w:rsidRDefault="0058167D" w:rsidP="0058167D">
            <w:pPr>
              <w:spacing w:after="0" w:line="240" w:lineRule="auto"/>
              <w:jc w:val="center"/>
              <w:rPr>
                <w:rFonts w:ascii="Times New Roman" w:eastAsia="Times New Roman" w:hAnsi="Times New Roman" w:cs="Times New Roman"/>
                <w:color w:val="000000"/>
                <w:sz w:val="22"/>
                <w:szCs w:val="22"/>
                <w:lang w:val="en-US"/>
              </w:rPr>
            </w:pPr>
            <w:r w:rsidRPr="0058167D">
              <w:rPr>
                <w:rFonts w:ascii="Times New Roman" w:eastAsia="Times New Roman" w:hAnsi="Times New Roman" w:cs="Times New Roman"/>
                <w:color w:val="000000"/>
                <w:sz w:val="22"/>
                <w:szCs w:val="22"/>
                <w:lang w:val="en-US"/>
              </w:rPr>
              <w:t>2.177</w:t>
            </w:r>
          </w:p>
        </w:tc>
      </w:tr>
    </w:tbl>
    <w:p w14:paraId="1911BC62" w14:textId="77777777" w:rsidR="0058167D" w:rsidRPr="009F4BAE" w:rsidRDefault="0058167D" w:rsidP="00075F42">
      <w:pPr>
        <w:ind w:firstLine="720"/>
        <w:rPr>
          <w:rFonts w:asciiTheme="majorHAnsi" w:hAnsiTheme="majorHAnsi" w:cstheme="majorHAnsi"/>
          <w:b/>
          <w:i/>
          <w:color w:val="000000" w:themeColor="text1"/>
          <w:sz w:val="28"/>
          <w:szCs w:val="28"/>
        </w:rPr>
        <w:sectPr w:rsidR="0058167D" w:rsidRPr="009F4BAE" w:rsidSect="003955FD">
          <w:pgSz w:w="16838" w:h="11906" w:orient="landscape" w:code="9"/>
          <w:pgMar w:top="1701" w:right="1134" w:bottom="1134" w:left="1134" w:header="709" w:footer="709" w:gutter="0"/>
          <w:cols w:space="708"/>
          <w:docGrid w:linePitch="360"/>
        </w:sectPr>
      </w:pPr>
    </w:p>
    <w:p w14:paraId="0F9D464B" w14:textId="05190E60" w:rsidR="00DD367E" w:rsidRPr="009F4BAE" w:rsidRDefault="00DD367E" w:rsidP="00734CE9">
      <w:pPr>
        <w:spacing w:before="60" w:after="60" w:line="380" w:lineRule="exact"/>
        <w:ind w:firstLine="720"/>
        <w:rPr>
          <w:rFonts w:asciiTheme="majorHAnsi" w:hAnsiTheme="majorHAnsi" w:cstheme="majorHAnsi"/>
          <w:b/>
          <w:i/>
          <w:color w:val="000000" w:themeColor="text1"/>
          <w:sz w:val="28"/>
          <w:szCs w:val="28"/>
        </w:rPr>
      </w:pPr>
      <w:r w:rsidRPr="009F4BAE">
        <w:rPr>
          <w:rFonts w:asciiTheme="majorHAnsi" w:hAnsiTheme="majorHAnsi" w:cstheme="majorHAnsi"/>
          <w:b/>
          <w:i/>
          <w:color w:val="000000" w:themeColor="text1"/>
          <w:sz w:val="28"/>
          <w:szCs w:val="28"/>
        </w:rPr>
        <w:lastRenderedPageBreak/>
        <w:t>2.1.2. Xác định diện tích các loại đất do cấp tỉnh xác định</w:t>
      </w:r>
      <w:bookmarkEnd w:id="513"/>
      <w:bookmarkEnd w:id="514"/>
    </w:p>
    <w:p w14:paraId="39B10908" w14:textId="77777777" w:rsidR="00D8121F" w:rsidRPr="009F4BAE" w:rsidRDefault="00D8121F" w:rsidP="00734CE9">
      <w:pPr>
        <w:widowControl w:val="0"/>
        <w:spacing w:before="60" w:after="60" w:line="380" w:lineRule="exact"/>
        <w:ind w:firstLine="720"/>
        <w:jc w:val="both"/>
        <w:rPr>
          <w:rFonts w:asciiTheme="majorHAnsi" w:eastAsia="Arial" w:hAnsiTheme="majorHAnsi" w:cstheme="majorHAnsi"/>
          <w:color w:val="000000" w:themeColor="text1"/>
          <w:sz w:val="28"/>
          <w:szCs w:val="28"/>
        </w:rPr>
      </w:pPr>
      <w:r w:rsidRPr="009F4BAE">
        <w:rPr>
          <w:rFonts w:asciiTheme="majorHAnsi" w:eastAsia="Arial" w:hAnsiTheme="majorHAnsi" w:cstheme="majorHAnsi"/>
          <w:color w:val="000000" w:themeColor="text1"/>
          <w:sz w:val="28"/>
          <w:szCs w:val="28"/>
        </w:rPr>
        <w:t>- Căn cứ kế hoạch phát triển các ngành, lĩnh vực trên địa bàn tỉnh trong giai đoạn 2021-2025.</w:t>
      </w:r>
    </w:p>
    <w:p w14:paraId="57B440A9" w14:textId="77777777" w:rsidR="00D8121F" w:rsidRPr="009F4BAE" w:rsidRDefault="00D8121F" w:rsidP="00734CE9">
      <w:pPr>
        <w:widowControl w:val="0"/>
        <w:spacing w:before="60" w:after="60" w:line="380" w:lineRule="exact"/>
        <w:ind w:firstLine="720"/>
        <w:jc w:val="both"/>
        <w:rPr>
          <w:rFonts w:asciiTheme="majorHAnsi" w:eastAsia="Arial" w:hAnsiTheme="majorHAnsi" w:cstheme="majorHAnsi"/>
          <w:color w:val="000000" w:themeColor="text1"/>
          <w:sz w:val="28"/>
          <w:szCs w:val="28"/>
        </w:rPr>
      </w:pPr>
      <w:r w:rsidRPr="009F4BAE">
        <w:rPr>
          <w:rFonts w:asciiTheme="majorHAnsi" w:eastAsia="Arial" w:hAnsiTheme="majorHAnsi" w:cstheme="majorHAnsi"/>
          <w:color w:val="000000" w:themeColor="text1"/>
          <w:sz w:val="28"/>
          <w:szCs w:val="28"/>
        </w:rPr>
        <w:t>- Căn cứ kế hoạch đầu tư công trung hạn giai đoạn 2021-2025 của tỉnh Thái Nguyên và của 09 huyện, thành phố.</w:t>
      </w:r>
    </w:p>
    <w:p w14:paraId="39217B8C" w14:textId="77777777" w:rsidR="00D8121F" w:rsidRPr="009F4BAE" w:rsidRDefault="00D8121F" w:rsidP="00734CE9">
      <w:pPr>
        <w:widowControl w:val="0"/>
        <w:spacing w:before="60" w:after="60" w:line="380" w:lineRule="exact"/>
        <w:ind w:firstLine="720"/>
        <w:jc w:val="both"/>
        <w:rPr>
          <w:rFonts w:asciiTheme="majorHAnsi" w:eastAsia="Arial" w:hAnsiTheme="majorHAnsi" w:cstheme="majorHAnsi"/>
          <w:color w:val="000000" w:themeColor="text1"/>
          <w:sz w:val="28"/>
          <w:szCs w:val="28"/>
        </w:rPr>
      </w:pPr>
      <w:r w:rsidRPr="009F4BAE">
        <w:rPr>
          <w:rFonts w:asciiTheme="majorHAnsi" w:eastAsia="Arial" w:hAnsiTheme="majorHAnsi" w:cstheme="majorHAnsi"/>
          <w:color w:val="000000" w:themeColor="text1"/>
          <w:sz w:val="28"/>
          <w:szCs w:val="28"/>
        </w:rPr>
        <w:t>- Căn cứ nhu cầu đăng ký của các Sở, Ban ngành và UBND các huyện, thành phố và của các tổ chức, doanh nghiệp, hộ gia đình trên địa bàn tỉnh.</w:t>
      </w:r>
    </w:p>
    <w:p w14:paraId="548D6FC4" w14:textId="6B2C4C55" w:rsidR="00D8121F" w:rsidRPr="009F4BAE" w:rsidRDefault="003955FD" w:rsidP="00734CE9">
      <w:pPr>
        <w:widowControl w:val="0"/>
        <w:spacing w:before="60" w:after="60" w:line="380" w:lineRule="exact"/>
        <w:ind w:firstLine="720"/>
        <w:jc w:val="both"/>
        <w:rPr>
          <w:rFonts w:asciiTheme="majorHAnsi" w:eastAsia="Arial" w:hAnsiTheme="majorHAnsi" w:cstheme="majorHAnsi"/>
          <w:color w:val="000000" w:themeColor="text1"/>
          <w:sz w:val="28"/>
          <w:szCs w:val="28"/>
        </w:rPr>
        <w:sectPr w:rsidR="00D8121F" w:rsidRPr="009F4BAE" w:rsidSect="003955FD">
          <w:pgSz w:w="11906" w:h="16838" w:code="9"/>
          <w:pgMar w:top="1134" w:right="1134" w:bottom="1134" w:left="1701" w:header="709" w:footer="709" w:gutter="0"/>
          <w:cols w:space="708"/>
          <w:docGrid w:linePitch="360"/>
        </w:sectPr>
      </w:pPr>
      <w:r w:rsidRPr="009F4BAE">
        <w:rPr>
          <w:rFonts w:asciiTheme="majorHAnsi" w:eastAsia="Arial" w:hAnsiTheme="majorHAnsi" w:cstheme="majorHAnsi"/>
          <w:color w:val="000000" w:themeColor="text1"/>
          <w:sz w:val="28"/>
          <w:szCs w:val="28"/>
        </w:rPr>
        <w:t>Ngoài các chỉ tiêu sử dụng đất do Quốc gia phân bổ, tỉnh Thái Nguyên đã xác định và bổ sung một số chỉ tiêu sử dụng đất trong kế hoạch sử dụng đấ</w:t>
      </w:r>
      <w:r w:rsidR="00A00051" w:rsidRPr="009F4BAE">
        <w:rPr>
          <w:rFonts w:asciiTheme="majorHAnsi" w:eastAsia="Arial" w:hAnsiTheme="majorHAnsi" w:cstheme="majorHAnsi"/>
          <w:color w:val="000000" w:themeColor="text1"/>
          <w:sz w:val="28"/>
          <w:szCs w:val="28"/>
        </w:rPr>
        <w:t>t 05 năm (2021 -</w:t>
      </w:r>
      <w:r w:rsidRPr="009F4BAE">
        <w:rPr>
          <w:rFonts w:asciiTheme="majorHAnsi" w:eastAsia="Arial" w:hAnsiTheme="majorHAnsi" w:cstheme="majorHAnsi"/>
          <w:color w:val="000000" w:themeColor="text1"/>
          <w:sz w:val="28"/>
          <w:szCs w:val="28"/>
        </w:rPr>
        <w:t xml:space="preserve"> 2025</w:t>
      </w:r>
      <w:r w:rsidR="00A00051" w:rsidRPr="009F4BAE">
        <w:rPr>
          <w:rFonts w:asciiTheme="majorHAnsi" w:eastAsia="Arial" w:hAnsiTheme="majorHAnsi" w:cstheme="majorHAnsi"/>
          <w:color w:val="000000" w:themeColor="text1"/>
          <w:sz w:val="28"/>
          <w:szCs w:val="28"/>
        </w:rPr>
        <w:t>)</w:t>
      </w:r>
      <w:r w:rsidRPr="009F4BAE">
        <w:rPr>
          <w:rFonts w:asciiTheme="majorHAnsi" w:eastAsia="Arial" w:hAnsiTheme="majorHAnsi" w:cstheme="majorHAnsi"/>
          <w:color w:val="000000" w:themeColor="text1"/>
          <w:sz w:val="28"/>
          <w:szCs w:val="28"/>
        </w:rPr>
        <w:t xml:space="preserve"> để đáp ứng như cầu sử dụng đất, phục vụ phát triển kinh tế - xã hội, quốc phòng, an ninh của địa phương. Chi tiết tại bảng sau:</w:t>
      </w:r>
    </w:p>
    <w:p w14:paraId="51059E19" w14:textId="604A8080" w:rsidR="00D8121F" w:rsidRPr="009F4BAE" w:rsidRDefault="003955FD" w:rsidP="00AE30F1">
      <w:pPr>
        <w:pStyle w:val="Heading3"/>
        <w:jc w:val="center"/>
        <w:rPr>
          <w:rFonts w:cstheme="majorHAnsi"/>
          <w:b/>
          <w:color w:val="000000" w:themeColor="text1"/>
        </w:rPr>
      </w:pPr>
      <w:bookmarkStart w:id="518" w:name="_Toc80266490"/>
      <w:bookmarkStart w:id="519" w:name="_Toc105750502"/>
      <w:bookmarkStart w:id="520" w:name="_Toc105762929"/>
      <w:r w:rsidRPr="009F4BAE">
        <w:rPr>
          <w:rFonts w:cstheme="majorHAnsi"/>
          <w:b/>
          <w:color w:val="000000" w:themeColor="text1"/>
        </w:rPr>
        <w:lastRenderedPageBreak/>
        <w:t>Bảng 09</w:t>
      </w:r>
      <w:r w:rsidR="00D8121F" w:rsidRPr="009F4BAE">
        <w:rPr>
          <w:rFonts w:cstheme="majorHAnsi"/>
          <w:b/>
          <w:color w:val="000000" w:themeColor="text1"/>
        </w:rPr>
        <w:t>: Nhu cầu sử dụng đất cho các ngành, lĩnh vực theo đơn vị hành chính</w:t>
      </w:r>
      <w:bookmarkEnd w:id="518"/>
      <w:bookmarkEnd w:id="519"/>
      <w:bookmarkEnd w:id="520"/>
    </w:p>
    <w:p w14:paraId="6F8E3E15" w14:textId="77777777" w:rsidR="00734CE9" w:rsidRPr="009F4BAE" w:rsidRDefault="00734CE9" w:rsidP="00734CE9">
      <w:pPr>
        <w:pStyle w:val="6"/>
        <w:jc w:val="right"/>
        <w:rPr>
          <w:rFonts w:asciiTheme="majorHAnsi" w:hAnsiTheme="majorHAnsi" w:cstheme="majorHAnsi"/>
          <w:b/>
          <w:i w:val="0"/>
          <w:color w:val="000000" w:themeColor="text1"/>
          <w:sz w:val="24"/>
          <w:szCs w:val="24"/>
          <w:lang w:val="en-US"/>
        </w:rPr>
      </w:pPr>
      <w:r w:rsidRPr="009F4BAE">
        <w:rPr>
          <w:rFonts w:asciiTheme="majorHAnsi" w:hAnsiTheme="majorHAnsi" w:cstheme="majorHAnsi"/>
          <w:b/>
          <w:i w:val="0"/>
          <w:color w:val="000000" w:themeColor="text1"/>
          <w:sz w:val="24"/>
          <w:szCs w:val="24"/>
          <w:lang w:val="en-US"/>
        </w:rPr>
        <w:t>Đơn vị tính: ha</w:t>
      </w:r>
    </w:p>
    <w:p w14:paraId="297FDE38" w14:textId="06AD5BFD" w:rsidR="003955FD" w:rsidRDefault="003955FD" w:rsidP="00D8121F">
      <w:pPr>
        <w:widowControl w:val="0"/>
        <w:spacing w:before="60" w:after="60" w:line="360" w:lineRule="exact"/>
        <w:ind w:firstLine="720"/>
        <w:jc w:val="both"/>
        <w:rPr>
          <w:rFonts w:asciiTheme="majorHAnsi" w:hAnsiTheme="majorHAnsi" w:cstheme="majorHAnsi"/>
          <w:color w:val="000000" w:themeColor="text1"/>
          <w:sz w:val="28"/>
          <w:szCs w:val="28"/>
        </w:rPr>
      </w:pPr>
    </w:p>
    <w:tbl>
      <w:tblPr>
        <w:tblW w:w="5000" w:type="pct"/>
        <w:tblLook w:val="04A0" w:firstRow="1" w:lastRow="0" w:firstColumn="1" w:lastColumn="0" w:noHBand="0" w:noVBand="1"/>
      </w:tblPr>
      <w:tblGrid>
        <w:gridCol w:w="870"/>
        <w:gridCol w:w="3589"/>
        <w:gridCol w:w="893"/>
        <w:gridCol w:w="1300"/>
        <w:gridCol w:w="878"/>
        <w:gridCol w:w="878"/>
        <w:gridCol w:w="878"/>
        <w:gridCol w:w="879"/>
        <w:gridCol w:w="879"/>
        <w:gridCol w:w="873"/>
        <w:gridCol w:w="879"/>
        <w:gridCol w:w="885"/>
        <w:gridCol w:w="879"/>
      </w:tblGrid>
      <w:tr w:rsidR="005822EB" w:rsidRPr="005822EB" w14:paraId="1DAED56D" w14:textId="77777777" w:rsidTr="005822EB">
        <w:trPr>
          <w:trHeight w:val="312"/>
          <w:tblHead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56373" w14:textId="77777777" w:rsidR="005822EB" w:rsidRPr="005822EB" w:rsidRDefault="005822EB" w:rsidP="005822EB">
            <w:pPr>
              <w:spacing w:after="0" w:line="240" w:lineRule="auto"/>
              <w:jc w:val="center"/>
              <w:rPr>
                <w:rFonts w:ascii="Times New Roman" w:eastAsia="Times New Roman" w:hAnsi="Times New Roman" w:cs="Times New Roman"/>
                <w:b/>
                <w:bCs/>
                <w:lang w:val="en-US"/>
              </w:rPr>
            </w:pPr>
            <w:r w:rsidRPr="005822EB">
              <w:rPr>
                <w:rFonts w:ascii="Times New Roman" w:eastAsia="Times New Roman" w:hAnsi="Times New Roman" w:cs="Times New Roman"/>
                <w:b/>
                <w:bCs/>
                <w:lang w:val="en-US"/>
              </w:rPr>
              <w:t>STT</w:t>
            </w:r>
          </w:p>
        </w:tc>
        <w:tc>
          <w:tcPr>
            <w:tcW w:w="1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52831" w14:textId="77777777" w:rsidR="005822EB" w:rsidRPr="005822EB" w:rsidRDefault="005822EB" w:rsidP="005822EB">
            <w:pPr>
              <w:spacing w:after="0" w:line="240" w:lineRule="auto"/>
              <w:jc w:val="center"/>
              <w:rPr>
                <w:rFonts w:ascii="Times New Roman" w:eastAsia="Times New Roman" w:hAnsi="Times New Roman" w:cs="Times New Roman"/>
                <w:b/>
                <w:bCs/>
                <w:lang w:val="en-US"/>
              </w:rPr>
            </w:pPr>
            <w:r w:rsidRPr="005822EB">
              <w:rPr>
                <w:rFonts w:ascii="Times New Roman" w:eastAsia="Times New Roman" w:hAnsi="Times New Roman" w:cs="Times New Roman"/>
                <w:b/>
                <w:bCs/>
                <w:lang w:val="en-US"/>
              </w:rPr>
              <w:t>Chỉ tiêu sử dụng đất</w:t>
            </w:r>
          </w:p>
        </w:tc>
        <w:tc>
          <w:tcPr>
            <w:tcW w:w="3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3AB8D"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Mã</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93291"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Tổng diện tích</w:t>
            </w:r>
          </w:p>
        </w:tc>
        <w:tc>
          <w:tcPr>
            <w:tcW w:w="2736" w:type="pct"/>
            <w:gridSpan w:val="9"/>
            <w:tcBorders>
              <w:top w:val="single" w:sz="4" w:space="0" w:color="auto"/>
              <w:left w:val="nil"/>
              <w:bottom w:val="single" w:sz="4" w:space="0" w:color="auto"/>
              <w:right w:val="single" w:sz="4" w:space="0" w:color="000000"/>
            </w:tcBorders>
            <w:shd w:val="clear" w:color="auto" w:fill="auto"/>
            <w:vAlign w:val="center"/>
            <w:hideMark/>
          </w:tcPr>
          <w:p w14:paraId="47B59F58"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Diện tích phân theo đơn vị hành chính</w:t>
            </w:r>
          </w:p>
        </w:tc>
      </w:tr>
      <w:tr w:rsidR="005822EB" w:rsidRPr="005822EB" w14:paraId="15EA9051" w14:textId="77777777" w:rsidTr="005822EB">
        <w:trPr>
          <w:trHeight w:val="792"/>
          <w:tblHeader/>
        </w:trPr>
        <w:tc>
          <w:tcPr>
            <w:tcW w:w="301" w:type="pct"/>
            <w:vMerge/>
            <w:tcBorders>
              <w:top w:val="single" w:sz="4" w:space="0" w:color="auto"/>
              <w:left w:val="single" w:sz="4" w:space="0" w:color="auto"/>
              <w:bottom w:val="single" w:sz="4" w:space="0" w:color="auto"/>
              <w:right w:val="single" w:sz="4" w:space="0" w:color="auto"/>
            </w:tcBorders>
            <w:vAlign w:val="center"/>
            <w:hideMark/>
          </w:tcPr>
          <w:p w14:paraId="573E83FF" w14:textId="77777777" w:rsidR="005822EB" w:rsidRPr="005822EB" w:rsidRDefault="005822EB" w:rsidP="005822EB">
            <w:pPr>
              <w:spacing w:after="0" w:line="240" w:lineRule="auto"/>
              <w:rPr>
                <w:rFonts w:ascii="Times New Roman" w:eastAsia="Times New Roman" w:hAnsi="Times New Roman" w:cs="Times New Roman"/>
                <w:b/>
                <w:bCs/>
                <w:lang w:val="en-US"/>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145ABFD5" w14:textId="77777777" w:rsidR="005822EB" w:rsidRPr="005822EB" w:rsidRDefault="005822EB" w:rsidP="005822EB">
            <w:pPr>
              <w:spacing w:after="0" w:line="240" w:lineRule="auto"/>
              <w:rPr>
                <w:rFonts w:ascii="Times New Roman" w:eastAsia="Times New Roman" w:hAnsi="Times New Roman" w:cs="Times New Roman"/>
                <w:b/>
                <w:bCs/>
                <w:lang w:val="en-US"/>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787DFAF5" w14:textId="77777777" w:rsidR="005822EB" w:rsidRPr="005822EB" w:rsidRDefault="005822EB" w:rsidP="005822EB">
            <w:pPr>
              <w:spacing w:after="0" w:line="240" w:lineRule="auto"/>
              <w:rPr>
                <w:rFonts w:ascii="Times New Roman" w:eastAsia="Times New Roman" w:hAnsi="Times New Roman" w:cs="Times New Roman"/>
                <w:b/>
                <w:bCs/>
                <w:color w:val="000000"/>
                <w:lang w:val="en-U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14118C22" w14:textId="77777777" w:rsidR="005822EB" w:rsidRPr="005822EB" w:rsidRDefault="005822EB" w:rsidP="005822EB">
            <w:pPr>
              <w:spacing w:after="0" w:line="240" w:lineRule="auto"/>
              <w:rPr>
                <w:rFonts w:ascii="Times New Roman" w:eastAsia="Times New Roman" w:hAnsi="Times New Roman" w:cs="Times New Roman"/>
                <w:b/>
                <w:bCs/>
                <w:color w:val="000000"/>
                <w:lang w:val="en-US"/>
              </w:rPr>
            </w:pPr>
          </w:p>
        </w:tc>
        <w:tc>
          <w:tcPr>
            <w:tcW w:w="304" w:type="pct"/>
            <w:tcBorders>
              <w:top w:val="nil"/>
              <w:left w:val="nil"/>
              <w:bottom w:val="single" w:sz="4" w:space="0" w:color="auto"/>
              <w:right w:val="single" w:sz="4" w:space="0" w:color="auto"/>
            </w:tcBorders>
            <w:shd w:val="clear" w:color="auto" w:fill="auto"/>
            <w:vAlign w:val="center"/>
            <w:hideMark/>
          </w:tcPr>
          <w:p w14:paraId="0039A30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TP. Phổ Yên</w:t>
            </w:r>
          </w:p>
        </w:tc>
        <w:tc>
          <w:tcPr>
            <w:tcW w:w="304" w:type="pct"/>
            <w:tcBorders>
              <w:top w:val="nil"/>
              <w:left w:val="nil"/>
              <w:bottom w:val="single" w:sz="4" w:space="0" w:color="auto"/>
              <w:right w:val="single" w:sz="4" w:space="0" w:color="auto"/>
            </w:tcBorders>
            <w:shd w:val="clear" w:color="auto" w:fill="auto"/>
            <w:vAlign w:val="center"/>
            <w:hideMark/>
          </w:tcPr>
          <w:p w14:paraId="3E3049F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Huyện Võ Nhai</w:t>
            </w:r>
          </w:p>
        </w:tc>
        <w:tc>
          <w:tcPr>
            <w:tcW w:w="304" w:type="pct"/>
            <w:tcBorders>
              <w:top w:val="nil"/>
              <w:left w:val="nil"/>
              <w:bottom w:val="single" w:sz="4" w:space="0" w:color="auto"/>
              <w:right w:val="single" w:sz="4" w:space="0" w:color="auto"/>
            </w:tcBorders>
            <w:shd w:val="clear" w:color="auto" w:fill="auto"/>
            <w:vAlign w:val="center"/>
            <w:hideMark/>
          </w:tcPr>
          <w:p w14:paraId="5D925D5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Huyện Đồng Hỷ</w:t>
            </w:r>
          </w:p>
        </w:tc>
        <w:tc>
          <w:tcPr>
            <w:tcW w:w="304" w:type="pct"/>
            <w:tcBorders>
              <w:top w:val="nil"/>
              <w:left w:val="nil"/>
              <w:bottom w:val="single" w:sz="4" w:space="0" w:color="auto"/>
              <w:right w:val="single" w:sz="4" w:space="0" w:color="auto"/>
            </w:tcBorders>
            <w:shd w:val="clear" w:color="auto" w:fill="auto"/>
            <w:vAlign w:val="center"/>
            <w:hideMark/>
          </w:tcPr>
          <w:p w14:paraId="5313242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Huyện Phú Lương</w:t>
            </w:r>
          </w:p>
        </w:tc>
        <w:tc>
          <w:tcPr>
            <w:tcW w:w="304" w:type="pct"/>
            <w:tcBorders>
              <w:top w:val="nil"/>
              <w:left w:val="nil"/>
              <w:bottom w:val="single" w:sz="4" w:space="0" w:color="auto"/>
              <w:right w:val="single" w:sz="4" w:space="0" w:color="auto"/>
            </w:tcBorders>
            <w:shd w:val="clear" w:color="auto" w:fill="auto"/>
            <w:vAlign w:val="center"/>
            <w:hideMark/>
          </w:tcPr>
          <w:p w14:paraId="205EAE5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Huyện Định Hóa</w:t>
            </w:r>
          </w:p>
        </w:tc>
        <w:tc>
          <w:tcPr>
            <w:tcW w:w="302" w:type="pct"/>
            <w:tcBorders>
              <w:top w:val="nil"/>
              <w:left w:val="nil"/>
              <w:bottom w:val="single" w:sz="4" w:space="0" w:color="auto"/>
              <w:right w:val="single" w:sz="4" w:space="0" w:color="auto"/>
            </w:tcBorders>
            <w:shd w:val="clear" w:color="auto" w:fill="auto"/>
            <w:vAlign w:val="center"/>
            <w:hideMark/>
          </w:tcPr>
          <w:p w14:paraId="6B52B54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TP. Sông Công</w:t>
            </w:r>
          </w:p>
        </w:tc>
        <w:tc>
          <w:tcPr>
            <w:tcW w:w="304" w:type="pct"/>
            <w:tcBorders>
              <w:top w:val="nil"/>
              <w:left w:val="nil"/>
              <w:bottom w:val="single" w:sz="4" w:space="0" w:color="auto"/>
              <w:right w:val="single" w:sz="4" w:space="0" w:color="auto"/>
            </w:tcBorders>
            <w:shd w:val="clear" w:color="auto" w:fill="auto"/>
            <w:vAlign w:val="center"/>
            <w:hideMark/>
          </w:tcPr>
          <w:p w14:paraId="5F00C8F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Huyện Đại Từ</w:t>
            </w:r>
          </w:p>
        </w:tc>
        <w:tc>
          <w:tcPr>
            <w:tcW w:w="306" w:type="pct"/>
            <w:tcBorders>
              <w:top w:val="nil"/>
              <w:left w:val="nil"/>
              <w:bottom w:val="single" w:sz="4" w:space="0" w:color="auto"/>
              <w:right w:val="single" w:sz="4" w:space="0" w:color="auto"/>
            </w:tcBorders>
            <w:shd w:val="clear" w:color="auto" w:fill="auto"/>
            <w:vAlign w:val="center"/>
            <w:hideMark/>
          </w:tcPr>
          <w:p w14:paraId="3C2BA9A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TP. Thái Nguyên</w:t>
            </w:r>
          </w:p>
        </w:tc>
        <w:tc>
          <w:tcPr>
            <w:tcW w:w="304" w:type="pct"/>
            <w:tcBorders>
              <w:top w:val="nil"/>
              <w:left w:val="nil"/>
              <w:bottom w:val="single" w:sz="4" w:space="0" w:color="auto"/>
              <w:right w:val="single" w:sz="4" w:space="0" w:color="auto"/>
            </w:tcBorders>
            <w:shd w:val="clear" w:color="auto" w:fill="auto"/>
            <w:vAlign w:val="center"/>
            <w:hideMark/>
          </w:tcPr>
          <w:p w14:paraId="7217CB9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Huyện Phú Bình</w:t>
            </w:r>
          </w:p>
        </w:tc>
      </w:tr>
      <w:tr w:rsidR="005822EB" w:rsidRPr="005822EB" w14:paraId="5DB57ADB" w14:textId="77777777" w:rsidTr="005822EB">
        <w:trPr>
          <w:trHeight w:val="408"/>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2AF1DE9"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(1)</w:t>
            </w:r>
          </w:p>
        </w:tc>
        <w:tc>
          <w:tcPr>
            <w:tcW w:w="1235" w:type="pct"/>
            <w:tcBorders>
              <w:top w:val="nil"/>
              <w:left w:val="nil"/>
              <w:bottom w:val="single" w:sz="4" w:space="0" w:color="auto"/>
              <w:right w:val="single" w:sz="4" w:space="0" w:color="auto"/>
            </w:tcBorders>
            <w:shd w:val="clear" w:color="auto" w:fill="auto"/>
            <w:vAlign w:val="center"/>
            <w:hideMark/>
          </w:tcPr>
          <w:p w14:paraId="731B4D1B"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(2)</w:t>
            </w:r>
          </w:p>
        </w:tc>
        <w:tc>
          <w:tcPr>
            <w:tcW w:w="309" w:type="pct"/>
            <w:tcBorders>
              <w:top w:val="nil"/>
              <w:left w:val="nil"/>
              <w:bottom w:val="single" w:sz="4" w:space="0" w:color="auto"/>
              <w:right w:val="single" w:sz="4" w:space="0" w:color="auto"/>
            </w:tcBorders>
            <w:shd w:val="clear" w:color="auto" w:fill="auto"/>
            <w:vAlign w:val="center"/>
            <w:hideMark/>
          </w:tcPr>
          <w:p w14:paraId="796A005D"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(3)</w:t>
            </w:r>
          </w:p>
        </w:tc>
        <w:tc>
          <w:tcPr>
            <w:tcW w:w="418" w:type="pct"/>
            <w:tcBorders>
              <w:top w:val="nil"/>
              <w:left w:val="nil"/>
              <w:bottom w:val="single" w:sz="4" w:space="0" w:color="auto"/>
              <w:right w:val="single" w:sz="4" w:space="0" w:color="auto"/>
            </w:tcBorders>
            <w:shd w:val="clear" w:color="auto" w:fill="auto"/>
            <w:vAlign w:val="center"/>
            <w:hideMark/>
          </w:tcPr>
          <w:p w14:paraId="729CDDDA"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(4)=(5)+...+(13)</w:t>
            </w:r>
          </w:p>
        </w:tc>
        <w:tc>
          <w:tcPr>
            <w:tcW w:w="304" w:type="pct"/>
            <w:tcBorders>
              <w:top w:val="nil"/>
              <w:left w:val="nil"/>
              <w:bottom w:val="single" w:sz="4" w:space="0" w:color="auto"/>
              <w:right w:val="single" w:sz="4" w:space="0" w:color="auto"/>
            </w:tcBorders>
            <w:shd w:val="clear" w:color="auto" w:fill="auto"/>
            <w:vAlign w:val="center"/>
            <w:hideMark/>
          </w:tcPr>
          <w:p w14:paraId="06F7EDF5"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(5)</w:t>
            </w:r>
          </w:p>
        </w:tc>
        <w:tc>
          <w:tcPr>
            <w:tcW w:w="304" w:type="pct"/>
            <w:tcBorders>
              <w:top w:val="nil"/>
              <w:left w:val="nil"/>
              <w:bottom w:val="single" w:sz="4" w:space="0" w:color="auto"/>
              <w:right w:val="single" w:sz="4" w:space="0" w:color="auto"/>
            </w:tcBorders>
            <w:shd w:val="clear" w:color="auto" w:fill="auto"/>
            <w:vAlign w:val="center"/>
            <w:hideMark/>
          </w:tcPr>
          <w:p w14:paraId="707089EC"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(6)</w:t>
            </w:r>
          </w:p>
        </w:tc>
        <w:tc>
          <w:tcPr>
            <w:tcW w:w="304" w:type="pct"/>
            <w:tcBorders>
              <w:top w:val="nil"/>
              <w:left w:val="nil"/>
              <w:bottom w:val="single" w:sz="4" w:space="0" w:color="auto"/>
              <w:right w:val="single" w:sz="4" w:space="0" w:color="auto"/>
            </w:tcBorders>
            <w:shd w:val="clear" w:color="auto" w:fill="auto"/>
            <w:vAlign w:val="center"/>
            <w:hideMark/>
          </w:tcPr>
          <w:p w14:paraId="28680C3C"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(7)</w:t>
            </w:r>
          </w:p>
        </w:tc>
        <w:tc>
          <w:tcPr>
            <w:tcW w:w="304" w:type="pct"/>
            <w:tcBorders>
              <w:top w:val="nil"/>
              <w:left w:val="nil"/>
              <w:bottom w:val="single" w:sz="4" w:space="0" w:color="auto"/>
              <w:right w:val="single" w:sz="4" w:space="0" w:color="auto"/>
            </w:tcBorders>
            <w:shd w:val="clear" w:color="auto" w:fill="auto"/>
            <w:vAlign w:val="center"/>
            <w:hideMark/>
          </w:tcPr>
          <w:p w14:paraId="3AAA2A0C"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(8)</w:t>
            </w:r>
          </w:p>
        </w:tc>
        <w:tc>
          <w:tcPr>
            <w:tcW w:w="304" w:type="pct"/>
            <w:tcBorders>
              <w:top w:val="nil"/>
              <w:left w:val="nil"/>
              <w:bottom w:val="single" w:sz="4" w:space="0" w:color="auto"/>
              <w:right w:val="single" w:sz="4" w:space="0" w:color="auto"/>
            </w:tcBorders>
            <w:shd w:val="clear" w:color="auto" w:fill="auto"/>
            <w:vAlign w:val="center"/>
            <w:hideMark/>
          </w:tcPr>
          <w:p w14:paraId="2D1BD671"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(9)</w:t>
            </w:r>
          </w:p>
        </w:tc>
        <w:tc>
          <w:tcPr>
            <w:tcW w:w="302" w:type="pct"/>
            <w:tcBorders>
              <w:top w:val="nil"/>
              <w:left w:val="nil"/>
              <w:bottom w:val="single" w:sz="4" w:space="0" w:color="auto"/>
              <w:right w:val="single" w:sz="4" w:space="0" w:color="auto"/>
            </w:tcBorders>
            <w:shd w:val="clear" w:color="auto" w:fill="auto"/>
            <w:vAlign w:val="center"/>
            <w:hideMark/>
          </w:tcPr>
          <w:p w14:paraId="1FFE7CDA"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(10)</w:t>
            </w:r>
          </w:p>
        </w:tc>
        <w:tc>
          <w:tcPr>
            <w:tcW w:w="304" w:type="pct"/>
            <w:tcBorders>
              <w:top w:val="nil"/>
              <w:left w:val="nil"/>
              <w:bottom w:val="single" w:sz="4" w:space="0" w:color="auto"/>
              <w:right w:val="single" w:sz="4" w:space="0" w:color="auto"/>
            </w:tcBorders>
            <w:shd w:val="clear" w:color="auto" w:fill="auto"/>
            <w:vAlign w:val="center"/>
            <w:hideMark/>
          </w:tcPr>
          <w:p w14:paraId="01087BD5"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(11)</w:t>
            </w:r>
          </w:p>
        </w:tc>
        <w:tc>
          <w:tcPr>
            <w:tcW w:w="306" w:type="pct"/>
            <w:tcBorders>
              <w:top w:val="nil"/>
              <w:left w:val="nil"/>
              <w:bottom w:val="single" w:sz="4" w:space="0" w:color="auto"/>
              <w:right w:val="single" w:sz="4" w:space="0" w:color="auto"/>
            </w:tcBorders>
            <w:shd w:val="clear" w:color="auto" w:fill="auto"/>
            <w:vAlign w:val="center"/>
            <w:hideMark/>
          </w:tcPr>
          <w:p w14:paraId="3D835C8B"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(12)</w:t>
            </w:r>
          </w:p>
        </w:tc>
        <w:tc>
          <w:tcPr>
            <w:tcW w:w="304" w:type="pct"/>
            <w:tcBorders>
              <w:top w:val="nil"/>
              <w:left w:val="nil"/>
              <w:bottom w:val="single" w:sz="4" w:space="0" w:color="auto"/>
              <w:right w:val="single" w:sz="4" w:space="0" w:color="auto"/>
            </w:tcBorders>
            <w:shd w:val="clear" w:color="auto" w:fill="auto"/>
            <w:vAlign w:val="center"/>
            <w:hideMark/>
          </w:tcPr>
          <w:p w14:paraId="738202E2"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(13)</w:t>
            </w:r>
          </w:p>
        </w:tc>
      </w:tr>
      <w:tr w:rsidR="005822EB" w:rsidRPr="005822EB" w14:paraId="4CF0DC27"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6370CFC"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I</w:t>
            </w:r>
          </w:p>
        </w:tc>
        <w:tc>
          <w:tcPr>
            <w:tcW w:w="1235" w:type="pct"/>
            <w:tcBorders>
              <w:top w:val="nil"/>
              <w:left w:val="nil"/>
              <w:bottom w:val="single" w:sz="4" w:space="0" w:color="auto"/>
              <w:right w:val="single" w:sz="4" w:space="0" w:color="auto"/>
            </w:tcBorders>
            <w:shd w:val="clear" w:color="auto" w:fill="auto"/>
            <w:vAlign w:val="center"/>
            <w:hideMark/>
          </w:tcPr>
          <w:p w14:paraId="58F9E8D3" w14:textId="77777777" w:rsidR="005822EB" w:rsidRPr="005822EB" w:rsidRDefault="005822EB" w:rsidP="005822EB">
            <w:pPr>
              <w:spacing w:after="0" w:line="240" w:lineRule="auto"/>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Loại đất</w:t>
            </w:r>
          </w:p>
        </w:tc>
        <w:tc>
          <w:tcPr>
            <w:tcW w:w="309" w:type="pct"/>
            <w:tcBorders>
              <w:top w:val="nil"/>
              <w:left w:val="nil"/>
              <w:bottom w:val="single" w:sz="4" w:space="0" w:color="auto"/>
              <w:right w:val="single" w:sz="4" w:space="0" w:color="auto"/>
            </w:tcBorders>
            <w:shd w:val="clear" w:color="auto" w:fill="auto"/>
            <w:vAlign w:val="center"/>
            <w:hideMark/>
          </w:tcPr>
          <w:p w14:paraId="0665D93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18" w:type="pct"/>
            <w:tcBorders>
              <w:top w:val="nil"/>
              <w:left w:val="nil"/>
              <w:bottom w:val="single" w:sz="4" w:space="0" w:color="auto"/>
              <w:right w:val="single" w:sz="4" w:space="0" w:color="auto"/>
            </w:tcBorders>
            <w:shd w:val="clear" w:color="auto" w:fill="auto"/>
            <w:vAlign w:val="center"/>
            <w:hideMark/>
          </w:tcPr>
          <w:p w14:paraId="0C4B08C5"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359C35B9"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44C5D0F9"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73EEC755"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2A61F0C8"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0A5EE786"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2" w:type="pct"/>
            <w:tcBorders>
              <w:top w:val="nil"/>
              <w:left w:val="nil"/>
              <w:bottom w:val="single" w:sz="4" w:space="0" w:color="auto"/>
              <w:right w:val="single" w:sz="4" w:space="0" w:color="auto"/>
            </w:tcBorders>
            <w:shd w:val="clear" w:color="auto" w:fill="auto"/>
            <w:vAlign w:val="center"/>
            <w:hideMark/>
          </w:tcPr>
          <w:p w14:paraId="75E4C25D"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64015CF3"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6" w:type="pct"/>
            <w:tcBorders>
              <w:top w:val="nil"/>
              <w:left w:val="nil"/>
              <w:bottom w:val="single" w:sz="4" w:space="0" w:color="auto"/>
              <w:right w:val="single" w:sz="4" w:space="0" w:color="auto"/>
            </w:tcBorders>
            <w:shd w:val="clear" w:color="auto" w:fill="auto"/>
            <w:vAlign w:val="center"/>
            <w:hideMark/>
          </w:tcPr>
          <w:p w14:paraId="2357B729"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771A7469"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r>
      <w:tr w:rsidR="005822EB" w:rsidRPr="005822EB" w14:paraId="6F3FC32D"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F3A8F52"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1</w:t>
            </w:r>
          </w:p>
        </w:tc>
        <w:tc>
          <w:tcPr>
            <w:tcW w:w="1235" w:type="pct"/>
            <w:tcBorders>
              <w:top w:val="nil"/>
              <w:left w:val="nil"/>
              <w:bottom w:val="single" w:sz="4" w:space="0" w:color="auto"/>
              <w:right w:val="single" w:sz="4" w:space="0" w:color="auto"/>
            </w:tcBorders>
            <w:shd w:val="clear" w:color="auto" w:fill="auto"/>
            <w:vAlign w:val="center"/>
            <w:hideMark/>
          </w:tcPr>
          <w:p w14:paraId="14991DC0" w14:textId="77777777" w:rsidR="005822EB" w:rsidRPr="005822EB" w:rsidRDefault="005822EB" w:rsidP="005822EB">
            <w:pPr>
              <w:spacing w:after="0" w:line="240" w:lineRule="auto"/>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Đất nông nghiệp</w:t>
            </w:r>
          </w:p>
        </w:tc>
        <w:tc>
          <w:tcPr>
            <w:tcW w:w="309" w:type="pct"/>
            <w:tcBorders>
              <w:top w:val="nil"/>
              <w:left w:val="nil"/>
              <w:bottom w:val="single" w:sz="4" w:space="0" w:color="auto"/>
              <w:right w:val="single" w:sz="4" w:space="0" w:color="auto"/>
            </w:tcBorders>
            <w:shd w:val="clear" w:color="auto" w:fill="auto"/>
            <w:vAlign w:val="center"/>
            <w:hideMark/>
          </w:tcPr>
          <w:p w14:paraId="511703E0"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NNP</w:t>
            </w:r>
          </w:p>
        </w:tc>
        <w:tc>
          <w:tcPr>
            <w:tcW w:w="418" w:type="pct"/>
            <w:tcBorders>
              <w:top w:val="nil"/>
              <w:left w:val="nil"/>
              <w:bottom w:val="single" w:sz="4" w:space="0" w:color="auto"/>
              <w:right w:val="single" w:sz="4" w:space="0" w:color="auto"/>
            </w:tcBorders>
            <w:shd w:val="clear" w:color="auto" w:fill="auto"/>
            <w:vAlign w:val="center"/>
            <w:hideMark/>
          </w:tcPr>
          <w:p w14:paraId="7AFC79E5"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289.375</w:t>
            </w:r>
          </w:p>
        </w:tc>
        <w:tc>
          <w:tcPr>
            <w:tcW w:w="304" w:type="pct"/>
            <w:tcBorders>
              <w:top w:val="nil"/>
              <w:left w:val="nil"/>
              <w:bottom w:val="single" w:sz="4" w:space="0" w:color="auto"/>
              <w:right w:val="single" w:sz="4" w:space="0" w:color="auto"/>
            </w:tcBorders>
            <w:shd w:val="clear" w:color="auto" w:fill="auto"/>
            <w:vAlign w:val="center"/>
            <w:hideMark/>
          </w:tcPr>
          <w:p w14:paraId="42DD3802"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16.330</w:t>
            </w:r>
          </w:p>
        </w:tc>
        <w:tc>
          <w:tcPr>
            <w:tcW w:w="304" w:type="pct"/>
            <w:tcBorders>
              <w:top w:val="nil"/>
              <w:left w:val="nil"/>
              <w:bottom w:val="single" w:sz="4" w:space="0" w:color="auto"/>
              <w:right w:val="single" w:sz="4" w:space="0" w:color="auto"/>
            </w:tcBorders>
            <w:shd w:val="clear" w:color="auto" w:fill="auto"/>
            <w:vAlign w:val="center"/>
            <w:hideMark/>
          </w:tcPr>
          <w:p w14:paraId="3BBA7B45"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77.854</w:t>
            </w:r>
          </w:p>
        </w:tc>
        <w:tc>
          <w:tcPr>
            <w:tcW w:w="304" w:type="pct"/>
            <w:tcBorders>
              <w:top w:val="nil"/>
              <w:left w:val="nil"/>
              <w:bottom w:val="single" w:sz="4" w:space="0" w:color="auto"/>
              <w:right w:val="single" w:sz="4" w:space="0" w:color="auto"/>
            </w:tcBorders>
            <w:shd w:val="clear" w:color="auto" w:fill="auto"/>
            <w:vAlign w:val="center"/>
            <w:hideMark/>
          </w:tcPr>
          <w:p w14:paraId="7C17D809"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37.362</w:t>
            </w:r>
          </w:p>
        </w:tc>
        <w:tc>
          <w:tcPr>
            <w:tcW w:w="304" w:type="pct"/>
            <w:tcBorders>
              <w:top w:val="nil"/>
              <w:left w:val="nil"/>
              <w:bottom w:val="single" w:sz="4" w:space="0" w:color="auto"/>
              <w:right w:val="single" w:sz="4" w:space="0" w:color="auto"/>
            </w:tcBorders>
            <w:shd w:val="clear" w:color="auto" w:fill="auto"/>
            <w:vAlign w:val="center"/>
            <w:hideMark/>
          </w:tcPr>
          <w:p w14:paraId="39C7C688"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29.436</w:t>
            </w:r>
          </w:p>
        </w:tc>
        <w:tc>
          <w:tcPr>
            <w:tcW w:w="304" w:type="pct"/>
            <w:tcBorders>
              <w:top w:val="nil"/>
              <w:left w:val="nil"/>
              <w:bottom w:val="single" w:sz="4" w:space="0" w:color="auto"/>
              <w:right w:val="single" w:sz="4" w:space="0" w:color="auto"/>
            </w:tcBorders>
            <w:shd w:val="clear" w:color="auto" w:fill="auto"/>
            <w:vAlign w:val="center"/>
            <w:hideMark/>
          </w:tcPr>
          <w:p w14:paraId="40183396"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47.724</w:t>
            </w:r>
          </w:p>
        </w:tc>
        <w:tc>
          <w:tcPr>
            <w:tcW w:w="302" w:type="pct"/>
            <w:tcBorders>
              <w:top w:val="nil"/>
              <w:left w:val="nil"/>
              <w:bottom w:val="single" w:sz="4" w:space="0" w:color="auto"/>
              <w:right w:val="single" w:sz="4" w:space="0" w:color="auto"/>
            </w:tcBorders>
            <w:shd w:val="clear" w:color="auto" w:fill="auto"/>
            <w:vAlign w:val="center"/>
            <w:hideMark/>
          </w:tcPr>
          <w:p w14:paraId="7B7FD5B5"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5.835</w:t>
            </w:r>
          </w:p>
        </w:tc>
        <w:tc>
          <w:tcPr>
            <w:tcW w:w="304" w:type="pct"/>
            <w:tcBorders>
              <w:top w:val="nil"/>
              <w:left w:val="nil"/>
              <w:bottom w:val="single" w:sz="4" w:space="0" w:color="auto"/>
              <w:right w:val="single" w:sz="4" w:space="0" w:color="auto"/>
            </w:tcBorders>
            <w:shd w:val="clear" w:color="auto" w:fill="auto"/>
            <w:vAlign w:val="center"/>
            <w:hideMark/>
          </w:tcPr>
          <w:p w14:paraId="7236873F"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47.117</w:t>
            </w:r>
          </w:p>
        </w:tc>
        <w:tc>
          <w:tcPr>
            <w:tcW w:w="306" w:type="pct"/>
            <w:tcBorders>
              <w:top w:val="nil"/>
              <w:left w:val="nil"/>
              <w:bottom w:val="single" w:sz="4" w:space="0" w:color="auto"/>
              <w:right w:val="single" w:sz="4" w:space="0" w:color="auto"/>
            </w:tcBorders>
            <w:shd w:val="clear" w:color="auto" w:fill="auto"/>
            <w:vAlign w:val="center"/>
            <w:hideMark/>
          </w:tcPr>
          <w:p w14:paraId="30EF7DE3"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10.583</w:t>
            </w:r>
          </w:p>
        </w:tc>
        <w:tc>
          <w:tcPr>
            <w:tcW w:w="304" w:type="pct"/>
            <w:tcBorders>
              <w:top w:val="nil"/>
              <w:left w:val="nil"/>
              <w:bottom w:val="single" w:sz="4" w:space="0" w:color="auto"/>
              <w:right w:val="single" w:sz="4" w:space="0" w:color="auto"/>
            </w:tcBorders>
            <w:shd w:val="clear" w:color="auto" w:fill="auto"/>
            <w:vAlign w:val="center"/>
            <w:hideMark/>
          </w:tcPr>
          <w:p w14:paraId="6EBD4CFF"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17.133</w:t>
            </w:r>
          </w:p>
        </w:tc>
      </w:tr>
      <w:tr w:rsidR="005822EB" w:rsidRPr="005822EB" w14:paraId="4CBC11A7"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C2F8EF4"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1235" w:type="pct"/>
            <w:tcBorders>
              <w:top w:val="nil"/>
              <w:left w:val="nil"/>
              <w:bottom w:val="single" w:sz="4" w:space="0" w:color="auto"/>
              <w:right w:val="single" w:sz="4" w:space="0" w:color="auto"/>
            </w:tcBorders>
            <w:shd w:val="clear" w:color="auto" w:fill="auto"/>
            <w:vAlign w:val="center"/>
            <w:hideMark/>
          </w:tcPr>
          <w:p w14:paraId="478C1F5A" w14:textId="77777777" w:rsidR="005822EB" w:rsidRPr="005822EB" w:rsidRDefault="005822EB" w:rsidP="005822EB">
            <w:pPr>
              <w:spacing w:after="0" w:line="240" w:lineRule="auto"/>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Trong đó:</w:t>
            </w:r>
          </w:p>
        </w:tc>
        <w:tc>
          <w:tcPr>
            <w:tcW w:w="309" w:type="pct"/>
            <w:tcBorders>
              <w:top w:val="nil"/>
              <w:left w:val="nil"/>
              <w:bottom w:val="single" w:sz="4" w:space="0" w:color="auto"/>
              <w:right w:val="single" w:sz="4" w:space="0" w:color="auto"/>
            </w:tcBorders>
            <w:shd w:val="clear" w:color="auto" w:fill="auto"/>
            <w:vAlign w:val="center"/>
            <w:hideMark/>
          </w:tcPr>
          <w:p w14:paraId="659B8B25"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418" w:type="pct"/>
            <w:tcBorders>
              <w:top w:val="nil"/>
              <w:left w:val="nil"/>
              <w:bottom w:val="single" w:sz="4" w:space="0" w:color="auto"/>
              <w:right w:val="single" w:sz="4" w:space="0" w:color="auto"/>
            </w:tcBorders>
            <w:shd w:val="clear" w:color="auto" w:fill="auto"/>
            <w:vAlign w:val="center"/>
            <w:hideMark/>
          </w:tcPr>
          <w:p w14:paraId="1B36074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02C1D37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60D91C5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04213FB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0A959DC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28D3B14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2" w:type="pct"/>
            <w:tcBorders>
              <w:top w:val="nil"/>
              <w:left w:val="nil"/>
              <w:bottom w:val="single" w:sz="4" w:space="0" w:color="auto"/>
              <w:right w:val="single" w:sz="4" w:space="0" w:color="auto"/>
            </w:tcBorders>
            <w:shd w:val="clear" w:color="auto" w:fill="auto"/>
            <w:vAlign w:val="center"/>
            <w:hideMark/>
          </w:tcPr>
          <w:p w14:paraId="5C4457D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44EAC0A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6" w:type="pct"/>
            <w:tcBorders>
              <w:top w:val="nil"/>
              <w:left w:val="nil"/>
              <w:bottom w:val="single" w:sz="4" w:space="0" w:color="auto"/>
              <w:right w:val="single" w:sz="4" w:space="0" w:color="auto"/>
            </w:tcBorders>
            <w:shd w:val="clear" w:color="auto" w:fill="auto"/>
            <w:vAlign w:val="center"/>
            <w:hideMark/>
          </w:tcPr>
          <w:p w14:paraId="7CED8F9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40A9CA2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3CB7FC23"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5FE205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w:t>
            </w:r>
          </w:p>
        </w:tc>
        <w:tc>
          <w:tcPr>
            <w:tcW w:w="1235" w:type="pct"/>
            <w:tcBorders>
              <w:top w:val="nil"/>
              <w:left w:val="nil"/>
              <w:bottom w:val="single" w:sz="4" w:space="0" w:color="auto"/>
              <w:right w:val="single" w:sz="4" w:space="0" w:color="auto"/>
            </w:tcBorders>
            <w:shd w:val="clear" w:color="auto" w:fill="auto"/>
            <w:vAlign w:val="center"/>
            <w:hideMark/>
          </w:tcPr>
          <w:p w14:paraId="612A8570"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trồng cây lâu năm</w:t>
            </w:r>
          </w:p>
        </w:tc>
        <w:tc>
          <w:tcPr>
            <w:tcW w:w="309" w:type="pct"/>
            <w:tcBorders>
              <w:top w:val="nil"/>
              <w:left w:val="nil"/>
              <w:bottom w:val="single" w:sz="4" w:space="0" w:color="auto"/>
              <w:right w:val="single" w:sz="4" w:space="0" w:color="auto"/>
            </w:tcBorders>
            <w:shd w:val="clear" w:color="auto" w:fill="auto"/>
            <w:vAlign w:val="center"/>
            <w:hideMark/>
          </w:tcPr>
          <w:p w14:paraId="374DF48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CLN</w:t>
            </w:r>
          </w:p>
        </w:tc>
        <w:tc>
          <w:tcPr>
            <w:tcW w:w="418" w:type="pct"/>
            <w:tcBorders>
              <w:top w:val="nil"/>
              <w:left w:val="nil"/>
              <w:bottom w:val="single" w:sz="4" w:space="0" w:color="auto"/>
              <w:right w:val="single" w:sz="4" w:space="0" w:color="auto"/>
            </w:tcBorders>
            <w:shd w:val="clear" w:color="auto" w:fill="auto"/>
            <w:vAlign w:val="center"/>
            <w:hideMark/>
          </w:tcPr>
          <w:p w14:paraId="44A9B20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55.715</w:t>
            </w:r>
          </w:p>
        </w:tc>
        <w:tc>
          <w:tcPr>
            <w:tcW w:w="304" w:type="pct"/>
            <w:tcBorders>
              <w:top w:val="nil"/>
              <w:left w:val="nil"/>
              <w:bottom w:val="single" w:sz="4" w:space="0" w:color="auto"/>
              <w:right w:val="single" w:sz="4" w:space="0" w:color="auto"/>
            </w:tcBorders>
            <w:shd w:val="clear" w:color="auto" w:fill="auto"/>
            <w:vAlign w:val="center"/>
            <w:hideMark/>
          </w:tcPr>
          <w:p w14:paraId="3D1FCD7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4.699</w:t>
            </w:r>
          </w:p>
        </w:tc>
        <w:tc>
          <w:tcPr>
            <w:tcW w:w="304" w:type="pct"/>
            <w:tcBorders>
              <w:top w:val="nil"/>
              <w:left w:val="nil"/>
              <w:bottom w:val="single" w:sz="4" w:space="0" w:color="auto"/>
              <w:right w:val="single" w:sz="4" w:space="0" w:color="auto"/>
            </w:tcBorders>
            <w:shd w:val="clear" w:color="auto" w:fill="auto"/>
            <w:vAlign w:val="center"/>
            <w:hideMark/>
          </w:tcPr>
          <w:p w14:paraId="081987E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4.367</w:t>
            </w:r>
          </w:p>
        </w:tc>
        <w:tc>
          <w:tcPr>
            <w:tcW w:w="304" w:type="pct"/>
            <w:tcBorders>
              <w:top w:val="nil"/>
              <w:left w:val="nil"/>
              <w:bottom w:val="single" w:sz="4" w:space="0" w:color="auto"/>
              <w:right w:val="single" w:sz="4" w:space="0" w:color="auto"/>
            </w:tcBorders>
            <w:shd w:val="clear" w:color="auto" w:fill="auto"/>
            <w:vAlign w:val="center"/>
            <w:hideMark/>
          </w:tcPr>
          <w:p w14:paraId="567E60B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9.111</w:t>
            </w:r>
          </w:p>
        </w:tc>
        <w:tc>
          <w:tcPr>
            <w:tcW w:w="304" w:type="pct"/>
            <w:tcBorders>
              <w:top w:val="nil"/>
              <w:left w:val="nil"/>
              <w:bottom w:val="single" w:sz="4" w:space="0" w:color="auto"/>
              <w:right w:val="single" w:sz="4" w:space="0" w:color="auto"/>
            </w:tcBorders>
            <w:shd w:val="clear" w:color="auto" w:fill="auto"/>
            <w:vAlign w:val="center"/>
            <w:hideMark/>
          </w:tcPr>
          <w:p w14:paraId="4950F2C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7.121</w:t>
            </w:r>
          </w:p>
        </w:tc>
        <w:tc>
          <w:tcPr>
            <w:tcW w:w="304" w:type="pct"/>
            <w:tcBorders>
              <w:top w:val="nil"/>
              <w:left w:val="nil"/>
              <w:bottom w:val="single" w:sz="4" w:space="0" w:color="auto"/>
              <w:right w:val="single" w:sz="4" w:space="0" w:color="auto"/>
            </w:tcBorders>
            <w:shd w:val="clear" w:color="auto" w:fill="auto"/>
            <w:vAlign w:val="center"/>
            <w:hideMark/>
          </w:tcPr>
          <w:p w14:paraId="417E427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5.765</w:t>
            </w:r>
          </w:p>
        </w:tc>
        <w:tc>
          <w:tcPr>
            <w:tcW w:w="302" w:type="pct"/>
            <w:tcBorders>
              <w:top w:val="nil"/>
              <w:left w:val="nil"/>
              <w:bottom w:val="single" w:sz="4" w:space="0" w:color="auto"/>
              <w:right w:val="single" w:sz="4" w:space="0" w:color="auto"/>
            </w:tcBorders>
            <w:shd w:val="clear" w:color="auto" w:fill="auto"/>
            <w:vAlign w:val="center"/>
            <w:hideMark/>
          </w:tcPr>
          <w:p w14:paraId="23C7987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2.515</w:t>
            </w:r>
          </w:p>
        </w:tc>
        <w:tc>
          <w:tcPr>
            <w:tcW w:w="304" w:type="pct"/>
            <w:tcBorders>
              <w:top w:val="nil"/>
              <w:left w:val="nil"/>
              <w:bottom w:val="single" w:sz="4" w:space="0" w:color="auto"/>
              <w:right w:val="single" w:sz="4" w:space="0" w:color="auto"/>
            </w:tcBorders>
            <w:shd w:val="clear" w:color="auto" w:fill="auto"/>
            <w:vAlign w:val="center"/>
            <w:hideMark/>
          </w:tcPr>
          <w:p w14:paraId="3B317FB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12.077</w:t>
            </w:r>
          </w:p>
        </w:tc>
        <w:tc>
          <w:tcPr>
            <w:tcW w:w="306" w:type="pct"/>
            <w:tcBorders>
              <w:top w:val="nil"/>
              <w:left w:val="nil"/>
              <w:bottom w:val="single" w:sz="4" w:space="0" w:color="auto"/>
              <w:right w:val="single" w:sz="4" w:space="0" w:color="auto"/>
            </w:tcBorders>
            <w:shd w:val="clear" w:color="auto" w:fill="auto"/>
            <w:vAlign w:val="center"/>
            <w:hideMark/>
          </w:tcPr>
          <w:p w14:paraId="74FCC7C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5.177</w:t>
            </w:r>
          </w:p>
        </w:tc>
        <w:tc>
          <w:tcPr>
            <w:tcW w:w="304" w:type="pct"/>
            <w:tcBorders>
              <w:top w:val="nil"/>
              <w:left w:val="nil"/>
              <w:bottom w:val="single" w:sz="4" w:space="0" w:color="auto"/>
              <w:right w:val="single" w:sz="4" w:space="0" w:color="auto"/>
            </w:tcBorders>
            <w:shd w:val="clear" w:color="auto" w:fill="auto"/>
            <w:vAlign w:val="center"/>
            <w:hideMark/>
          </w:tcPr>
          <w:p w14:paraId="2088D74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4.884</w:t>
            </w:r>
          </w:p>
        </w:tc>
      </w:tr>
      <w:tr w:rsidR="005822EB" w:rsidRPr="005822EB" w14:paraId="6330C111"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950A4C7"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2</w:t>
            </w:r>
          </w:p>
        </w:tc>
        <w:tc>
          <w:tcPr>
            <w:tcW w:w="1235" w:type="pct"/>
            <w:tcBorders>
              <w:top w:val="nil"/>
              <w:left w:val="nil"/>
              <w:bottom w:val="single" w:sz="4" w:space="0" w:color="auto"/>
              <w:right w:val="single" w:sz="4" w:space="0" w:color="auto"/>
            </w:tcBorders>
            <w:shd w:val="clear" w:color="auto" w:fill="auto"/>
            <w:vAlign w:val="center"/>
            <w:hideMark/>
          </w:tcPr>
          <w:p w14:paraId="25CE4CDF" w14:textId="77777777" w:rsidR="005822EB" w:rsidRPr="005822EB" w:rsidRDefault="005822EB" w:rsidP="005822EB">
            <w:pPr>
              <w:spacing w:after="0" w:line="240" w:lineRule="auto"/>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Đất phi nông nghiệp</w:t>
            </w:r>
          </w:p>
        </w:tc>
        <w:tc>
          <w:tcPr>
            <w:tcW w:w="309" w:type="pct"/>
            <w:tcBorders>
              <w:top w:val="nil"/>
              <w:left w:val="nil"/>
              <w:bottom w:val="single" w:sz="4" w:space="0" w:color="auto"/>
              <w:right w:val="single" w:sz="4" w:space="0" w:color="auto"/>
            </w:tcBorders>
            <w:shd w:val="clear" w:color="auto" w:fill="auto"/>
            <w:vAlign w:val="center"/>
            <w:hideMark/>
          </w:tcPr>
          <w:p w14:paraId="7667D41C"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PNN</w:t>
            </w:r>
          </w:p>
        </w:tc>
        <w:tc>
          <w:tcPr>
            <w:tcW w:w="418" w:type="pct"/>
            <w:tcBorders>
              <w:top w:val="nil"/>
              <w:left w:val="nil"/>
              <w:bottom w:val="single" w:sz="4" w:space="0" w:color="auto"/>
              <w:right w:val="single" w:sz="4" w:space="0" w:color="auto"/>
            </w:tcBorders>
            <w:shd w:val="clear" w:color="auto" w:fill="auto"/>
            <w:vAlign w:val="center"/>
            <w:hideMark/>
          </w:tcPr>
          <w:p w14:paraId="084132DB"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59.983</w:t>
            </w:r>
          </w:p>
        </w:tc>
        <w:tc>
          <w:tcPr>
            <w:tcW w:w="304" w:type="pct"/>
            <w:tcBorders>
              <w:top w:val="nil"/>
              <w:left w:val="nil"/>
              <w:bottom w:val="single" w:sz="4" w:space="0" w:color="auto"/>
              <w:right w:val="single" w:sz="4" w:space="0" w:color="auto"/>
            </w:tcBorders>
            <w:shd w:val="clear" w:color="auto" w:fill="auto"/>
            <w:vAlign w:val="center"/>
            <w:hideMark/>
          </w:tcPr>
          <w:p w14:paraId="4848B8A0"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9.513</w:t>
            </w:r>
          </w:p>
        </w:tc>
        <w:tc>
          <w:tcPr>
            <w:tcW w:w="304" w:type="pct"/>
            <w:tcBorders>
              <w:top w:val="nil"/>
              <w:left w:val="nil"/>
              <w:bottom w:val="single" w:sz="4" w:space="0" w:color="auto"/>
              <w:right w:val="single" w:sz="4" w:space="0" w:color="auto"/>
            </w:tcBorders>
            <w:shd w:val="clear" w:color="auto" w:fill="auto"/>
            <w:vAlign w:val="center"/>
            <w:hideMark/>
          </w:tcPr>
          <w:p w14:paraId="28DFAD64"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4.202</w:t>
            </w:r>
          </w:p>
        </w:tc>
        <w:tc>
          <w:tcPr>
            <w:tcW w:w="304" w:type="pct"/>
            <w:tcBorders>
              <w:top w:val="nil"/>
              <w:left w:val="nil"/>
              <w:bottom w:val="single" w:sz="4" w:space="0" w:color="auto"/>
              <w:right w:val="single" w:sz="4" w:space="0" w:color="auto"/>
            </w:tcBorders>
            <w:shd w:val="clear" w:color="auto" w:fill="auto"/>
            <w:vAlign w:val="center"/>
            <w:hideMark/>
          </w:tcPr>
          <w:p w14:paraId="280B91F2"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5.120</w:t>
            </w:r>
          </w:p>
        </w:tc>
        <w:tc>
          <w:tcPr>
            <w:tcW w:w="304" w:type="pct"/>
            <w:tcBorders>
              <w:top w:val="nil"/>
              <w:left w:val="nil"/>
              <w:bottom w:val="single" w:sz="4" w:space="0" w:color="auto"/>
              <w:right w:val="single" w:sz="4" w:space="0" w:color="auto"/>
            </w:tcBorders>
            <w:shd w:val="clear" w:color="auto" w:fill="auto"/>
            <w:vAlign w:val="center"/>
            <w:hideMark/>
          </w:tcPr>
          <w:p w14:paraId="5EEAC8BA"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5.429</w:t>
            </w:r>
          </w:p>
        </w:tc>
        <w:tc>
          <w:tcPr>
            <w:tcW w:w="304" w:type="pct"/>
            <w:tcBorders>
              <w:top w:val="nil"/>
              <w:left w:val="nil"/>
              <w:bottom w:val="single" w:sz="4" w:space="0" w:color="auto"/>
              <w:right w:val="single" w:sz="4" w:space="0" w:color="auto"/>
            </w:tcBorders>
            <w:shd w:val="clear" w:color="auto" w:fill="auto"/>
            <w:vAlign w:val="center"/>
            <w:hideMark/>
          </w:tcPr>
          <w:p w14:paraId="70238346"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3.507</w:t>
            </w:r>
          </w:p>
        </w:tc>
        <w:tc>
          <w:tcPr>
            <w:tcW w:w="302" w:type="pct"/>
            <w:tcBorders>
              <w:top w:val="nil"/>
              <w:left w:val="nil"/>
              <w:bottom w:val="single" w:sz="4" w:space="0" w:color="auto"/>
              <w:right w:val="single" w:sz="4" w:space="0" w:color="auto"/>
            </w:tcBorders>
            <w:shd w:val="clear" w:color="auto" w:fill="auto"/>
            <w:vAlign w:val="center"/>
            <w:hideMark/>
          </w:tcPr>
          <w:p w14:paraId="1D70105D"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3.895</w:t>
            </w:r>
          </w:p>
        </w:tc>
        <w:tc>
          <w:tcPr>
            <w:tcW w:w="304" w:type="pct"/>
            <w:tcBorders>
              <w:top w:val="nil"/>
              <w:left w:val="nil"/>
              <w:bottom w:val="single" w:sz="4" w:space="0" w:color="auto"/>
              <w:right w:val="single" w:sz="4" w:space="0" w:color="auto"/>
            </w:tcBorders>
            <w:shd w:val="clear" w:color="auto" w:fill="auto"/>
            <w:vAlign w:val="center"/>
            <w:hideMark/>
          </w:tcPr>
          <w:p w14:paraId="6F30840B"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9.719</w:t>
            </w:r>
          </w:p>
        </w:tc>
        <w:tc>
          <w:tcPr>
            <w:tcW w:w="306" w:type="pct"/>
            <w:tcBorders>
              <w:top w:val="nil"/>
              <w:left w:val="nil"/>
              <w:bottom w:val="single" w:sz="4" w:space="0" w:color="auto"/>
              <w:right w:val="single" w:sz="4" w:space="0" w:color="auto"/>
            </w:tcBorders>
            <w:shd w:val="clear" w:color="auto" w:fill="auto"/>
            <w:vAlign w:val="center"/>
            <w:hideMark/>
          </w:tcPr>
          <w:p w14:paraId="3346860B"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11.592</w:t>
            </w:r>
          </w:p>
        </w:tc>
        <w:tc>
          <w:tcPr>
            <w:tcW w:w="304" w:type="pct"/>
            <w:tcBorders>
              <w:top w:val="nil"/>
              <w:left w:val="nil"/>
              <w:bottom w:val="single" w:sz="4" w:space="0" w:color="auto"/>
              <w:right w:val="single" w:sz="4" w:space="0" w:color="auto"/>
            </w:tcBorders>
            <w:shd w:val="clear" w:color="auto" w:fill="auto"/>
            <w:vAlign w:val="center"/>
            <w:hideMark/>
          </w:tcPr>
          <w:p w14:paraId="33912B24"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7.007</w:t>
            </w:r>
          </w:p>
        </w:tc>
      </w:tr>
      <w:tr w:rsidR="005822EB" w:rsidRPr="005822EB" w14:paraId="51432E04"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06BA3D5"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1235" w:type="pct"/>
            <w:tcBorders>
              <w:top w:val="nil"/>
              <w:left w:val="nil"/>
              <w:bottom w:val="single" w:sz="4" w:space="0" w:color="auto"/>
              <w:right w:val="single" w:sz="4" w:space="0" w:color="auto"/>
            </w:tcBorders>
            <w:shd w:val="clear" w:color="auto" w:fill="auto"/>
            <w:vAlign w:val="center"/>
            <w:hideMark/>
          </w:tcPr>
          <w:p w14:paraId="1C79097C" w14:textId="77777777" w:rsidR="005822EB" w:rsidRPr="005822EB" w:rsidRDefault="005822EB" w:rsidP="005822EB">
            <w:pPr>
              <w:spacing w:after="0" w:line="240" w:lineRule="auto"/>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Trong đó:</w:t>
            </w:r>
          </w:p>
        </w:tc>
        <w:tc>
          <w:tcPr>
            <w:tcW w:w="309" w:type="pct"/>
            <w:tcBorders>
              <w:top w:val="nil"/>
              <w:left w:val="nil"/>
              <w:bottom w:val="single" w:sz="4" w:space="0" w:color="auto"/>
              <w:right w:val="single" w:sz="4" w:space="0" w:color="auto"/>
            </w:tcBorders>
            <w:shd w:val="clear" w:color="auto" w:fill="auto"/>
            <w:vAlign w:val="center"/>
            <w:hideMark/>
          </w:tcPr>
          <w:p w14:paraId="6A6D8B1F"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418" w:type="pct"/>
            <w:tcBorders>
              <w:top w:val="nil"/>
              <w:left w:val="nil"/>
              <w:bottom w:val="single" w:sz="4" w:space="0" w:color="auto"/>
              <w:right w:val="single" w:sz="4" w:space="0" w:color="auto"/>
            </w:tcBorders>
            <w:shd w:val="clear" w:color="auto" w:fill="auto"/>
            <w:vAlign w:val="center"/>
            <w:hideMark/>
          </w:tcPr>
          <w:p w14:paraId="077F237E"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33815C96"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04C9A8BC"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475AD74A"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0302050F"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7F88B563"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2" w:type="pct"/>
            <w:tcBorders>
              <w:top w:val="nil"/>
              <w:left w:val="nil"/>
              <w:bottom w:val="single" w:sz="4" w:space="0" w:color="auto"/>
              <w:right w:val="single" w:sz="4" w:space="0" w:color="auto"/>
            </w:tcBorders>
            <w:shd w:val="clear" w:color="auto" w:fill="auto"/>
            <w:vAlign w:val="center"/>
            <w:hideMark/>
          </w:tcPr>
          <w:p w14:paraId="3AA385DD"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2E53333F"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6" w:type="pct"/>
            <w:tcBorders>
              <w:top w:val="nil"/>
              <w:left w:val="nil"/>
              <w:bottom w:val="single" w:sz="4" w:space="0" w:color="auto"/>
              <w:right w:val="single" w:sz="4" w:space="0" w:color="auto"/>
            </w:tcBorders>
            <w:shd w:val="clear" w:color="auto" w:fill="auto"/>
            <w:vAlign w:val="center"/>
            <w:hideMark/>
          </w:tcPr>
          <w:p w14:paraId="48E1C80F"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18C4CEEE"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r>
      <w:tr w:rsidR="005822EB" w:rsidRPr="005822EB" w14:paraId="358A92A5"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9493A1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2.4</w:t>
            </w:r>
          </w:p>
        </w:tc>
        <w:tc>
          <w:tcPr>
            <w:tcW w:w="1235" w:type="pct"/>
            <w:tcBorders>
              <w:top w:val="nil"/>
              <w:left w:val="nil"/>
              <w:bottom w:val="single" w:sz="4" w:space="0" w:color="auto"/>
              <w:right w:val="single" w:sz="4" w:space="0" w:color="auto"/>
            </w:tcBorders>
            <w:shd w:val="clear" w:color="auto" w:fill="auto"/>
            <w:vAlign w:val="center"/>
            <w:hideMark/>
          </w:tcPr>
          <w:p w14:paraId="2945D6F3"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cụm công nghiệp</w:t>
            </w:r>
          </w:p>
        </w:tc>
        <w:tc>
          <w:tcPr>
            <w:tcW w:w="309" w:type="pct"/>
            <w:tcBorders>
              <w:top w:val="nil"/>
              <w:left w:val="nil"/>
              <w:bottom w:val="single" w:sz="4" w:space="0" w:color="auto"/>
              <w:right w:val="single" w:sz="4" w:space="0" w:color="auto"/>
            </w:tcBorders>
            <w:shd w:val="clear" w:color="auto" w:fill="auto"/>
            <w:vAlign w:val="center"/>
            <w:hideMark/>
          </w:tcPr>
          <w:p w14:paraId="7753FF4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SKN</w:t>
            </w:r>
          </w:p>
        </w:tc>
        <w:tc>
          <w:tcPr>
            <w:tcW w:w="418" w:type="pct"/>
            <w:tcBorders>
              <w:top w:val="nil"/>
              <w:left w:val="nil"/>
              <w:bottom w:val="single" w:sz="4" w:space="0" w:color="auto"/>
              <w:right w:val="single" w:sz="4" w:space="0" w:color="auto"/>
            </w:tcBorders>
            <w:shd w:val="clear" w:color="auto" w:fill="auto"/>
            <w:vAlign w:val="center"/>
            <w:hideMark/>
          </w:tcPr>
          <w:p w14:paraId="6C74CF7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1.724</w:t>
            </w:r>
          </w:p>
        </w:tc>
        <w:tc>
          <w:tcPr>
            <w:tcW w:w="304" w:type="pct"/>
            <w:tcBorders>
              <w:top w:val="nil"/>
              <w:left w:val="nil"/>
              <w:bottom w:val="single" w:sz="4" w:space="0" w:color="auto"/>
              <w:right w:val="single" w:sz="4" w:space="0" w:color="auto"/>
            </w:tcBorders>
            <w:shd w:val="clear" w:color="auto" w:fill="auto"/>
            <w:vAlign w:val="center"/>
            <w:hideMark/>
          </w:tcPr>
          <w:p w14:paraId="5848A49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213</w:t>
            </w:r>
          </w:p>
        </w:tc>
        <w:tc>
          <w:tcPr>
            <w:tcW w:w="304" w:type="pct"/>
            <w:tcBorders>
              <w:top w:val="nil"/>
              <w:left w:val="nil"/>
              <w:bottom w:val="single" w:sz="4" w:space="0" w:color="auto"/>
              <w:right w:val="single" w:sz="4" w:space="0" w:color="auto"/>
            </w:tcBorders>
            <w:shd w:val="clear" w:color="auto" w:fill="auto"/>
            <w:vAlign w:val="center"/>
            <w:hideMark/>
          </w:tcPr>
          <w:p w14:paraId="75DECE8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45</w:t>
            </w:r>
          </w:p>
        </w:tc>
        <w:tc>
          <w:tcPr>
            <w:tcW w:w="304" w:type="pct"/>
            <w:tcBorders>
              <w:top w:val="nil"/>
              <w:left w:val="nil"/>
              <w:bottom w:val="single" w:sz="4" w:space="0" w:color="auto"/>
              <w:right w:val="single" w:sz="4" w:space="0" w:color="auto"/>
            </w:tcBorders>
            <w:shd w:val="clear" w:color="auto" w:fill="auto"/>
            <w:vAlign w:val="center"/>
            <w:hideMark/>
          </w:tcPr>
          <w:p w14:paraId="7FA7030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69</w:t>
            </w:r>
          </w:p>
        </w:tc>
        <w:tc>
          <w:tcPr>
            <w:tcW w:w="304" w:type="pct"/>
            <w:tcBorders>
              <w:top w:val="nil"/>
              <w:left w:val="nil"/>
              <w:bottom w:val="single" w:sz="4" w:space="0" w:color="auto"/>
              <w:right w:val="single" w:sz="4" w:space="0" w:color="auto"/>
            </w:tcBorders>
            <w:shd w:val="clear" w:color="auto" w:fill="auto"/>
            <w:vAlign w:val="center"/>
            <w:hideMark/>
          </w:tcPr>
          <w:p w14:paraId="452C6E6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179</w:t>
            </w:r>
          </w:p>
        </w:tc>
        <w:tc>
          <w:tcPr>
            <w:tcW w:w="304" w:type="pct"/>
            <w:tcBorders>
              <w:top w:val="nil"/>
              <w:left w:val="nil"/>
              <w:bottom w:val="single" w:sz="4" w:space="0" w:color="auto"/>
              <w:right w:val="single" w:sz="4" w:space="0" w:color="auto"/>
            </w:tcBorders>
            <w:shd w:val="clear" w:color="auto" w:fill="auto"/>
            <w:vAlign w:val="center"/>
            <w:hideMark/>
          </w:tcPr>
          <w:p w14:paraId="5493275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33</w:t>
            </w:r>
          </w:p>
        </w:tc>
        <w:tc>
          <w:tcPr>
            <w:tcW w:w="302" w:type="pct"/>
            <w:tcBorders>
              <w:top w:val="nil"/>
              <w:left w:val="nil"/>
              <w:bottom w:val="single" w:sz="4" w:space="0" w:color="auto"/>
              <w:right w:val="single" w:sz="4" w:space="0" w:color="auto"/>
            </w:tcBorders>
            <w:shd w:val="clear" w:color="auto" w:fill="auto"/>
            <w:vAlign w:val="center"/>
            <w:hideMark/>
          </w:tcPr>
          <w:p w14:paraId="2C587BD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228</w:t>
            </w:r>
          </w:p>
        </w:tc>
        <w:tc>
          <w:tcPr>
            <w:tcW w:w="304" w:type="pct"/>
            <w:tcBorders>
              <w:top w:val="nil"/>
              <w:left w:val="nil"/>
              <w:bottom w:val="single" w:sz="4" w:space="0" w:color="auto"/>
              <w:right w:val="single" w:sz="4" w:space="0" w:color="auto"/>
            </w:tcBorders>
            <w:shd w:val="clear" w:color="auto" w:fill="auto"/>
            <w:vAlign w:val="center"/>
            <w:hideMark/>
          </w:tcPr>
          <w:p w14:paraId="59929A2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196</w:t>
            </w:r>
          </w:p>
        </w:tc>
        <w:tc>
          <w:tcPr>
            <w:tcW w:w="306" w:type="pct"/>
            <w:tcBorders>
              <w:top w:val="nil"/>
              <w:left w:val="nil"/>
              <w:bottom w:val="single" w:sz="4" w:space="0" w:color="auto"/>
              <w:right w:val="single" w:sz="4" w:space="0" w:color="auto"/>
            </w:tcBorders>
            <w:shd w:val="clear" w:color="auto" w:fill="auto"/>
            <w:vAlign w:val="center"/>
            <w:hideMark/>
          </w:tcPr>
          <w:p w14:paraId="6831925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242</w:t>
            </w:r>
          </w:p>
        </w:tc>
        <w:tc>
          <w:tcPr>
            <w:tcW w:w="304" w:type="pct"/>
            <w:tcBorders>
              <w:top w:val="nil"/>
              <w:left w:val="nil"/>
              <w:bottom w:val="single" w:sz="4" w:space="0" w:color="auto"/>
              <w:right w:val="single" w:sz="4" w:space="0" w:color="auto"/>
            </w:tcBorders>
            <w:shd w:val="clear" w:color="auto" w:fill="auto"/>
            <w:vAlign w:val="center"/>
            <w:hideMark/>
          </w:tcPr>
          <w:p w14:paraId="50C8770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520</w:t>
            </w:r>
          </w:p>
        </w:tc>
      </w:tr>
      <w:tr w:rsidR="005822EB" w:rsidRPr="005822EB" w14:paraId="1EA0B3F9"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02894A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2.5</w:t>
            </w:r>
          </w:p>
        </w:tc>
        <w:tc>
          <w:tcPr>
            <w:tcW w:w="1235" w:type="pct"/>
            <w:tcBorders>
              <w:top w:val="nil"/>
              <w:left w:val="nil"/>
              <w:bottom w:val="single" w:sz="4" w:space="0" w:color="auto"/>
              <w:right w:val="single" w:sz="4" w:space="0" w:color="auto"/>
            </w:tcBorders>
            <w:shd w:val="clear" w:color="auto" w:fill="auto"/>
            <w:vAlign w:val="center"/>
            <w:hideMark/>
          </w:tcPr>
          <w:p w14:paraId="4FDB231B"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thương mại, dịch vụ</w:t>
            </w:r>
          </w:p>
        </w:tc>
        <w:tc>
          <w:tcPr>
            <w:tcW w:w="309" w:type="pct"/>
            <w:tcBorders>
              <w:top w:val="nil"/>
              <w:left w:val="nil"/>
              <w:bottom w:val="single" w:sz="4" w:space="0" w:color="auto"/>
              <w:right w:val="single" w:sz="4" w:space="0" w:color="auto"/>
            </w:tcBorders>
            <w:shd w:val="clear" w:color="auto" w:fill="auto"/>
            <w:vAlign w:val="center"/>
            <w:hideMark/>
          </w:tcPr>
          <w:p w14:paraId="24DEA03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TMD</w:t>
            </w:r>
          </w:p>
        </w:tc>
        <w:tc>
          <w:tcPr>
            <w:tcW w:w="418" w:type="pct"/>
            <w:tcBorders>
              <w:top w:val="nil"/>
              <w:left w:val="nil"/>
              <w:bottom w:val="single" w:sz="4" w:space="0" w:color="auto"/>
              <w:right w:val="single" w:sz="4" w:space="0" w:color="auto"/>
            </w:tcBorders>
            <w:shd w:val="clear" w:color="auto" w:fill="auto"/>
            <w:vAlign w:val="center"/>
            <w:hideMark/>
          </w:tcPr>
          <w:p w14:paraId="0BB657C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599</w:t>
            </w:r>
          </w:p>
        </w:tc>
        <w:tc>
          <w:tcPr>
            <w:tcW w:w="304" w:type="pct"/>
            <w:tcBorders>
              <w:top w:val="nil"/>
              <w:left w:val="nil"/>
              <w:bottom w:val="single" w:sz="4" w:space="0" w:color="auto"/>
              <w:right w:val="single" w:sz="4" w:space="0" w:color="auto"/>
            </w:tcBorders>
            <w:shd w:val="clear" w:color="auto" w:fill="auto"/>
            <w:vAlign w:val="center"/>
            <w:hideMark/>
          </w:tcPr>
          <w:p w14:paraId="6D51F3F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65</w:t>
            </w:r>
          </w:p>
        </w:tc>
        <w:tc>
          <w:tcPr>
            <w:tcW w:w="304" w:type="pct"/>
            <w:tcBorders>
              <w:top w:val="nil"/>
              <w:left w:val="nil"/>
              <w:bottom w:val="single" w:sz="4" w:space="0" w:color="auto"/>
              <w:right w:val="single" w:sz="4" w:space="0" w:color="auto"/>
            </w:tcBorders>
            <w:shd w:val="clear" w:color="auto" w:fill="auto"/>
            <w:vAlign w:val="center"/>
            <w:hideMark/>
          </w:tcPr>
          <w:p w14:paraId="7C09049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w:t>
            </w:r>
          </w:p>
        </w:tc>
        <w:tc>
          <w:tcPr>
            <w:tcW w:w="304" w:type="pct"/>
            <w:tcBorders>
              <w:top w:val="nil"/>
              <w:left w:val="nil"/>
              <w:bottom w:val="single" w:sz="4" w:space="0" w:color="auto"/>
              <w:right w:val="single" w:sz="4" w:space="0" w:color="auto"/>
            </w:tcBorders>
            <w:shd w:val="clear" w:color="auto" w:fill="auto"/>
            <w:vAlign w:val="center"/>
            <w:hideMark/>
          </w:tcPr>
          <w:p w14:paraId="01015DF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41</w:t>
            </w:r>
          </w:p>
        </w:tc>
        <w:tc>
          <w:tcPr>
            <w:tcW w:w="304" w:type="pct"/>
            <w:tcBorders>
              <w:top w:val="nil"/>
              <w:left w:val="nil"/>
              <w:bottom w:val="single" w:sz="4" w:space="0" w:color="auto"/>
              <w:right w:val="single" w:sz="4" w:space="0" w:color="auto"/>
            </w:tcBorders>
            <w:shd w:val="clear" w:color="auto" w:fill="auto"/>
            <w:vAlign w:val="center"/>
            <w:hideMark/>
          </w:tcPr>
          <w:p w14:paraId="2C7D6E4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25</w:t>
            </w:r>
          </w:p>
        </w:tc>
        <w:tc>
          <w:tcPr>
            <w:tcW w:w="304" w:type="pct"/>
            <w:tcBorders>
              <w:top w:val="nil"/>
              <w:left w:val="nil"/>
              <w:bottom w:val="single" w:sz="4" w:space="0" w:color="auto"/>
              <w:right w:val="single" w:sz="4" w:space="0" w:color="auto"/>
            </w:tcBorders>
            <w:shd w:val="clear" w:color="auto" w:fill="auto"/>
            <w:vAlign w:val="center"/>
            <w:hideMark/>
          </w:tcPr>
          <w:p w14:paraId="62FC1BB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w:t>
            </w:r>
          </w:p>
        </w:tc>
        <w:tc>
          <w:tcPr>
            <w:tcW w:w="302" w:type="pct"/>
            <w:tcBorders>
              <w:top w:val="nil"/>
              <w:left w:val="nil"/>
              <w:bottom w:val="single" w:sz="4" w:space="0" w:color="auto"/>
              <w:right w:val="single" w:sz="4" w:space="0" w:color="auto"/>
            </w:tcBorders>
            <w:shd w:val="clear" w:color="auto" w:fill="auto"/>
            <w:vAlign w:val="center"/>
            <w:hideMark/>
          </w:tcPr>
          <w:p w14:paraId="7CC122B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39</w:t>
            </w:r>
          </w:p>
        </w:tc>
        <w:tc>
          <w:tcPr>
            <w:tcW w:w="304" w:type="pct"/>
            <w:tcBorders>
              <w:top w:val="nil"/>
              <w:left w:val="nil"/>
              <w:bottom w:val="single" w:sz="4" w:space="0" w:color="auto"/>
              <w:right w:val="single" w:sz="4" w:space="0" w:color="auto"/>
            </w:tcBorders>
            <w:shd w:val="clear" w:color="auto" w:fill="auto"/>
            <w:vAlign w:val="center"/>
            <w:hideMark/>
          </w:tcPr>
          <w:p w14:paraId="185DFB8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92</w:t>
            </w:r>
          </w:p>
        </w:tc>
        <w:tc>
          <w:tcPr>
            <w:tcW w:w="306" w:type="pct"/>
            <w:tcBorders>
              <w:top w:val="nil"/>
              <w:left w:val="nil"/>
              <w:bottom w:val="single" w:sz="4" w:space="0" w:color="auto"/>
              <w:right w:val="single" w:sz="4" w:space="0" w:color="auto"/>
            </w:tcBorders>
            <w:shd w:val="clear" w:color="auto" w:fill="auto"/>
            <w:vAlign w:val="center"/>
            <w:hideMark/>
          </w:tcPr>
          <w:p w14:paraId="68867E1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220</w:t>
            </w:r>
          </w:p>
        </w:tc>
        <w:tc>
          <w:tcPr>
            <w:tcW w:w="304" w:type="pct"/>
            <w:tcBorders>
              <w:top w:val="nil"/>
              <w:left w:val="nil"/>
              <w:bottom w:val="single" w:sz="4" w:space="0" w:color="auto"/>
              <w:right w:val="single" w:sz="4" w:space="0" w:color="auto"/>
            </w:tcBorders>
            <w:shd w:val="clear" w:color="auto" w:fill="auto"/>
            <w:vAlign w:val="center"/>
            <w:hideMark/>
          </w:tcPr>
          <w:p w14:paraId="0A9F5C3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105</w:t>
            </w:r>
          </w:p>
        </w:tc>
      </w:tr>
      <w:tr w:rsidR="005822EB" w:rsidRPr="005822EB" w14:paraId="45264A46"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62507B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2.6</w:t>
            </w:r>
          </w:p>
        </w:tc>
        <w:tc>
          <w:tcPr>
            <w:tcW w:w="1235" w:type="pct"/>
            <w:tcBorders>
              <w:top w:val="nil"/>
              <w:left w:val="nil"/>
              <w:bottom w:val="single" w:sz="4" w:space="0" w:color="auto"/>
              <w:right w:val="single" w:sz="4" w:space="0" w:color="auto"/>
            </w:tcBorders>
            <w:shd w:val="clear" w:color="auto" w:fill="auto"/>
            <w:vAlign w:val="center"/>
            <w:hideMark/>
          </w:tcPr>
          <w:p w14:paraId="25A5AA0F"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cơ sở sản xuất phi nông nghiệp</w:t>
            </w:r>
          </w:p>
        </w:tc>
        <w:tc>
          <w:tcPr>
            <w:tcW w:w="309" w:type="pct"/>
            <w:tcBorders>
              <w:top w:val="nil"/>
              <w:left w:val="nil"/>
              <w:bottom w:val="single" w:sz="4" w:space="0" w:color="auto"/>
              <w:right w:val="single" w:sz="4" w:space="0" w:color="auto"/>
            </w:tcBorders>
            <w:shd w:val="clear" w:color="auto" w:fill="auto"/>
            <w:vAlign w:val="center"/>
            <w:hideMark/>
          </w:tcPr>
          <w:p w14:paraId="5F79CC3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SKC</w:t>
            </w:r>
          </w:p>
        </w:tc>
        <w:tc>
          <w:tcPr>
            <w:tcW w:w="418" w:type="pct"/>
            <w:tcBorders>
              <w:top w:val="nil"/>
              <w:left w:val="nil"/>
              <w:bottom w:val="single" w:sz="4" w:space="0" w:color="auto"/>
              <w:right w:val="single" w:sz="4" w:space="0" w:color="auto"/>
            </w:tcBorders>
            <w:shd w:val="clear" w:color="auto" w:fill="auto"/>
            <w:vAlign w:val="center"/>
            <w:hideMark/>
          </w:tcPr>
          <w:p w14:paraId="5E9CB18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1.339</w:t>
            </w:r>
          </w:p>
        </w:tc>
        <w:tc>
          <w:tcPr>
            <w:tcW w:w="304" w:type="pct"/>
            <w:tcBorders>
              <w:top w:val="nil"/>
              <w:left w:val="nil"/>
              <w:bottom w:val="single" w:sz="4" w:space="0" w:color="auto"/>
              <w:right w:val="single" w:sz="4" w:space="0" w:color="auto"/>
            </w:tcBorders>
            <w:shd w:val="clear" w:color="auto" w:fill="auto"/>
            <w:vAlign w:val="center"/>
            <w:hideMark/>
          </w:tcPr>
          <w:p w14:paraId="3C5437F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104</w:t>
            </w:r>
          </w:p>
        </w:tc>
        <w:tc>
          <w:tcPr>
            <w:tcW w:w="304" w:type="pct"/>
            <w:tcBorders>
              <w:top w:val="nil"/>
              <w:left w:val="nil"/>
              <w:bottom w:val="single" w:sz="4" w:space="0" w:color="auto"/>
              <w:right w:val="single" w:sz="4" w:space="0" w:color="auto"/>
            </w:tcBorders>
            <w:shd w:val="clear" w:color="auto" w:fill="auto"/>
            <w:vAlign w:val="center"/>
            <w:hideMark/>
          </w:tcPr>
          <w:p w14:paraId="05F35B4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34</w:t>
            </w:r>
          </w:p>
        </w:tc>
        <w:tc>
          <w:tcPr>
            <w:tcW w:w="304" w:type="pct"/>
            <w:tcBorders>
              <w:top w:val="nil"/>
              <w:left w:val="nil"/>
              <w:bottom w:val="single" w:sz="4" w:space="0" w:color="auto"/>
              <w:right w:val="single" w:sz="4" w:space="0" w:color="auto"/>
            </w:tcBorders>
            <w:shd w:val="clear" w:color="auto" w:fill="auto"/>
            <w:vAlign w:val="center"/>
            <w:hideMark/>
          </w:tcPr>
          <w:p w14:paraId="640202F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92</w:t>
            </w:r>
          </w:p>
        </w:tc>
        <w:tc>
          <w:tcPr>
            <w:tcW w:w="304" w:type="pct"/>
            <w:tcBorders>
              <w:top w:val="nil"/>
              <w:left w:val="nil"/>
              <w:bottom w:val="single" w:sz="4" w:space="0" w:color="auto"/>
              <w:right w:val="single" w:sz="4" w:space="0" w:color="auto"/>
            </w:tcBorders>
            <w:shd w:val="clear" w:color="auto" w:fill="auto"/>
            <w:vAlign w:val="center"/>
            <w:hideMark/>
          </w:tcPr>
          <w:p w14:paraId="3C37C85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48</w:t>
            </w:r>
          </w:p>
        </w:tc>
        <w:tc>
          <w:tcPr>
            <w:tcW w:w="304" w:type="pct"/>
            <w:tcBorders>
              <w:top w:val="nil"/>
              <w:left w:val="nil"/>
              <w:bottom w:val="single" w:sz="4" w:space="0" w:color="auto"/>
              <w:right w:val="single" w:sz="4" w:space="0" w:color="auto"/>
            </w:tcBorders>
            <w:shd w:val="clear" w:color="auto" w:fill="auto"/>
            <w:vAlign w:val="center"/>
            <w:hideMark/>
          </w:tcPr>
          <w:p w14:paraId="430CB36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51</w:t>
            </w:r>
          </w:p>
        </w:tc>
        <w:tc>
          <w:tcPr>
            <w:tcW w:w="302" w:type="pct"/>
            <w:tcBorders>
              <w:top w:val="nil"/>
              <w:left w:val="nil"/>
              <w:bottom w:val="single" w:sz="4" w:space="0" w:color="auto"/>
              <w:right w:val="single" w:sz="4" w:space="0" w:color="auto"/>
            </w:tcBorders>
            <w:shd w:val="clear" w:color="auto" w:fill="auto"/>
            <w:vAlign w:val="center"/>
            <w:hideMark/>
          </w:tcPr>
          <w:p w14:paraId="594C3AE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74</w:t>
            </w:r>
          </w:p>
        </w:tc>
        <w:tc>
          <w:tcPr>
            <w:tcW w:w="304" w:type="pct"/>
            <w:tcBorders>
              <w:top w:val="nil"/>
              <w:left w:val="nil"/>
              <w:bottom w:val="single" w:sz="4" w:space="0" w:color="auto"/>
              <w:right w:val="single" w:sz="4" w:space="0" w:color="auto"/>
            </w:tcBorders>
            <w:shd w:val="clear" w:color="auto" w:fill="auto"/>
            <w:vAlign w:val="center"/>
            <w:hideMark/>
          </w:tcPr>
          <w:p w14:paraId="5C7DB09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394</w:t>
            </w:r>
          </w:p>
        </w:tc>
        <w:tc>
          <w:tcPr>
            <w:tcW w:w="306" w:type="pct"/>
            <w:tcBorders>
              <w:top w:val="nil"/>
              <w:left w:val="nil"/>
              <w:bottom w:val="single" w:sz="4" w:space="0" w:color="auto"/>
              <w:right w:val="single" w:sz="4" w:space="0" w:color="auto"/>
            </w:tcBorders>
            <w:shd w:val="clear" w:color="auto" w:fill="auto"/>
            <w:vAlign w:val="center"/>
            <w:hideMark/>
          </w:tcPr>
          <w:p w14:paraId="5CECCC4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506</w:t>
            </w:r>
          </w:p>
        </w:tc>
        <w:tc>
          <w:tcPr>
            <w:tcW w:w="304" w:type="pct"/>
            <w:tcBorders>
              <w:top w:val="nil"/>
              <w:left w:val="nil"/>
              <w:bottom w:val="single" w:sz="4" w:space="0" w:color="auto"/>
              <w:right w:val="single" w:sz="4" w:space="0" w:color="auto"/>
            </w:tcBorders>
            <w:shd w:val="clear" w:color="auto" w:fill="auto"/>
            <w:vAlign w:val="center"/>
            <w:hideMark/>
          </w:tcPr>
          <w:p w14:paraId="036497F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35</w:t>
            </w:r>
          </w:p>
        </w:tc>
      </w:tr>
      <w:tr w:rsidR="005822EB" w:rsidRPr="005822EB" w14:paraId="78968502"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8FC491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2.7</w:t>
            </w:r>
          </w:p>
        </w:tc>
        <w:tc>
          <w:tcPr>
            <w:tcW w:w="1235" w:type="pct"/>
            <w:tcBorders>
              <w:top w:val="nil"/>
              <w:left w:val="nil"/>
              <w:bottom w:val="single" w:sz="4" w:space="0" w:color="auto"/>
              <w:right w:val="single" w:sz="4" w:space="0" w:color="auto"/>
            </w:tcBorders>
            <w:shd w:val="clear" w:color="auto" w:fill="auto"/>
            <w:vAlign w:val="center"/>
            <w:hideMark/>
          </w:tcPr>
          <w:p w14:paraId="318C6274"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sử dụng cho hoạt động khoáng sản</w:t>
            </w:r>
          </w:p>
        </w:tc>
        <w:tc>
          <w:tcPr>
            <w:tcW w:w="309" w:type="pct"/>
            <w:tcBorders>
              <w:top w:val="nil"/>
              <w:left w:val="nil"/>
              <w:bottom w:val="single" w:sz="4" w:space="0" w:color="auto"/>
              <w:right w:val="single" w:sz="4" w:space="0" w:color="auto"/>
            </w:tcBorders>
            <w:shd w:val="clear" w:color="auto" w:fill="auto"/>
            <w:vAlign w:val="center"/>
            <w:hideMark/>
          </w:tcPr>
          <w:p w14:paraId="71A9BBF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SKS</w:t>
            </w:r>
          </w:p>
        </w:tc>
        <w:tc>
          <w:tcPr>
            <w:tcW w:w="418" w:type="pct"/>
            <w:tcBorders>
              <w:top w:val="nil"/>
              <w:left w:val="nil"/>
              <w:bottom w:val="single" w:sz="4" w:space="0" w:color="auto"/>
              <w:right w:val="single" w:sz="4" w:space="0" w:color="auto"/>
            </w:tcBorders>
            <w:shd w:val="clear" w:color="auto" w:fill="auto"/>
            <w:vAlign w:val="center"/>
            <w:hideMark/>
          </w:tcPr>
          <w:p w14:paraId="179D5CB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2.767</w:t>
            </w:r>
          </w:p>
        </w:tc>
        <w:tc>
          <w:tcPr>
            <w:tcW w:w="304" w:type="pct"/>
            <w:tcBorders>
              <w:top w:val="nil"/>
              <w:left w:val="nil"/>
              <w:bottom w:val="single" w:sz="4" w:space="0" w:color="auto"/>
              <w:right w:val="single" w:sz="4" w:space="0" w:color="auto"/>
            </w:tcBorders>
            <w:shd w:val="clear" w:color="auto" w:fill="auto"/>
            <w:vAlign w:val="center"/>
            <w:hideMark/>
          </w:tcPr>
          <w:p w14:paraId="0AFB55F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w:t>
            </w:r>
          </w:p>
        </w:tc>
        <w:tc>
          <w:tcPr>
            <w:tcW w:w="304" w:type="pct"/>
            <w:tcBorders>
              <w:top w:val="nil"/>
              <w:left w:val="nil"/>
              <w:bottom w:val="single" w:sz="4" w:space="0" w:color="auto"/>
              <w:right w:val="single" w:sz="4" w:space="0" w:color="auto"/>
            </w:tcBorders>
            <w:shd w:val="clear" w:color="auto" w:fill="auto"/>
            <w:vAlign w:val="center"/>
            <w:hideMark/>
          </w:tcPr>
          <w:p w14:paraId="671DAB0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348</w:t>
            </w:r>
          </w:p>
        </w:tc>
        <w:tc>
          <w:tcPr>
            <w:tcW w:w="304" w:type="pct"/>
            <w:tcBorders>
              <w:top w:val="nil"/>
              <w:left w:val="nil"/>
              <w:bottom w:val="single" w:sz="4" w:space="0" w:color="auto"/>
              <w:right w:val="single" w:sz="4" w:space="0" w:color="auto"/>
            </w:tcBorders>
            <w:shd w:val="clear" w:color="auto" w:fill="auto"/>
            <w:vAlign w:val="center"/>
            <w:hideMark/>
          </w:tcPr>
          <w:p w14:paraId="78367A7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478</w:t>
            </w:r>
          </w:p>
        </w:tc>
        <w:tc>
          <w:tcPr>
            <w:tcW w:w="304" w:type="pct"/>
            <w:tcBorders>
              <w:top w:val="nil"/>
              <w:left w:val="nil"/>
              <w:bottom w:val="single" w:sz="4" w:space="0" w:color="auto"/>
              <w:right w:val="single" w:sz="4" w:space="0" w:color="auto"/>
            </w:tcBorders>
            <w:shd w:val="clear" w:color="auto" w:fill="auto"/>
            <w:vAlign w:val="center"/>
            <w:hideMark/>
          </w:tcPr>
          <w:p w14:paraId="5D05020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195</w:t>
            </w:r>
          </w:p>
        </w:tc>
        <w:tc>
          <w:tcPr>
            <w:tcW w:w="304" w:type="pct"/>
            <w:tcBorders>
              <w:top w:val="nil"/>
              <w:left w:val="nil"/>
              <w:bottom w:val="single" w:sz="4" w:space="0" w:color="auto"/>
              <w:right w:val="single" w:sz="4" w:space="0" w:color="auto"/>
            </w:tcBorders>
            <w:shd w:val="clear" w:color="auto" w:fill="auto"/>
            <w:vAlign w:val="center"/>
            <w:hideMark/>
          </w:tcPr>
          <w:p w14:paraId="242C3F8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8</w:t>
            </w:r>
          </w:p>
        </w:tc>
        <w:tc>
          <w:tcPr>
            <w:tcW w:w="302" w:type="pct"/>
            <w:tcBorders>
              <w:top w:val="nil"/>
              <w:left w:val="nil"/>
              <w:bottom w:val="single" w:sz="4" w:space="0" w:color="auto"/>
              <w:right w:val="single" w:sz="4" w:space="0" w:color="auto"/>
            </w:tcBorders>
            <w:shd w:val="clear" w:color="auto" w:fill="auto"/>
            <w:vAlign w:val="center"/>
            <w:hideMark/>
          </w:tcPr>
          <w:p w14:paraId="508E0E9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74D2639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1.182</w:t>
            </w:r>
          </w:p>
        </w:tc>
        <w:tc>
          <w:tcPr>
            <w:tcW w:w="306" w:type="pct"/>
            <w:tcBorders>
              <w:top w:val="nil"/>
              <w:left w:val="nil"/>
              <w:bottom w:val="single" w:sz="4" w:space="0" w:color="auto"/>
              <w:right w:val="single" w:sz="4" w:space="0" w:color="auto"/>
            </w:tcBorders>
            <w:shd w:val="clear" w:color="auto" w:fill="auto"/>
            <w:vAlign w:val="center"/>
            <w:hideMark/>
          </w:tcPr>
          <w:p w14:paraId="46435C3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550</w:t>
            </w:r>
          </w:p>
        </w:tc>
        <w:tc>
          <w:tcPr>
            <w:tcW w:w="304" w:type="pct"/>
            <w:tcBorders>
              <w:top w:val="nil"/>
              <w:left w:val="nil"/>
              <w:bottom w:val="single" w:sz="4" w:space="0" w:color="auto"/>
              <w:right w:val="single" w:sz="4" w:space="0" w:color="auto"/>
            </w:tcBorders>
            <w:shd w:val="clear" w:color="auto" w:fill="auto"/>
            <w:vAlign w:val="center"/>
            <w:hideMark/>
          </w:tcPr>
          <w:p w14:paraId="2134907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110682FB"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17999E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2.8</w:t>
            </w:r>
          </w:p>
        </w:tc>
        <w:tc>
          <w:tcPr>
            <w:tcW w:w="1235" w:type="pct"/>
            <w:tcBorders>
              <w:top w:val="nil"/>
              <w:left w:val="nil"/>
              <w:bottom w:val="single" w:sz="4" w:space="0" w:color="auto"/>
              <w:right w:val="single" w:sz="4" w:space="0" w:color="auto"/>
            </w:tcBorders>
            <w:shd w:val="clear" w:color="auto" w:fill="auto"/>
            <w:vAlign w:val="center"/>
            <w:hideMark/>
          </w:tcPr>
          <w:p w14:paraId="71114C30"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phát triển hạ tầng cấp quốc gia, cấp tỉnh</w:t>
            </w:r>
          </w:p>
        </w:tc>
        <w:tc>
          <w:tcPr>
            <w:tcW w:w="309" w:type="pct"/>
            <w:tcBorders>
              <w:top w:val="nil"/>
              <w:left w:val="nil"/>
              <w:bottom w:val="single" w:sz="4" w:space="0" w:color="auto"/>
              <w:right w:val="single" w:sz="4" w:space="0" w:color="auto"/>
            </w:tcBorders>
            <w:shd w:val="clear" w:color="auto" w:fill="auto"/>
            <w:vAlign w:val="center"/>
            <w:hideMark/>
          </w:tcPr>
          <w:p w14:paraId="3FA4CC8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DHT</w:t>
            </w:r>
          </w:p>
        </w:tc>
        <w:tc>
          <w:tcPr>
            <w:tcW w:w="418" w:type="pct"/>
            <w:tcBorders>
              <w:top w:val="nil"/>
              <w:left w:val="nil"/>
              <w:bottom w:val="single" w:sz="4" w:space="0" w:color="auto"/>
              <w:right w:val="single" w:sz="4" w:space="0" w:color="auto"/>
            </w:tcBorders>
            <w:shd w:val="clear" w:color="auto" w:fill="auto"/>
            <w:vAlign w:val="center"/>
            <w:hideMark/>
          </w:tcPr>
          <w:p w14:paraId="3046C03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22.484</w:t>
            </w:r>
          </w:p>
        </w:tc>
        <w:tc>
          <w:tcPr>
            <w:tcW w:w="304" w:type="pct"/>
            <w:tcBorders>
              <w:top w:val="nil"/>
              <w:left w:val="nil"/>
              <w:bottom w:val="single" w:sz="4" w:space="0" w:color="auto"/>
              <w:right w:val="single" w:sz="4" w:space="0" w:color="auto"/>
            </w:tcBorders>
            <w:shd w:val="clear" w:color="auto" w:fill="auto"/>
            <w:vAlign w:val="center"/>
            <w:hideMark/>
          </w:tcPr>
          <w:p w14:paraId="2547E24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3.090</w:t>
            </w:r>
          </w:p>
        </w:tc>
        <w:tc>
          <w:tcPr>
            <w:tcW w:w="304" w:type="pct"/>
            <w:tcBorders>
              <w:top w:val="nil"/>
              <w:left w:val="nil"/>
              <w:bottom w:val="single" w:sz="4" w:space="0" w:color="auto"/>
              <w:right w:val="single" w:sz="4" w:space="0" w:color="auto"/>
            </w:tcBorders>
            <w:shd w:val="clear" w:color="auto" w:fill="auto"/>
            <w:vAlign w:val="center"/>
            <w:hideMark/>
          </w:tcPr>
          <w:p w14:paraId="51C0ACC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1.351</w:t>
            </w:r>
          </w:p>
        </w:tc>
        <w:tc>
          <w:tcPr>
            <w:tcW w:w="304" w:type="pct"/>
            <w:tcBorders>
              <w:top w:val="nil"/>
              <w:left w:val="nil"/>
              <w:bottom w:val="single" w:sz="4" w:space="0" w:color="auto"/>
              <w:right w:val="single" w:sz="4" w:space="0" w:color="auto"/>
            </w:tcBorders>
            <w:shd w:val="clear" w:color="auto" w:fill="auto"/>
            <w:vAlign w:val="center"/>
            <w:hideMark/>
          </w:tcPr>
          <w:p w14:paraId="67B08F0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1.617</w:t>
            </w:r>
          </w:p>
        </w:tc>
        <w:tc>
          <w:tcPr>
            <w:tcW w:w="304" w:type="pct"/>
            <w:tcBorders>
              <w:top w:val="nil"/>
              <w:left w:val="nil"/>
              <w:bottom w:val="single" w:sz="4" w:space="0" w:color="auto"/>
              <w:right w:val="single" w:sz="4" w:space="0" w:color="auto"/>
            </w:tcBorders>
            <w:shd w:val="clear" w:color="auto" w:fill="auto"/>
            <w:vAlign w:val="center"/>
            <w:hideMark/>
          </w:tcPr>
          <w:p w14:paraId="7B6CDA3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1.826</w:t>
            </w:r>
          </w:p>
        </w:tc>
        <w:tc>
          <w:tcPr>
            <w:tcW w:w="304" w:type="pct"/>
            <w:tcBorders>
              <w:top w:val="nil"/>
              <w:left w:val="nil"/>
              <w:bottom w:val="single" w:sz="4" w:space="0" w:color="auto"/>
              <w:right w:val="single" w:sz="4" w:space="0" w:color="auto"/>
            </w:tcBorders>
            <w:shd w:val="clear" w:color="auto" w:fill="auto"/>
            <w:vAlign w:val="center"/>
            <w:hideMark/>
          </w:tcPr>
          <w:p w14:paraId="19FD1AF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1.684</w:t>
            </w:r>
          </w:p>
        </w:tc>
        <w:tc>
          <w:tcPr>
            <w:tcW w:w="302" w:type="pct"/>
            <w:tcBorders>
              <w:top w:val="nil"/>
              <w:left w:val="nil"/>
              <w:bottom w:val="single" w:sz="4" w:space="0" w:color="auto"/>
              <w:right w:val="single" w:sz="4" w:space="0" w:color="auto"/>
            </w:tcBorders>
            <w:shd w:val="clear" w:color="auto" w:fill="auto"/>
            <w:vAlign w:val="center"/>
            <w:hideMark/>
          </w:tcPr>
          <w:p w14:paraId="1DFF862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1.215</w:t>
            </w:r>
          </w:p>
        </w:tc>
        <w:tc>
          <w:tcPr>
            <w:tcW w:w="304" w:type="pct"/>
            <w:tcBorders>
              <w:top w:val="nil"/>
              <w:left w:val="nil"/>
              <w:bottom w:val="single" w:sz="4" w:space="0" w:color="auto"/>
              <w:right w:val="single" w:sz="4" w:space="0" w:color="auto"/>
            </w:tcBorders>
            <w:shd w:val="clear" w:color="auto" w:fill="auto"/>
            <w:vAlign w:val="center"/>
            <w:hideMark/>
          </w:tcPr>
          <w:p w14:paraId="6ECAC15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3.858</w:t>
            </w:r>
          </w:p>
        </w:tc>
        <w:tc>
          <w:tcPr>
            <w:tcW w:w="306" w:type="pct"/>
            <w:tcBorders>
              <w:top w:val="nil"/>
              <w:left w:val="nil"/>
              <w:bottom w:val="single" w:sz="4" w:space="0" w:color="auto"/>
              <w:right w:val="single" w:sz="4" w:space="0" w:color="auto"/>
            </w:tcBorders>
            <w:shd w:val="clear" w:color="auto" w:fill="auto"/>
            <w:vAlign w:val="center"/>
            <w:hideMark/>
          </w:tcPr>
          <w:p w14:paraId="7367F66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5.339</w:t>
            </w:r>
          </w:p>
        </w:tc>
        <w:tc>
          <w:tcPr>
            <w:tcW w:w="304" w:type="pct"/>
            <w:tcBorders>
              <w:top w:val="nil"/>
              <w:left w:val="nil"/>
              <w:bottom w:val="single" w:sz="4" w:space="0" w:color="auto"/>
              <w:right w:val="single" w:sz="4" w:space="0" w:color="auto"/>
            </w:tcBorders>
            <w:shd w:val="clear" w:color="auto" w:fill="auto"/>
            <w:vAlign w:val="center"/>
            <w:hideMark/>
          </w:tcPr>
          <w:p w14:paraId="7664B87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2.505</w:t>
            </w:r>
          </w:p>
        </w:tc>
      </w:tr>
      <w:tr w:rsidR="005822EB" w:rsidRPr="005822EB" w14:paraId="0FD1AB2E"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1DB9C7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1235" w:type="pct"/>
            <w:tcBorders>
              <w:top w:val="nil"/>
              <w:left w:val="nil"/>
              <w:bottom w:val="single" w:sz="4" w:space="0" w:color="auto"/>
              <w:right w:val="single" w:sz="4" w:space="0" w:color="auto"/>
            </w:tcBorders>
            <w:shd w:val="clear" w:color="auto" w:fill="auto"/>
            <w:vAlign w:val="center"/>
            <w:hideMark/>
          </w:tcPr>
          <w:p w14:paraId="210F684A" w14:textId="77777777" w:rsidR="005822EB" w:rsidRPr="005822EB" w:rsidRDefault="005822EB" w:rsidP="005822EB">
            <w:pPr>
              <w:spacing w:after="0" w:line="240" w:lineRule="auto"/>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Trong đó:</w:t>
            </w:r>
          </w:p>
        </w:tc>
        <w:tc>
          <w:tcPr>
            <w:tcW w:w="309" w:type="pct"/>
            <w:tcBorders>
              <w:top w:val="nil"/>
              <w:left w:val="nil"/>
              <w:bottom w:val="single" w:sz="4" w:space="0" w:color="auto"/>
              <w:right w:val="single" w:sz="4" w:space="0" w:color="auto"/>
            </w:tcBorders>
            <w:shd w:val="clear" w:color="auto" w:fill="auto"/>
            <w:vAlign w:val="center"/>
            <w:hideMark/>
          </w:tcPr>
          <w:p w14:paraId="6720A28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18" w:type="pct"/>
            <w:tcBorders>
              <w:top w:val="nil"/>
              <w:left w:val="nil"/>
              <w:bottom w:val="single" w:sz="4" w:space="0" w:color="auto"/>
              <w:right w:val="single" w:sz="4" w:space="0" w:color="auto"/>
            </w:tcBorders>
            <w:shd w:val="clear" w:color="auto" w:fill="auto"/>
            <w:vAlign w:val="center"/>
            <w:hideMark/>
          </w:tcPr>
          <w:p w14:paraId="6A08892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6482BB7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065FA33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1E04878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2ECF77F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683A349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2" w:type="pct"/>
            <w:tcBorders>
              <w:top w:val="nil"/>
              <w:left w:val="nil"/>
              <w:bottom w:val="single" w:sz="4" w:space="0" w:color="auto"/>
              <w:right w:val="single" w:sz="4" w:space="0" w:color="auto"/>
            </w:tcBorders>
            <w:shd w:val="clear" w:color="auto" w:fill="auto"/>
            <w:vAlign w:val="center"/>
            <w:hideMark/>
          </w:tcPr>
          <w:p w14:paraId="1C007A5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5962549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6" w:type="pct"/>
            <w:tcBorders>
              <w:top w:val="nil"/>
              <w:left w:val="nil"/>
              <w:bottom w:val="single" w:sz="4" w:space="0" w:color="auto"/>
              <w:right w:val="single" w:sz="4" w:space="0" w:color="auto"/>
            </w:tcBorders>
            <w:shd w:val="clear" w:color="auto" w:fill="auto"/>
            <w:vAlign w:val="center"/>
            <w:hideMark/>
          </w:tcPr>
          <w:p w14:paraId="2C54F24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51DFBFE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29B4CFC7"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9A0C84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w:t>
            </w:r>
          </w:p>
        </w:tc>
        <w:tc>
          <w:tcPr>
            <w:tcW w:w="1235" w:type="pct"/>
            <w:tcBorders>
              <w:top w:val="nil"/>
              <w:left w:val="nil"/>
              <w:bottom w:val="single" w:sz="4" w:space="0" w:color="auto"/>
              <w:right w:val="single" w:sz="4" w:space="0" w:color="auto"/>
            </w:tcBorders>
            <w:shd w:val="clear" w:color="auto" w:fill="auto"/>
            <w:vAlign w:val="center"/>
            <w:hideMark/>
          </w:tcPr>
          <w:p w14:paraId="282FE0A0"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thủy lợi</w:t>
            </w:r>
          </w:p>
        </w:tc>
        <w:tc>
          <w:tcPr>
            <w:tcW w:w="309" w:type="pct"/>
            <w:tcBorders>
              <w:top w:val="nil"/>
              <w:left w:val="nil"/>
              <w:bottom w:val="single" w:sz="4" w:space="0" w:color="auto"/>
              <w:right w:val="single" w:sz="4" w:space="0" w:color="auto"/>
            </w:tcBorders>
            <w:shd w:val="clear" w:color="auto" w:fill="auto"/>
            <w:vAlign w:val="center"/>
            <w:hideMark/>
          </w:tcPr>
          <w:p w14:paraId="4FC920C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DTL</w:t>
            </w:r>
          </w:p>
        </w:tc>
        <w:tc>
          <w:tcPr>
            <w:tcW w:w="418" w:type="pct"/>
            <w:tcBorders>
              <w:top w:val="nil"/>
              <w:left w:val="nil"/>
              <w:bottom w:val="single" w:sz="4" w:space="0" w:color="auto"/>
              <w:right w:val="single" w:sz="4" w:space="0" w:color="auto"/>
            </w:tcBorders>
            <w:shd w:val="clear" w:color="auto" w:fill="auto"/>
            <w:vAlign w:val="center"/>
            <w:hideMark/>
          </w:tcPr>
          <w:p w14:paraId="71FB7D8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5.046</w:t>
            </w:r>
          </w:p>
        </w:tc>
        <w:tc>
          <w:tcPr>
            <w:tcW w:w="304" w:type="pct"/>
            <w:tcBorders>
              <w:top w:val="nil"/>
              <w:left w:val="nil"/>
              <w:bottom w:val="single" w:sz="4" w:space="0" w:color="auto"/>
              <w:right w:val="single" w:sz="4" w:space="0" w:color="auto"/>
            </w:tcBorders>
            <w:shd w:val="clear" w:color="auto" w:fill="auto"/>
            <w:vAlign w:val="center"/>
            <w:hideMark/>
          </w:tcPr>
          <w:p w14:paraId="580AD0C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868</w:t>
            </w:r>
          </w:p>
        </w:tc>
        <w:tc>
          <w:tcPr>
            <w:tcW w:w="304" w:type="pct"/>
            <w:tcBorders>
              <w:top w:val="nil"/>
              <w:left w:val="nil"/>
              <w:bottom w:val="single" w:sz="4" w:space="0" w:color="auto"/>
              <w:right w:val="single" w:sz="4" w:space="0" w:color="auto"/>
            </w:tcBorders>
            <w:shd w:val="clear" w:color="auto" w:fill="auto"/>
            <w:vAlign w:val="center"/>
            <w:hideMark/>
          </w:tcPr>
          <w:p w14:paraId="31F9039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194</w:t>
            </w:r>
          </w:p>
        </w:tc>
        <w:tc>
          <w:tcPr>
            <w:tcW w:w="304" w:type="pct"/>
            <w:tcBorders>
              <w:top w:val="nil"/>
              <w:left w:val="nil"/>
              <w:bottom w:val="single" w:sz="4" w:space="0" w:color="auto"/>
              <w:right w:val="single" w:sz="4" w:space="0" w:color="auto"/>
            </w:tcBorders>
            <w:shd w:val="clear" w:color="auto" w:fill="auto"/>
            <w:vAlign w:val="center"/>
            <w:hideMark/>
          </w:tcPr>
          <w:p w14:paraId="390B9DC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318</w:t>
            </w:r>
          </w:p>
        </w:tc>
        <w:tc>
          <w:tcPr>
            <w:tcW w:w="304" w:type="pct"/>
            <w:tcBorders>
              <w:top w:val="nil"/>
              <w:left w:val="nil"/>
              <w:bottom w:val="single" w:sz="4" w:space="0" w:color="auto"/>
              <w:right w:val="single" w:sz="4" w:space="0" w:color="auto"/>
            </w:tcBorders>
            <w:shd w:val="clear" w:color="auto" w:fill="auto"/>
            <w:vAlign w:val="center"/>
            <w:hideMark/>
          </w:tcPr>
          <w:p w14:paraId="0DAFF68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326</w:t>
            </w:r>
          </w:p>
        </w:tc>
        <w:tc>
          <w:tcPr>
            <w:tcW w:w="304" w:type="pct"/>
            <w:tcBorders>
              <w:top w:val="nil"/>
              <w:left w:val="nil"/>
              <w:bottom w:val="single" w:sz="4" w:space="0" w:color="auto"/>
              <w:right w:val="single" w:sz="4" w:space="0" w:color="auto"/>
            </w:tcBorders>
            <w:shd w:val="clear" w:color="auto" w:fill="auto"/>
            <w:vAlign w:val="center"/>
            <w:hideMark/>
          </w:tcPr>
          <w:p w14:paraId="3290F40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221</w:t>
            </w:r>
          </w:p>
        </w:tc>
        <w:tc>
          <w:tcPr>
            <w:tcW w:w="302" w:type="pct"/>
            <w:tcBorders>
              <w:top w:val="nil"/>
              <w:left w:val="nil"/>
              <w:bottom w:val="single" w:sz="4" w:space="0" w:color="auto"/>
              <w:right w:val="single" w:sz="4" w:space="0" w:color="auto"/>
            </w:tcBorders>
            <w:shd w:val="clear" w:color="auto" w:fill="auto"/>
            <w:vAlign w:val="center"/>
            <w:hideMark/>
          </w:tcPr>
          <w:p w14:paraId="7DEE94B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119</w:t>
            </w:r>
          </w:p>
        </w:tc>
        <w:tc>
          <w:tcPr>
            <w:tcW w:w="304" w:type="pct"/>
            <w:tcBorders>
              <w:top w:val="nil"/>
              <w:left w:val="nil"/>
              <w:bottom w:val="single" w:sz="4" w:space="0" w:color="auto"/>
              <w:right w:val="single" w:sz="4" w:space="0" w:color="auto"/>
            </w:tcBorders>
            <w:shd w:val="clear" w:color="auto" w:fill="auto"/>
            <w:vAlign w:val="center"/>
            <w:hideMark/>
          </w:tcPr>
          <w:p w14:paraId="44CC516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1.578</w:t>
            </w:r>
          </w:p>
        </w:tc>
        <w:tc>
          <w:tcPr>
            <w:tcW w:w="306" w:type="pct"/>
            <w:tcBorders>
              <w:top w:val="nil"/>
              <w:left w:val="nil"/>
              <w:bottom w:val="single" w:sz="4" w:space="0" w:color="auto"/>
              <w:right w:val="single" w:sz="4" w:space="0" w:color="auto"/>
            </w:tcBorders>
            <w:shd w:val="clear" w:color="auto" w:fill="auto"/>
            <w:vAlign w:val="center"/>
            <w:hideMark/>
          </w:tcPr>
          <w:p w14:paraId="6D5CA2B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926</w:t>
            </w:r>
          </w:p>
        </w:tc>
        <w:tc>
          <w:tcPr>
            <w:tcW w:w="304" w:type="pct"/>
            <w:tcBorders>
              <w:top w:val="nil"/>
              <w:left w:val="nil"/>
              <w:bottom w:val="single" w:sz="4" w:space="0" w:color="auto"/>
              <w:right w:val="single" w:sz="4" w:space="0" w:color="auto"/>
            </w:tcBorders>
            <w:shd w:val="clear" w:color="auto" w:fill="auto"/>
            <w:vAlign w:val="center"/>
            <w:hideMark/>
          </w:tcPr>
          <w:p w14:paraId="15DBBB8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496</w:t>
            </w:r>
          </w:p>
        </w:tc>
      </w:tr>
      <w:tr w:rsidR="005822EB" w:rsidRPr="005822EB" w14:paraId="4E833E28"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893DA9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w:t>
            </w:r>
          </w:p>
        </w:tc>
        <w:tc>
          <w:tcPr>
            <w:tcW w:w="1235" w:type="pct"/>
            <w:tcBorders>
              <w:top w:val="nil"/>
              <w:left w:val="nil"/>
              <w:bottom w:val="single" w:sz="4" w:space="0" w:color="auto"/>
              <w:right w:val="single" w:sz="4" w:space="0" w:color="auto"/>
            </w:tcBorders>
            <w:shd w:val="clear" w:color="auto" w:fill="auto"/>
            <w:vAlign w:val="center"/>
            <w:hideMark/>
          </w:tcPr>
          <w:p w14:paraId="7B3494E9"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cơ sở tôn giáo</w:t>
            </w:r>
          </w:p>
        </w:tc>
        <w:tc>
          <w:tcPr>
            <w:tcW w:w="309" w:type="pct"/>
            <w:tcBorders>
              <w:top w:val="nil"/>
              <w:left w:val="nil"/>
              <w:bottom w:val="single" w:sz="4" w:space="0" w:color="auto"/>
              <w:right w:val="single" w:sz="4" w:space="0" w:color="auto"/>
            </w:tcBorders>
            <w:shd w:val="clear" w:color="auto" w:fill="auto"/>
            <w:vAlign w:val="center"/>
            <w:hideMark/>
          </w:tcPr>
          <w:p w14:paraId="2B419D3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TON</w:t>
            </w:r>
          </w:p>
        </w:tc>
        <w:tc>
          <w:tcPr>
            <w:tcW w:w="418" w:type="pct"/>
            <w:tcBorders>
              <w:top w:val="nil"/>
              <w:left w:val="nil"/>
              <w:bottom w:val="single" w:sz="4" w:space="0" w:color="auto"/>
              <w:right w:val="single" w:sz="4" w:space="0" w:color="auto"/>
            </w:tcBorders>
            <w:shd w:val="clear" w:color="auto" w:fill="auto"/>
            <w:vAlign w:val="center"/>
            <w:hideMark/>
          </w:tcPr>
          <w:p w14:paraId="0F3A0AE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100</w:t>
            </w:r>
          </w:p>
        </w:tc>
        <w:tc>
          <w:tcPr>
            <w:tcW w:w="304" w:type="pct"/>
            <w:tcBorders>
              <w:top w:val="nil"/>
              <w:left w:val="nil"/>
              <w:bottom w:val="single" w:sz="4" w:space="0" w:color="auto"/>
              <w:right w:val="single" w:sz="4" w:space="0" w:color="auto"/>
            </w:tcBorders>
            <w:shd w:val="clear" w:color="auto" w:fill="auto"/>
            <w:vAlign w:val="center"/>
            <w:hideMark/>
          </w:tcPr>
          <w:p w14:paraId="40C0D5F2"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12</w:t>
            </w:r>
          </w:p>
        </w:tc>
        <w:tc>
          <w:tcPr>
            <w:tcW w:w="304" w:type="pct"/>
            <w:tcBorders>
              <w:top w:val="nil"/>
              <w:left w:val="nil"/>
              <w:bottom w:val="single" w:sz="4" w:space="0" w:color="auto"/>
              <w:right w:val="single" w:sz="4" w:space="0" w:color="auto"/>
            </w:tcBorders>
            <w:shd w:val="clear" w:color="auto" w:fill="auto"/>
            <w:vAlign w:val="center"/>
            <w:hideMark/>
          </w:tcPr>
          <w:p w14:paraId="40DC8E30"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2</w:t>
            </w:r>
          </w:p>
        </w:tc>
        <w:tc>
          <w:tcPr>
            <w:tcW w:w="304" w:type="pct"/>
            <w:tcBorders>
              <w:top w:val="nil"/>
              <w:left w:val="nil"/>
              <w:bottom w:val="single" w:sz="4" w:space="0" w:color="auto"/>
              <w:right w:val="single" w:sz="4" w:space="0" w:color="auto"/>
            </w:tcBorders>
            <w:shd w:val="clear" w:color="auto" w:fill="auto"/>
            <w:vAlign w:val="center"/>
            <w:hideMark/>
          </w:tcPr>
          <w:p w14:paraId="6847A924"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2030C4E3"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2</w:t>
            </w:r>
          </w:p>
        </w:tc>
        <w:tc>
          <w:tcPr>
            <w:tcW w:w="304" w:type="pct"/>
            <w:tcBorders>
              <w:top w:val="nil"/>
              <w:left w:val="nil"/>
              <w:bottom w:val="single" w:sz="4" w:space="0" w:color="auto"/>
              <w:right w:val="single" w:sz="4" w:space="0" w:color="auto"/>
            </w:tcBorders>
            <w:shd w:val="clear" w:color="auto" w:fill="auto"/>
            <w:vAlign w:val="center"/>
            <w:hideMark/>
          </w:tcPr>
          <w:p w14:paraId="09FE0725"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02" w:type="pct"/>
            <w:tcBorders>
              <w:top w:val="nil"/>
              <w:left w:val="nil"/>
              <w:bottom w:val="single" w:sz="4" w:space="0" w:color="auto"/>
              <w:right w:val="single" w:sz="4" w:space="0" w:color="auto"/>
            </w:tcBorders>
            <w:shd w:val="clear" w:color="auto" w:fill="auto"/>
            <w:vAlign w:val="center"/>
            <w:hideMark/>
          </w:tcPr>
          <w:p w14:paraId="7164BF46"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9</w:t>
            </w:r>
          </w:p>
        </w:tc>
        <w:tc>
          <w:tcPr>
            <w:tcW w:w="304" w:type="pct"/>
            <w:tcBorders>
              <w:top w:val="nil"/>
              <w:left w:val="nil"/>
              <w:bottom w:val="single" w:sz="4" w:space="0" w:color="auto"/>
              <w:right w:val="single" w:sz="4" w:space="0" w:color="auto"/>
            </w:tcBorders>
            <w:shd w:val="clear" w:color="auto" w:fill="auto"/>
            <w:vAlign w:val="center"/>
            <w:hideMark/>
          </w:tcPr>
          <w:p w14:paraId="410AE068"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19</w:t>
            </w:r>
          </w:p>
        </w:tc>
        <w:tc>
          <w:tcPr>
            <w:tcW w:w="306" w:type="pct"/>
            <w:tcBorders>
              <w:top w:val="nil"/>
              <w:left w:val="nil"/>
              <w:bottom w:val="single" w:sz="4" w:space="0" w:color="auto"/>
              <w:right w:val="single" w:sz="4" w:space="0" w:color="auto"/>
            </w:tcBorders>
            <w:shd w:val="clear" w:color="auto" w:fill="auto"/>
            <w:vAlign w:val="center"/>
            <w:hideMark/>
          </w:tcPr>
          <w:p w14:paraId="594FD8E9"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20</w:t>
            </w:r>
          </w:p>
        </w:tc>
        <w:tc>
          <w:tcPr>
            <w:tcW w:w="304" w:type="pct"/>
            <w:tcBorders>
              <w:top w:val="nil"/>
              <w:left w:val="nil"/>
              <w:bottom w:val="single" w:sz="4" w:space="0" w:color="auto"/>
              <w:right w:val="single" w:sz="4" w:space="0" w:color="auto"/>
            </w:tcBorders>
            <w:shd w:val="clear" w:color="auto" w:fill="auto"/>
            <w:vAlign w:val="center"/>
            <w:hideMark/>
          </w:tcPr>
          <w:p w14:paraId="67414865"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35</w:t>
            </w:r>
          </w:p>
        </w:tc>
      </w:tr>
      <w:tr w:rsidR="005822EB" w:rsidRPr="005822EB" w14:paraId="64E147F3"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BF45AD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w:t>
            </w:r>
          </w:p>
        </w:tc>
        <w:tc>
          <w:tcPr>
            <w:tcW w:w="1235" w:type="pct"/>
            <w:tcBorders>
              <w:top w:val="nil"/>
              <w:left w:val="nil"/>
              <w:bottom w:val="single" w:sz="4" w:space="0" w:color="auto"/>
              <w:right w:val="single" w:sz="4" w:space="0" w:color="auto"/>
            </w:tcBorders>
            <w:shd w:val="clear" w:color="auto" w:fill="auto"/>
            <w:vAlign w:val="center"/>
            <w:hideMark/>
          </w:tcPr>
          <w:p w14:paraId="084E1A44"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làm nghĩa trang, nhà tang lễ, nhà hỏa táng</w:t>
            </w:r>
          </w:p>
        </w:tc>
        <w:tc>
          <w:tcPr>
            <w:tcW w:w="309" w:type="pct"/>
            <w:tcBorders>
              <w:top w:val="nil"/>
              <w:left w:val="nil"/>
              <w:bottom w:val="single" w:sz="4" w:space="0" w:color="auto"/>
              <w:right w:val="single" w:sz="4" w:space="0" w:color="auto"/>
            </w:tcBorders>
            <w:shd w:val="clear" w:color="auto" w:fill="auto"/>
            <w:vAlign w:val="center"/>
            <w:hideMark/>
          </w:tcPr>
          <w:p w14:paraId="3752579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NTD</w:t>
            </w:r>
          </w:p>
        </w:tc>
        <w:tc>
          <w:tcPr>
            <w:tcW w:w="418" w:type="pct"/>
            <w:tcBorders>
              <w:top w:val="nil"/>
              <w:left w:val="nil"/>
              <w:bottom w:val="single" w:sz="4" w:space="0" w:color="auto"/>
              <w:right w:val="single" w:sz="4" w:space="0" w:color="auto"/>
            </w:tcBorders>
            <w:shd w:val="clear" w:color="auto" w:fill="auto"/>
            <w:vAlign w:val="center"/>
            <w:hideMark/>
          </w:tcPr>
          <w:p w14:paraId="6CF791E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1.096</w:t>
            </w:r>
          </w:p>
        </w:tc>
        <w:tc>
          <w:tcPr>
            <w:tcW w:w="304" w:type="pct"/>
            <w:tcBorders>
              <w:top w:val="nil"/>
              <w:left w:val="nil"/>
              <w:bottom w:val="single" w:sz="4" w:space="0" w:color="auto"/>
              <w:right w:val="single" w:sz="4" w:space="0" w:color="auto"/>
            </w:tcBorders>
            <w:shd w:val="clear" w:color="auto" w:fill="auto"/>
            <w:vAlign w:val="center"/>
            <w:hideMark/>
          </w:tcPr>
          <w:p w14:paraId="70A608E9"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165</w:t>
            </w:r>
          </w:p>
        </w:tc>
        <w:tc>
          <w:tcPr>
            <w:tcW w:w="304" w:type="pct"/>
            <w:tcBorders>
              <w:top w:val="nil"/>
              <w:left w:val="nil"/>
              <w:bottom w:val="single" w:sz="4" w:space="0" w:color="auto"/>
              <w:right w:val="single" w:sz="4" w:space="0" w:color="auto"/>
            </w:tcBorders>
            <w:shd w:val="clear" w:color="auto" w:fill="auto"/>
            <w:vAlign w:val="center"/>
            <w:hideMark/>
          </w:tcPr>
          <w:p w14:paraId="2CB0CE5A"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28</w:t>
            </w:r>
          </w:p>
        </w:tc>
        <w:tc>
          <w:tcPr>
            <w:tcW w:w="304" w:type="pct"/>
            <w:tcBorders>
              <w:top w:val="nil"/>
              <w:left w:val="nil"/>
              <w:bottom w:val="single" w:sz="4" w:space="0" w:color="auto"/>
              <w:right w:val="single" w:sz="4" w:space="0" w:color="auto"/>
            </w:tcBorders>
            <w:shd w:val="clear" w:color="auto" w:fill="auto"/>
            <w:vAlign w:val="center"/>
            <w:hideMark/>
          </w:tcPr>
          <w:p w14:paraId="15E92857"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65</w:t>
            </w:r>
          </w:p>
        </w:tc>
        <w:tc>
          <w:tcPr>
            <w:tcW w:w="304" w:type="pct"/>
            <w:tcBorders>
              <w:top w:val="nil"/>
              <w:left w:val="nil"/>
              <w:bottom w:val="single" w:sz="4" w:space="0" w:color="auto"/>
              <w:right w:val="single" w:sz="4" w:space="0" w:color="auto"/>
            </w:tcBorders>
            <w:shd w:val="clear" w:color="auto" w:fill="auto"/>
            <w:vAlign w:val="center"/>
            <w:hideMark/>
          </w:tcPr>
          <w:p w14:paraId="2CBD5CAF"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94</w:t>
            </w:r>
          </w:p>
        </w:tc>
        <w:tc>
          <w:tcPr>
            <w:tcW w:w="304" w:type="pct"/>
            <w:tcBorders>
              <w:top w:val="nil"/>
              <w:left w:val="nil"/>
              <w:bottom w:val="single" w:sz="4" w:space="0" w:color="auto"/>
              <w:right w:val="single" w:sz="4" w:space="0" w:color="auto"/>
            </w:tcBorders>
            <w:shd w:val="clear" w:color="auto" w:fill="auto"/>
            <w:vAlign w:val="center"/>
            <w:hideMark/>
          </w:tcPr>
          <w:p w14:paraId="77997F8F"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50</w:t>
            </w:r>
          </w:p>
        </w:tc>
        <w:tc>
          <w:tcPr>
            <w:tcW w:w="302" w:type="pct"/>
            <w:tcBorders>
              <w:top w:val="nil"/>
              <w:left w:val="nil"/>
              <w:bottom w:val="single" w:sz="4" w:space="0" w:color="auto"/>
              <w:right w:val="single" w:sz="4" w:space="0" w:color="auto"/>
            </w:tcBorders>
            <w:shd w:val="clear" w:color="auto" w:fill="auto"/>
            <w:vAlign w:val="center"/>
            <w:hideMark/>
          </w:tcPr>
          <w:p w14:paraId="56BF96EC"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68</w:t>
            </w:r>
          </w:p>
        </w:tc>
        <w:tc>
          <w:tcPr>
            <w:tcW w:w="304" w:type="pct"/>
            <w:tcBorders>
              <w:top w:val="nil"/>
              <w:left w:val="nil"/>
              <w:bottom w:val="single" w:sz="4" w:space="0" w:color="auto"/>
              <w:right w:val="single" w:sz="4" w:space="0" w:color="auto"/>
            </w:tcBorders>
            <w:shd w:val="clear" w:color="auto" w:fill="auto"/>
            <w:vAlign w:val="center"/>
            <w:hideMark/>
          </w:tcPr>
          <w:p w14:paraId="0F0DACE3"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175</w:t>
            </w:r>
          </w:p>
        </w:tc>
        <w:tc>
          <w:tcPr>
            <w:tcW w:w="306" w:type="pct"/>
            <w:tcBorders>
              <w:top w:val="nil"/>
              <w:left w:val="nil"/>
              <w:bottom w:val="single" w:sz="4" w:space="0" w:color="auto"/>
              <w:right w:val="single" w:sz="4" w:space="0" w:color="auto"/>
            </w:tcBorders>
            <w:shd w:val="clear" w:color="auto" w:fill="auto"/>
            <w:vAlign w:val="center"/>
            <w:hideMark/>
          </w:tcPr>
          <w:p w14:paraId="1AAE2914"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311</w:t>
            </w:r>
          </w:p>
        </w:tc>
        <w:tc>
          <w:tcPr>
            <w:tcW w:w="304" w:type="pct"/>
            <w:tcBorders>
              <w:top w:val="nil"/>
              <w:left w:val="nil"/>
              <w:bottom w:val="single" w:sz="4" w:space="0" w:color="auto"/>
              <w:right w:val="single" w:sz="4" w:space="0" w:color="auto"/>
            </w:tcBorders>
            <w:shd w:val="clear" w:color="auto" w:fill="auto"/>
            <w:vAlign w:val="center"/>
            <w:hideMark/>
          </w:tcPr>
          <w:p w14:paraId="266AA8FA"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139</w:t>
            </w:r>
          </w:p>
        </w:tc>
      </w:tr>
      <w:tr w:rsidR="005822EB" w:rsidRPr="005822EB" w14:paraId="435D1BEF"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19219E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2.10</w:t>
            </w:r>
          </w:p>
        </w:tc>
        <w:tc>
          <w:tcPr>
            <w:tcW w:w="1235" w:type="pct"/>
            <w:tcBorders>
              <w:top w:val="nil"/>
              <w:left w:val="nil"/>
              <w:bottom w:val="single" w:sz="4" w:space="0" w:color="auto"/>
              <w:right w:val="single" w:sz="4" w:space="0" w:color="auto"/>
            </w:tcBorders>
            <w:shd w:val="clear" w:color="auto" w:fill="auto"/>
            <w:vAlign w:val="center"/>
            <w:hideMark/>
          </w:tcPr>
          <w:p w14:paraId="4CF8B0F2"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ở tại nông thôn</w:t>
            </w:r>
          </w:p>
        </w:tc>
        <w:tc>
          <w:tcPr>
            <w:tcW w:w="309" w:type="pct"/>
            <w:tcBorders>
              <w:top w:val="nil"/>
              <w:left w:val="nil"/>
              <w:bottom w:val="single" w:sz="4" w:space="0" w:color="auto"/>
              <w:right w:val="single" w:sz="4" w:space="0" w:color="auto"/>
            </w:tcBorders>
            <w:shd w:val="clear" w:color="auto" w:fill="auto"/>
            <w:vAlign w:val="center"/>
            <w:hideMark/>
          </w:tcPr>
          <w:p w14:paraId="7BA921A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ONT</w:t>
            </w:r>
          </w:p>
        </w:tc>
        <w:tc>
          <w:tcPr>
            <w:tcW w:w="418" w:type="pct"/>
            <w:tcBorders>
              <w:top w:val="nil"/>
              <w:left w:val="nil"/>
              <w:bottom w:val="single" w:sz="4" w:space="0" w:color="auto"/>
              <w:right w:val="single" w:sz="4" w:space="0" w:color="auto"/>
            </w:tcBorders>
            <w:shd w:val="clear" w:color="auto" w:fill="auto"/>
            <w:vAlign w:val="center"/>
            <w:hideMark/>
          </w:tcPr>
          <w:p w14:paraId="227E146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11.387</w:t>
            </w:r>
          </w:p>
        </w:tc>
        <w:tc>
          <w:tcPr>
            <w:tcW w:w="304" w:type="pct"/>
            <w:tcBorders>
              <w:top w:val="nil"/>
              <w:left w:val="nil"/>
              <w:bottom w:val="single" w:sz="4" w:space="0" w:color="auto"/>
              <w:right w:val="single" w:sz="4" w:space="0" w:color="auto"/>
            </w:tcBorders>
            <w:shd w:val="clear" w:color="auto" w:fill="auto"/>
            <w:vAlign w:val="center"/>
            <w:hideMark/>
          </w:tcPr>
          <w:p w14:paraId="59E0DD5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1.942</w:t>
            </w:r>
          </w:p>
        </w:tc>
        <w:tc>
          <w:tcPr>
            <w:tcW w:w="304" w:type="pct"/>
            <w:tcBorders>
              <w:top w:val="nil"/>
              <w:left w:val="nil"/>
              <w:bottom w:val="single" w:sz="4" w:space="0" w:color="auto"/>
              <w:right w:val="single" w:sz="4" w:space="0" w:color="auto"/>
            </w:tcBorders>
            <w:shd w:val="clear" w:color="auto" w:fill="auto"/>
            <w:vAlign w:val="center"/>
            <w:hideMark/>
          </w:tcPr>
          <w:p w14:paraId="22979E4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796</w:t>
            </w:r>
          </w:p>
        </w:tc>
        <w:tc>
          <w:tcPr>
            <w:tcW w:w="304" w:type="pct"/>
            <w:tcBorders>
              <w:top w:val="nil"/>
              <w:left w:val="nil"/>
              <w:bottom w:val="single" w:sz="4" w:space="0" w:color="auto"/>
              <w:right w:val="single" w:sz="4" w:space="0" w:color="auto"/>
            </w:tcBorders>
            <w:shd w:val="clear" w:color="auto" w:fill="auto"/>
            <w:vAlign w:val="center"/>
            <w:hideMark/>
          </w:tcPr>
          <w:p w14:paraId="2DA0F86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970</w:t>
            </w:r>
          </w:p>
        </w:tc>
        <w:tc>
          <w:tcPr>
            <w:tcW w:w="304" w:type="pct"/>
            <w:tcBorders>
              <w:top w:val="nil"/>
              <w:left w:val="nil"/>
              <w:bottom w:val="single" w:sz="4" w:space="0" w:color="auto"/>
              <w:right w:val="single" w:sz="4" w:space="0" w:color="auto"/>
            </w:tcBorders>
            <w:shd w:val="clear" w:color="auto" w:fill="auto"/>
            <w:vAlign w:val="center"/>
            <w:hideMark/>
          </w:tcPr>
          <w:p w14:paraId="1366F1C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1.322</w:t>
            </w:r>
          </w:p>
        </w:tc>
        <w:tc>
          <w:tcPr>
            <w:tcW w:w="304" w:type="pct"/>
            <w:tcBorders>
              <w:top w:val="nil"/>
              <w:left w:val="nil"/>
              <w:bottom w:val="single" w:sz="4" w:space="0" w:color="auto"/>
              <w:right w:val="single" w:sz="4" w:space="0" w:color="auto"/>
            </w:tcBorders>
            <w:shd w:val="clear" w:color="auto" w:fill="auto"/>
            <w:vAlign w:val="center"/>
            <w:hideMark/>
          </w:tcPr>
          <w:p w14:paraId="6F56D92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900</w:t>
            </w:r>
          </w:p>
        </w:tc>
        <w:tc>
          <w:tcPr>
            <w:tcW w:w="302" w:type="pct"/>
            <w:tcBorders>
              <w:top w:val="nil"/>
              <w:left w:val="nil"/>
              <w:bottom w:val="single" w:sz="4" w:space="0" w:color="auto"/>
              <w:right w:val="single" w:sz="4" w:space="0" w:color="auto"/>
            </w:tcBorders>
            <w:shd w:val="clear" w:color="auto" w:fill="auto"/>
            <w:vAlign w:val="center"/>
            <w:hideMark/>
          </w:tcPr>
          <w:p w14:paraId="71D68AC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512</w:t>
            </w:r>
          </w:p>
        </w:tc>
        <w:tc>
          <w:tcPr>
            <w:tcW w:w="304" w:type="pct"/>
            <w:tcBorders>
              <w:top w:val="nil"/>
              <w:left w:val="nil"/>
              <w:bottom w:val="single" w:sz="4" w:space="0" w:color="auto"/>
              <w:right w:val="single" w:sz="4" w:space="0" w:color="auto"/>
            </w:tcBorders>
            <w:shd w:val="clear" w:color="auto" w:fill="auto"/>
            <w:vAlign w:val="center"/>
            <w:hideMark/>
          </w:tcPr>
          <w:p w14:paraId="4E97092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2.346</w:t>
            </w:r>
          </w:p>
        </w:tc>
        <w:tc>
          <w:tcPr>
            <w:tcW w:w="306" w:type="pct"/>
            <w:tcBorders>
              <w:top w:val="nil"/>
              <w:left w:val="nil"/>
              <w:bottom w:val="single" w:sz="4" w:space="0" w:color="auto"/>
              <w:right w:val="single" w:sz="4" w:space="0" w:color="auto"/>
            </w:tcBorders>
            <w:shd w:val="clear" w:color="auto" w:fill="auto"/>
            <w:vAlign w:val="center"/>
            <w:hideMark/>
          </w:tcPr>
          <w:p w14:paraId="1347DA3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1.285</w:t>
            </w:r>
          </w:p>
        </w:tc>
        <w:tc>
          <w:tcPr>
            <w:tcW w:w="304" w:type="pct"/>
            <w:tcBorders>
              <w:top w:val="nil"/>
              <w:left w:val="nil"/>
              <w:bottom w:val="single" w:sz="4" w:space="0" w:color="auto"/>
              <w:right w:val="single" w:sz="4" w:space="0" w:color="auto"/>
            </w:tcBorders>
            <w:shd w:val="clear" w:color="auto" w:fill="auto"/>
            <w:vAlign w:val="center"/>
            <w:hideMark/>
          </w:tcPr>
          <w:p w14:paraId="468A514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1.314</w:t>
            </w:r>
          </w:p>
        </w:tc>
      </w:tr>
      <w:tr w:rsidR="005822EB" w:rsidRPr="005822EB" w14:paraId="0395638E"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605856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2.11</w:t>
            </w:r>
          </w:p>
        </w:tc>
        <w:tc>
          <w:tcPr>
            <w:tcW w:w="1235" w:type="pct"/>
            <w:tcBorders>
              <w:top w:val="nil"/>
              <w:left w:val="nil"/>
              <w:bottom w:val="single" w:sz="4" w:space="0" w:color="auto"/>
              <w:right w:val="single" w:sz="4" w:space="0" w:color="auto"/>
            </w:tcBorders>
            <w:shd w:val="clear" w:color="auto" w:fill="auto"/>
            <w:vAlign w:val="center"/>
            <w:hideMark/>
          </w:tcPr>
          <w:p w14:paraId="7CDC8C1F"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ở tại đô thị</w:t>
            </w:r>
          </w:p>
        </w:tc>
        <w:tc>
          <w:tcPr>
            <w:tcW w:w="309" w:type="pct"/>
            <w:tcBorders>
              <w:top w:val="nil"/>
              <w:left w:val="nil"/>
              <w:bottom w:val="single" w:sz="4" w:space="0" w:color="auto"/>
              <w:right w:val="single" w:sz="4" w:space="0" w:color="auto"/>
            </w:tcBorders>
            <w:shd w:val="clear" w:color="auto" w:fill="auto"/>
            <w:vAlign w:val="center"/>
            <w:hideMark/>
          </w:tcPr>
          <w:p w14:paraId="33F8863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ODT</w:t>
            </w:r>
          </w:p>
        </w:tc>
        <w:tc>
          <w:tcPr>
            <w:tcW w:w="418" w:type="pct"/>
            <w:tcBorders>
              <w:top w:val="nil"/>
              <w:left w:val="nil"/>
              <w:bottom w:val="single" w:sz="4" w:space="0" w:color="auto"/>
              <w:right w:val="single" w:sz="4" w:space="0" w:color="auto"/>
            </w:tcBorders>
            <w:shd w:val="clear" w:color="auto" w:fill="auto"/>
            <w:vAlign w:val="center"/>
            <w:hideMark/>
          </w:tcPr>
          <w:p w14:paraId="60409BE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4.146</w:t>
            </w:r>
          </w:p>
        </w:tc>
        <w:tc>
          <w:tcPr>
            <w:tcW w:w="304" w:type="pct"/>
            <w:tcBorders>
              <w:top w:val="nil"/>
              <w:left w:val="nil"/>
              <w:bottom w:val="single" w:sz="4" w:space="0" w:color="auto"/>
              <w:right w:val="single" w:sz="4" w:space="0" w:color="auto"/>
            </w:tcBorders>
            <w:shd w:val="clear" w:color="auto" w:fill="auto"/>
            <w:vAlign w:val="center"/>
            <w:hideMark/>
          </w:tcPr>
          <w:p w14:paraId="29A9DD2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970</w:t>
            </w:r>
          </w:p>
        </w:tc>
        <w:tc>
          <w:tcPr>
            <w:tcW w:w="304" w:type="pct"/>
            <w:tcBorders>
              <w:top w:val="nil"/>
              <w:left w:val="nil"/>
              <w:bottom w:val="single" w:sz="4" w:space="0" w:color="auto"/>
              <w:right w:val="single" w:sz="4" w:space="0" w:color="auto"/>
            </w:tcBorders>
            <w:shd w:val="clear" w:color="auto" w:fill="auto"/>
            <w:vAlign w:val="center"/>
            <w:hideMark/>
          </w:tcPr>
          <w:p w14:paraId="74964B7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37</w:t>
            </w:r>
          </w:p>
        </w:tc>
        <w:tc>
          <w:tcPr>
            <w:tcW w:w="304" w:type="pct"/>
            <w:tcBorders>
              <w:top w:val="nil"/>
              <w:left w:val="nil"/>
              <w:bottom w:val="single" w:sz="4" w:space="0" w:color="auto"/>
              <w:right w:val="single" w:sz="4" w:space="0" w:color="auto"/>
            </w:tcBorders>
            <w:shd w:val="clear" w:color="auto" w:fill="auto"/>
            <w:vAlign w:val="center"/>
            <w:hideMark/>
          </w:tcPr>
          <w:p w14:paraId="44DA828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57</w:t>
            </w:r>
          </w:p>
        </w:tc>
        <w:tc>
          <w:tcPr>
            <w:tcW w:w="304" w:type="pct"/>
            <w:tcBorders>
              <w:top w:val="nil"/>
              <w:left w:val="nil"/>
              <w:bottom w:val="single" w:sz="4" w:space="0" w:color="auto"/>
              <w:right w:val="single" w:sz="4" w:space="0" w:color="auto"/>
            </w:tcBorders>
            <w:shd w:val="clear" w:color="auto" w:fill="auto"/>
            <w:vAlign w:val="center"/>
            <w:hideMark/>
          </w:tcPr>
          <w:p w14:paraId="0DCD5A0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120</w:t>
            </w:r>
          </w:p>
        </w:tc>
        <w:tc>
          <w:tcPr>
            <w:tcW w:w="304" w:type="pct"/>
            <w:tcBorders>
              <w:top w:val="nil"/>
              <w:left w:val="nil"/>
              <w:bottom w:val="single" w:sz="4" w:space="0" w:color="auto"/>
              <w:right w:val="single" w:sz="4" w:space="0" w:color="auto"/>
            </w:tcBorders>
            <w:shd w:val="clear" w:color="auto" w:fill="auto"/>
            <w:vAlign w:val="center"/>
            <w:hideMark/>
          </w:tcPr>
          <w:p w14:paraId="1A032C6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49</w:t>
            </w:r>
          </w:p>
        </w:tc>
        <w:tc>
          <w:tcPr>
            <w:tcW w:w="302" w:type="pct"/>
            <w:tcBorders>
              <w:top w:val="nil"/>
              <w:left w:val="nil"/>
              <w:bottom w:val="single" w:sz="4" w:space="0" w:color="auto"/>
              <w:right w:val="single" w:sz="4" w:space="0" w:color="auto"/>
            </w:tcBorders>
            <w:shd w:val="clear" w:color="auto" w:fill="auto"/>
            <w:vAlign w:val="center"/>
            <w:hideMark/>
          </w:tcPr>
          <w:p w14:paraId="06CB93A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779</w:t>
            </w:r>
          </w:p>
        </w:tc>
        <w:tc>
          <w:tcPr>
            <w:tcW w:w="304" w:type="pct"/>
            <w:tcBorders>
              <w:top w:val="nil"/>
              <w:left w:val="nil"/>
              <w:bottom w:val="single" w:sz="4" w:space="0" w:color="auto"/>
              <w:right w:val="single" w:sz="4" w:space="0" w:color="auto"/>
            </w:tcBorders>
            <w:shd w:val="clear" w:color="auto" w:fill="auto"/>
            <w:vAlign w:val="center"/>
            <w:hideMark/>
          </w:tcPr>
          <w:p w14:paraId="4AEB7F6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210</w:t>
            </w:r>
          </w:p>
        </w:tc>
        <w:tc>
          <w:tcPr>
            <w:tcW w:w="306" w:type="pct"/>
            <w:tcBorders>
              <w:top w:val="nil"/>
              <w:left w:val="nil"/>
              <w:bottom w:val="single" w:sz="4" w:space="0" w:color="auto"/>
              <w:right w:val="single" w:sz="4" w:space="0" w:color="auto"/>
            </w:tcBorders>
            <w:shd w:val="clear" w:color="auto" w:fill="auto"/>
            <w:vAlign w:val="center"/>
            <w:hideMark/>
          </w:tcPr>
          <w:p w14:paraId="4782515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1.787</w:t>
            </w:r>
          </w:p>
        </w:tc>
        <w:tc>
          <w:tcPr>
            <w:tcW w:w="304" w:type="pct"/>
            <w:tcBorders>
              <w:top w:val="nil"/>
              <w:left w:val="nil"/>
              <w:bottom w:val="single" w:sz="4" w:space="0" w:color="auto"/>
              <w:right w:val="single" w:sz="4" w:space="0" w:color="auto"/>
            </w:tcBorders>
            <w:shd w:val="clear" w:color="auto" w:fill="auto"/>
            <w:vAlign w:val="center"/>
            <w:hideMark/>
          </w:tcPr>
          <w:p w14:paraId="6D76D9F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137</w:t>
            </w:r>
          </w:p>
        </w:tc>
      </w:tr>
      <w:tr w:rsidR="005822EB" w:rsidRPr="005822EB" w14:paraId="4069E715"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518EB5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2.12</w:t>
            </w:r>
          </w:p>
        </w:tc>
        <w:tc>
          <w:tcPr>
            <w:tcW w:w="1235" w:type="pct"/>
            <w:tcBorders>
              <w:top w:val="nil"/>
              <w:left w:val="nil"/>
              <w:bottom w:val="single" w:sz="4" w:space="0" w:color="auto"/>
              <w:right w:val="single" w:sz="4" w:space="0" w:color="auto"/>
            </w:tcBorders>
            <w:shd w:val="clear" w:color="auto" w:fill="auto"/>
            <w:vAlign w:val="center"/>
            <w:hideMark/>
          </w:tcPr>
          <w:p w14:paraId="78086D1F"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xây dựng trụ sở cơ quan</w:t>
            </w:r>
          </w:p>
        </w:tc>
        <w:tc>
          <w:tcPr>
            <w:tcW w:w="309" w:type="pct"/>
            <w:tcBorders>
              <w:top w:val="nil"/>
              <w:left w:val="nil"/>
              <w:bottom w:val="single" w:sz="4" w:space="0" w:color="auto"/>
              <w:right w:val="single" w:sz="4" w:space="0" w:color="auto"/>
            </w:tcBorders>
            <w:shd w:val="clear" w:color="auto" w:fill="auto"/>
            <w:vAlign w:val="center"/>
            <w:hideMark/>
          </w:tcPr>
          <w:p w14:paraId="764F314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TSC</w:t>
            </w:r>
          </w:p>
        </w:tc>
        <w:tc>
          <w:tcPr>
            <w:tcW w:w="418" w:type="pct"/>
            <w:tcBorders>
              <w:top w:val="nil"/>
              <w:left w:val="nil"/>
              <w:bottom w:val="single" w:sz="4" w:space="0" w:color="auto"/>
              <w:right w:val="single" w:sz="4" w:space="0" w:color="auto"/>
            </w:tcBorders>
            <w:shd w:val="clear" w:color="auto" w:fill="auto"/>
            <w:vAlign w:val="center"/>
            <w:hideMark/>
          </w:tcPr>
          <w:p w14:paraId="572243B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219</w:t>
            </w:r>
          </w:p>
        </w:tc>
        <w:tc>
          <w:tcPr>
            <w:tcW w:w="304" w:type="pct"/>
            <w:tcBorders>
              <w:top w:val="nil"/>
              <w:left w:val="nil"/>
              <w:bottom w:val="single" w:sz="4" w:space="0" w:color="auto"/>
              <w:right w:val="single" w:sz="4" w:space="0" w:color="auto"/>
            </w:tcBorders>
            <w:shd w:val="clear" w:color="auto" w:fill="auto"/>
            <w:vAlign w:val="center"/>
            <w:hideMark/>
          </w:tcPr>
          <w:p w14:paraId="588D867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20</w:t>
            </w:r>
          </w:p>
        </w:tc>
        <w:tc>
          <w:tcPr>
            <w:tcW w:w="304" w:type="pct"/>
            <w:tcBorders>
              <w:top w:val="nil"/>
              <w:left w:val="nil"/>
              <w:bottom w:val="single" w:sz="4" w:space="0" w:color="auto"/>
              <w:right w:val="single" w:sz="4" w:space="0" w:color="auto"/>
            </w:tcBorders>
            <w:shd w:val="clear" w:color="auto" w:fill="auto"/>
            <w:vAlign w:val="center"/>
            <w:hideMark/>
          </w:tcPr>
          <w:p w14:paraId="486D920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w:t>
            </w:r>
          </w:p>
        </w:tc>
        <w:tc>
          <w:tcPr>
            <w:tcW w:w="304" w:type="pct"/>
            <w:tcBorders>
              <w:top w:val="nil"/>
              <w:left w:val="nil"/>
              <w:bottom w:val="single" w:sz="4" w:space="0" w:color="auto"/>
              <w:right w:val="single" w:sz="4" w:space="0" w:color="auto"/>
            </w:tcBorders>
            <w:shd w:val="clear" w:color="auto" w:fill="auto"/>
            <w:vAlign w:val="center"/>
            <w:hideMark/>
          </w:tcPr>
          <w:p w14:paraId="2E86D80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51</w:t>
            </w:r>
          </w:p>
        </w:tc>
        <w:tc>
          <w:tcPr>
            <w:tcW w:w="304" w:type="pct"/>
            <w:tcBorders>
              <w:top w:val="nil"/>
              <w:left w:val="nil"/>
              <w:bottom w:val="single" w:sz="4" w:space="0" w:color="auto"/>
              <w:right w:val="single" w:sz="4" w:space="0" w:color="auto"/>
            </w:tcBorders>
            <w:shd w:val="clear" w:color="auto" w:fill="auto"/>
            <w:vAlign w:val="center"/>
            <w:hideMark/>
          </w:tcPr>
          <w:p w14:paraId="0619553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w:t>
            </w:r>
          </w:p>
        </w:tc>
        <w:tc>
          <w:tcPr>
            <w:tcW w:w="304" w:type="pct"/>
            <w:tcBorders>
              <w:top w:val="nil"/>
              <w:left w:val="nil"/>
              <w:bottom w:val="single" w:sz="4" w:space="0" w:color="auto"/>
              <w:right w:val="single" w:sz="4" w:space="0" w:color="auto"/>
            </w:tcBorders>
            <w:shd w:val="clear" w:color="auto" w:fill="auto"/>
            <w:vAlign w:val="center"/>
            <w:hideMark/>
          </w:tcPr>
          <w:p w14:paraId="14E6D0F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14</w:t>
            </w:r>
          </w:p>
        </w:tc>
        <w:tc>
          <w:tcPr>
            <w:tcW w:w="302" w:type="pct"/>
            <w:tcBorders>
              <w:top w:val="nil"/>
              <w:left w:val="nil"/>
              <w:bottom w:val="single" w:sz="4" w:space="0" w:color="auto"/>
              <w:right w:val="single" w:sz="4" w:space="0" w:color="auto"/>
            </w:tcBorders>
            <w:shd w:val="clear" w:color="auto" w:fill="auto"/>
            <w:vAlign w:val="center"/>
            <w:hideMark/>
          </w:tcPr>
          <w:p w14:paraId="75EB26C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w:t>
            </w:r>
          </w:p>
        </w:tc>
        <w:tc>
          <w:tcPr>
            <w:tcW w:w="304" w:type="pct"/>
            <w:tcBorders>
              <w:top w:val="nil"/>
              <w:left w:val="nil"/>
              <w:bottom w:val="single" w:sz="4" w:space="0" w:color="auto"/>
              <w:right w:val="single" w:sz="4" w:space="0" w:color="auto"/>
            </w:tcBorders>
            <w:shd w:val="clear" w:color="auto" w:fill="auto"/>
            <w:vAlign w:val="center"/>
            <w:hideMark/>
          </w:tcPr>
          <w:p w14:paraId="593AE5E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24</w:t>
            </w:r>
          </w:p>
        </w:tc>
        <w:tc>
          <w:tcPr>
            <w:tcW w:w="306" w:type="pct"/>
            <w:tcBorders>
              <w:top w:val="nil"/>
              <w:left w:val="nil"/>
              <w:bottom w:val="single" w:sz="4" w:space="0" w:color="auto"/>
              <w:right w:val="single" w:sz="4" w:space="0" w:color="auto"/>
            </w:tcBorders>
            <w:shd w:val="clear" w:color="auto" w:fill="auto"/>
            <w:vAlign w:val="center"/>
            <w:hideMark/>
          </w:tcPr>
          <w:p w14:paraId="43937BE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40</w:t>
            </w:r>
          </w:p>
        </w:tc>
        <w:tc>
          <w:tcPr>
            <w:tcW w:w="304" w:type="pct"/>
            <w:tcBorders>
              <w:top w:val="nil"/>
              <w:left w:val="nil"/>
              <w:bottom w:val="single" w:sz="4" w:space="0" w:color="auto"/>
              <w:right w:val="single" w:sz="4" w:space="0" w:color="auto"/>
            </w:tcBorders>
            <w:shd w:val="clear" w:color="auto" w:fill="auto"/>
            <w:vAlign w:val="center"/>
            <w:hideMark/>
          </w:tcPr>
          <w:p w14:paraId="0C053FB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31</w:t>
            </w:r>
          </w:p>
        </w:tc>
      </w:tr>
      <w:tr w:rsidR="005822EB" w:rsidRPr="005822EB" w14:paraId="7F388BB8"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9D2F2C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2.13</w:t>
            </w:r>
          </w:p>
        </w:tc>
        <w:tc>
          <w:tcPr>
            <w:tcW w:w="1235" w:type="pct"/>
            <w:tcBorders>
              <w:top w:val="nil"/>
              <w:left w:val="nil"/>
              <w:bottom w:val="single" w:sz="4" w:space="0" w:color="auto"/>
              <w:right w:val="single" w:sz="4" w:space="0" w:color="auto"/>
            </w:tcBorders>
            <w:shd w:val="clear" w:color="auto" w:fill="auto"/>
            <w:vAlign w:val="center"/>
            <w:hideMark/>
          </w:tcPr>
          <w:p w14:paraId="6CB8E0E8"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xây dựng trụ sở của tổ chức sự nghiệp</w:t>
            </w:r>
          </w:p>
        </w:tc>
        <w:tc>
          <w:tcPr>
            <w:tcW w:w="309" w:type="pct"/>
            <w:tcBorders>
              <w:top w:val="nil"/>
              <w:left w:val="nil"/>
              <w:bottom w:val="single" w:sz="4" w:space="0" w:color="auto"/>
              <w:right w:val="single" w:sz="4" w:space="0" w:color="auto"/>
            </w:tcBorders>
            <w:shd w:val="clear" w:color="auto" w:fill="auto"/>
            <w:vAlign w:val="center"/>
            <w:hideMark/>
          </w:tcPr>
          <w:p w14:paraId="0B9926F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DTS</w:t>
            </w:r>
          </w:p>
        </w:tc>
        <w:tc>
          <w:tcPr>
            <w:tcW w:w="418" w:type="pct"/>
            <w:tcBorders>
              <w:top w:val="nil"/>
              <w:left w:val="nil"/>
              <w:bottom w:val="single" w:sz="4" w:space="0" w:color="auto"/>
              <w:right w:val="single" w:sz="4" w:space="0" w:color="auto"/>
            </w:tcBorders>
            <w:shd w:val="clear" w:color="auto" w:fill="auto"/>
            <w:vAlign w:val="center"/>
            <w:hideMark/>
          </w:tcPr>
          <w:p w14:paraId="0D78567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54</w:t>
            </w:r>
          </w:p>
        </w:tc>
        <w:tc>
          <w:tcPr>
            <w:tcW w:w="304" w:type="pct"/>
            <w:tcBorders>
              <w:top w:val="nil"/>
              <w:left w:val="nil"/>
              <w:bottom w:val="single" w:sz="4" w:space="0" w:color="auto"/>
              <w:right w:val="single" w:sz="4" w:space="0" w:color="auto"/>
            </w:tcBorders>
            <w:shd w:val="clear" w:color="auto" w:fill="auto"/>
            <w:vAlign w:val="center"/>
            <w:hideMark/>
          </w:tcPr>
          <w:p w14:paraId="5C9964A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w:t>
            </w:r>
          </w:p>
        </w:tc>
        <w:tc>
          <w:tcPr>
            <w:tcW w:w="304" w:type="pct"/>
            <w:tcBorders>
              <w:top w:val="nil"/>
              <w:left w:val="nil"/>
              <w:bottom w:val="single" w:sz="4" w:space="0" w:color="auto"/>
              <w:right w:val="single" w:sz="4" w:space="0" w:color="auto"/>
            </w:tcBorders>
            <w:shd w:val="clear" w:color="auto" w:fill="auto"/>
            <w:vAlign w:val="center"/>
            <w:hideMark/>
          </w:tcPr>
          <w:p w14:paraId="03B628B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w:t>
            </w:r>
          </w:p>
        </w:tc>
        <w:tc>
          <w:tcPr>
            <w:tcW w:w="304" w:type="pct"/>
            <w:tcBorders>
              <w:top w:val="nil"/>
              <w:left w:val="nil"/>
              <w:bottom w:val="single" w:sz="4" w:space="0" w:color="auto"/>
              <w:right w:val="single" w:sz="4" w:space="0" w:color="auto"/>
            </w:tcBorders>
            <w:shd w:val="clear" w:color="auto" w:fill="auto"/>
            <w:vAlign w:val="center"/>
            <w:hideMark/>
          </w:tcPr>
          <w:p w14:paraId="7E44BF1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2E646BB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w:t>
            </w:r>
          </w:p>
        </w:tc>
        <w:tc>
          <w:tcPr>
            <w:tcW w:w="304" w:type="pct"/>
            <w:tcBorders>
              <w:top w:val="nil"/>
              <w:left w:val="nil"/>
              <w:bottom w:val="single" w:sz="4" w:space="0" w:color="auto"/>
              <w:right w:val="single" w:sz="4" w:space="0" w:color="auto"/>
            </w:tcBorders>
            <w:shd w:val="clear" w:color="auto" w:fill="auto"/>
            <w:vAlign w:val="center"/>
            <w:hideMark/>
          </w:tcPr>
          <w:p w14:paraId="5D851D8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w:t>
            </w:r>
          </w:p>
        </w:tc>
        <w:tc>
          <w:tcPr>
            <w:tcW w:w="302" w:type="pct"/>
            <w:tcBorders>
              <w:top w:val="nil"/>
              <w:left w:val="nil"/>
              <w:bottom w:val="single" w:sz="4" w:space="0" w:color="auto"/>
              <w:right w:val="single" w:sz="4" w:space="0" w:color="auto"/>
            </w:tcBorders>
            <w:shd w:val="clear" w:color="auto" w:fill="auto"/>
            <w:vAlign w:val="center"/>
            <w:hideMark/>
          </w:tcPr>
          <w:p w14:paraId="56CA99E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w:t>
            </w:r>
          </w:p>
        </w:tc>
        <w:tc>
          <w:tcPr>
            <w:tcW w:w="304" w:type="pct"/>
            <w:tcBorders>
              <w:top w:val="nil"/>
              <w:left w:val="nil"/>
              <w:bottom w:val="single" w:sz="4" w:space="0" w:color="auto"/>
              <w:right w:val="single" w:sz="4" w:space="0" w:color="auto"/>
            </w:tcBorders>
            <w:shd w:val="clear" w:color="auto" w:fill="auto"/>
            <w:vAlign w:val="center"/>
            <w:hideMark/>
          </w:tcPr>
          <w:p w14:paraId="357F5FA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w:t>
            </w:r>
          </w:p>
        </w:tc>
        <w:tc>
          <w:tcPr>
            <w:tcW w:w="306" w:type="pct"/>
            <w:tcBorders>
              <w:top w:val="nil"/>
              <w:left w:val="nil"/>
              <w:bottom w:val="single" w:sz="4" w:space="0" w:color="auto"/>
              <w:right w:val="single" w:sz="4" w:space="0" w:color="auto"/>
            </w:tcBorders>
            <w:shd w:val="clear" w:color="auto" w:fill="auto"/>
            <w:vAlign w:val="center"/>
            <w:hideMark/>
          </w:tcPr>
          <w:p w14:paraId="7284711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33</w:t>
            </w:r>
          </w:p>
        </w:tc>
        <w:tc>
          <w:tcPr>
            <w:tcW w:w="304" w:type="pct"/>
            <w:tcBorders>
              <w:top w:val="nil"/>
              <w:left w:val="nil"/>
              <w:bottom w:val="single" w:sz="4" w:space="0" w:color="auto"/>
              <w:right w:val="single" w:sz="4" w:space="0" w:color="auto"/>
            </w:tcBorders>
            <w:shd w:val="clear" w:color="auto" w:fill="auto"/>
            <w:vAlign w:val="center"/>
            <w:hideMark/>
          </w:tcPr>
          <w:p w14:paraId="5DF4464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029F5331"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7551D10"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lastRenderedPageBreak/>
              <w:t>3</w:t>
            </w:r>
          </w:p>
        </w:tc>
        <w:tc>
          <w:tcPr>
            <w:tcW w:w="1235" w:type="pct"/>
            <w:tcBorders>
              <w:top w:val="nil"/>
              <w:left w:val="nil"/>
              <w:bottom w:val="single" w:sz="4" w:space="0" w:color="auto"/>
              <w:right w:val="single" w:sz="4" w:space="0" w:color="auto"/>
            </w:tcBorders>
            <w:shd w:val="clear" w:color="auto" w:fill="auto"/>
            <w:vAlign w:val="center"/>
            <w:hideMark/>
          </w:tcPr>
          <w:p w14:paraId="5748B52B" w14:textId="77777777" w:rsidR="005822EB" w:rsidRPr="005822EB" w:rsidRDefault="005822EB" w:rsidP="005822EB">
            <w:pPr>
              <w:spacing w:after="0" w:line="240" w:lineRule="auto"/>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Đất chưa sử dụng</w:t>
            </w:r>
          </w:p>
        </w:tc>
        <w:tc>
          <w:tcPr>
            <w:tcW w:w="309" w:type="pct"/>
            <w:tcBorders>
              <w:top w:val="nil"/>
              <w:left w:val="nil"/>
              <w:bottom w:val="single" w:sz="4" w:space="0" w:color="auto"/>
              <w:right w:val="single" w:sz="4" w:space="0" w:color="auto"/>
            </w:tcBorders>
            <w:shd w:val="clear" w:color="auto" w:fill="auto"/>
            <w:vAlign w:val="center"/>
            <w:hideMark/>
          </w:tcPr>
          <w:p w14:paraId="1B5B21F8"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CSD</w:t>
            </w:r>
          </w:p>
        </w:tc>
        <w:tc>
          <w:tcPr>
            <w:tcW w:w="418" w:type="pct"/>
            <w:tcBorders>
              <w:top w:val="nil"/>
              <w:left w:val="nil"/>
              <w:bottom w:val="single" w:sz="4" w:space="0" w:color="auto"/>
              <w:right w:val="single" w:sz="4" w:space="0" w:color="auto"/>
            </w:tcBorders>
            <w:shd w:val="clear" w:color="auto" w:fill="auto"/>
            <w:vAlign w:val="center"/>
            <w:hideMark/>
          </w:tcPr>
          <w:p w14:paraId="1232D76D"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2.838</w:t>
            </w:r>
          </w:p>
        </w:tc>
        <w:tc>
          <w:tcPr>
            <w:tcW w:w="304" w:type="pct"/>
            <w:tcBorders>
              <w:top w:val="nil"/>
              <w:left w:val="nil"/>
              <w:bottom w:val="single" w:sz="4" w:space="0" w:color="auto"/>
              <w:right w:val="single" w:sz="4" w:space="0" w:color="auto"/>
            </w:tcBorders>
            <w:shd w:val="clear" w:color="auto" w:fill="auto"/>
            <w:vAlign w:val="center"/>
            <w:hideMark/>
          </w:tcPr>
          <w:p w14:paraId="437F2A25"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0080941A"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1.783</w:t>
            </w:r>
          </w:p>
        </w:tc>
        <w:tc>
          <w:tcPr>
            <w:tcW w:w="304" w:type="pct"/>
            <w:tcBorders>
              <w:top w:val="nil"/>
              <w:left w:val="nil"/>
              <w:bottom w:val="single" w:sz="4" w:space="0" w:color="auto"/>
              <w:right w:val="single" w:sz="4" w:space="0" w:color="auto"/>
            </w:tcBorders>
            <w:shd w:val="clear" w:color="auto" w:fill="auto"/>
            <w:vAlign w:val="center"/>
            <w:hideMark/>
          </w:tcPr>
          <w:p w14:paraId="5FBE67EF"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691</w:t>
            </w:r>
          </w:p>
        </w:tc>
        <w:tc>
          <w:tcPr>
            <w:tcW w:w="304" w:type="pct"/>
            <w:tcBorders>
              <w:top w:val="nil"/>
              <w:left w:val="nil"/>
              <w:bottom w:val="single" w:sz="4" w:space="0" w:color="auto"/>
              <w:right w:val="single" w:sz="4" w:space="0" w:color="auto"/>
            </w:tcBorders>
            <w:shd w:val="clear" w:color="auto" w:fill="auto"/>
            <w:vAlign w:val="center"/>
            <w:hideMark/>
          </w:tcPr>
          <w:p w14:paraId="26A62866"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115</w:t>
            </w:r>
          </w:p>
        </w:tc>
        <w:tc>
          <w:tcPr>
            <w:tcW w:w="304" w:type="pct"/>
            <w:tcBorders>
              <w:top w:val="nil"/>
              <w:left w:val="nil"/>
              <w:bottom w:val="single" w:sz="4" w:space="0" w:color="auto"/>
              <w:right w:val="single" w:sz="4" w:space="0" w:color="auto"/>
            </w:tcBorders>
            <w:shd w:val="clear" w:color="auto" w:fill="auto"/>
            <w:vAlign w:val="center"/>
            <w:hideMark/>
          </w:tcPr>
          <w:p w14:paraId="4F689790"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146</w:t>
            </w:r>
          </w:p>
        </w:tc>
        <w:tc>
          <w:tcPr>
            <w:tcW w:w="302" w:type="pct"/>
            <w:tcBorders>
              <w:top w:val="nil"/>
              <w:left w:val="nil"/>
              <w:bottom w:val="single" w:sz="4" w:space="0" w:color="auto"/>
              <w:right w:val="single" w:sz="4" w:space="0" w:color="auto"/>
            </w:tcBorders>
            <w:shd w:val="clear" w:color="auto" w:fill="auto"/>
            <w:vAlign w:val="center"/>
            <w:hideMark/>
          </w:tcPr>
          <w:p w14:paraId="7A8B463A"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4C1213E2"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67</w:t>
            </w:r>
          </w:p>
        </w:tc>
        <w:tc>
          <w:tcPr>
            <w:tcW w:w="306" w:type="pct"/>
            <w:tcBorders>
              <w:top w:val="nil"/>
              <w:left w:val="nil"/>
              <w:bottom w:val="single" w:sz="4" w:space="0" w:color="auto"/>
              <w:right w:val="single" w:sz="4" w:space="0" w:color="auto"/>
            </w:tcBorders>
            <w:shd w:val="clear" w:color="auto" w:fill="auto"/>
            <w:vAlign w:val="center"/>
            <w:hideMark/>
          </w:tcPr>
          <w:p w14:paraId="6C91A5D5"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37</w:t>
            </w:r>
          </w:p>
        </w:tc>
        <w:tc>
          <w:tcPr>
            <w:tcW w:w="304" w:type="pct"/>
            <w:tcBorders>
              <w:top w:val="nil"/>
              <w:left w:val="nil"/>
              <w:bottom w:val="single" w:sz="4" w:space="0" w:color="auto"/>
              <w:right w:val="single" w:sz="4" w:space="0" w:color="auto"/>
            </w:tcBorders>
            <w:shd w:val="clear" w:color="auto" w:fill="auto"/>
            <w:vAlign w:val="center"/>
            <w:hideMark/>
          </w:tcPr>
          <w:p w14:paraId="2A93C954"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r>
      <w:tr w:rsidR="005822EB" w:rsidRPr="005822EB" w14:paraId="18DF4049"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54730B4"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II</w:t>
            </w:r>
          </w:p>
        </w:tc>
        <w:tc>
          <w:tcPr>
            <w:tcW w:w="1235" w:type="pct"/>
            <w:tcBorders>
              <w:top w:val="nil"/>
              <w:left w:val="nil"/>
              <w:bottom w:val="single" w:sz="4" w:space="0" w:color="auto"/>
              <w:right w:val="single" w:sz="4" w:space="0" w:color="auto"/>
            </w:tcBorders>
            <w:shd w:val="clear" w:color="auto" w:fill="auto"/>
            <w:vAlign w:val="center"/>
            <w:hideMark/>
          </w:tcPr>
          <w:p w14:paraId="07244230" w14:textId="77777777" w:rsidR="005822EB" w:rsidRPr="005822EB" w:rsidRDefault="005822EB" w:rsidP="005822EB">
            <w:pPr>
              <w:spacing w:after="0" w:line="240" w:lineRule="auto"/>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Khu chức năng</w:t>
            </w:r>
          </w:p>
        </w:tc>
        <w:tc>
          <w:tcPr>
            <w:tcW w:w="309" w:type="pct"/>
            <w:tcBorders>
              <w:top w:val="nil"/>
              <w:left w:val="nil"/>
              <w:bottom w:val="single" w:sz="4" w:space="0" w:color="auto"/>
              <w:right w:val="single" w:sz="4" w:space="0" w:color="auto"/>
            </w:tcBorders>
            <w:shd w:val="clear" w:color="auto" w:fill="auto"/>
            <w:vAlign w:val="center"/>
            <w:hideMark/>
          </w:tcPr>
          <w:p w14:paraId="150BD8EC"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418" w:type="pct"/>
            <w:tcBorders>
              <w:top w:val="nil"/>
              <w:left w:val="nil"/>
              <w:bottom w:val="single" w:sz="4" w:space="0" w:color="auto"/>
              <w:right w:val="single" w:sz="4" w:space="0" w:color="auto"/>
            </w:tcBorders>
            <w:shd w:val="clear" w:color="auto" w:fill="auto"/>
            <w:vAlign w:val="center"/>
            <w:hideMark/>
          </w:tcPr>
          <w:p w14:paraId="028D9308"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0C4E3D5A"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309455F4"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45B23B36"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61965F71"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60D86BE2"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02" w:type="pct"/>
            <w:tcBorders>
              <w:top w:val="nil"/>
              <w:left w:val="nil"/>
              <w:bottom w:val="single" w:sz="4" w:space="0" w:color="auto"/>
              <w:right w:val="single" w:sz="4" w:space="0" w:color="auto"/>
            </w:tcBorders>
            <w:shd w:val="clear" w:color="auto" w:fill="auto"/>
            <w:vAlign w:val="center"/>
            <w:hideMark/>
          </w:tcPr>
          <w:p w14:paraId="69AFA447"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123E1635"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06" w:type="pct"/>
            <w:tcBorders>
              <w:top w:val="nil"/>
              <w:left w:val="nil"/>
              <w:bottom w:val="single" w:sz="4" w:space="0" w:color="auto"/>
              <w:right w:val="single" w:sz="4" w:space="0" w:color="auto"/>
            </w:tcBorders>
            <w:shd w:val="clear" w:color="auto" w:fill="auto"/>
            <w:vAlign w:val="center"/>
            <w:hideMark/>
          </w:tcPr>
          <w:p w14:paraId="72E69DA2"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143A3A67"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r>
      <w:tr w:rsidR="005822EB" w:rsidRPr="005822EB" w14:paraId="4F570D97"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7B1F33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w:t>
            </w:r>
          </w:p>
        </w:tc>
        <w:tc>
          <w:tcPr>
            <w:tcW w:w="1235" w:type="pct"/>
            <w:tcBorders>
              <w:top w:val="nil"/>
              <w:left w:val="nil"/>
              <w:bottom w:val="single" w:sz="4" w:space="0" w:color="auto"/>
              <w:right w:val="single" w:sz="4" w:space="0" w:color="auto"/>
            </w:tcBorders>
            <w:shd w:val="clear" w:color="auto" w:fill="auto"/>
            <w:vAlign w:val="center"/>
            <w:hideMark/>
          </w:tcPr>
          <w:p w14:paraId="10CC050F"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khu công nghệ cao</w:t>
            </w:r>
          </w:p>
        </w:tc>
        <w:tc>
          <w:tcPr>
            <w:tcW w:w="309" w:type="pct"/>
            <w:tcBorders>
              <w:top w:val="nil"/>
              <w:left w:val="nil"/>
              <w:bottom w:val="single" w:sz="4" w:space="0" w:color="auto"/>
              <w:right w:val="single" w:sz="4" w:space="0" w:color="auto"/>
            </w:tcBorders>
            <w:shd w:val="clear" w:color="auto" w:fill="auto"/>
            <w:vAlign w:val="center"/>
            <w:hideMark/>
          </w:tcPr>
          <w:p w14:paraId="7DEACAE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KCN</w:t>
            </w:r>
          </w:p>
        </w:tc>
        <w:tc>
          <w:tcPr>
            <w:tcW w:w="418" w:type="pct"/>
            <w:tcBorders>
              <w:top w:val="nil"/>
              <w:left w:val="nil"/>
              <w:bottom w:val="single" w:sz="4" w:space="0" w:color="auto"/>
              <w:right w:val="single" w:sz="4" w:space="0" w:color="auto"/>
            </w:tcBorders>
            <w:shd w:val="clear" w:color="auto" w:fill="auto"/>
            <w:vAlign w:val="center"/>
            <w:hideMark/>
          </w:tcPr>
          <w:p w14:paraId="337680B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181</w:t>
            </w:r>
          </w:p>
        </w:tc>
        <w:tc>
          <w:tcPr>
            <w:tcW w:w="304" w:type="pct"/>
            <w:tcBorders>
              <w:top w:val="nil"/>
              <w:left w:val="nil"/>
              <w:bottom w:val="single" w:sz="4" w:space="0" w:color="auto"/>
              <w:right w:val="single" w:sz="4" w:space="0" w:color="auto"/>
            </w:tcBorders>
            <w:shd w:val="clear" w:color="auto" w:fill="auto"/>
            <w:vAlign w:val="center"/>
            <w:hideMark/>
          </w:tcPr>
          <w:p w14:paraId="6435D2D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181</w:t>
            </w:r>
          </w:p>
        </w:tc>
        <w:tc>
          <w:tcPr>
            <w:tcW w:w="304" w:type="pct"/>
            <w:tcBorders>
              <w:top w:val="nil"/>
              <w:left w:val="nil"/>
              <w:bottom w:val="single" w:sz="4" w:space="0" w:color="auto"/>
              <w:right w:val="single" w:sz="4" w:space="0" w:color="auto"/>
            </w:tcBorders>
            <w:shd w:val="clear" w:color="auto" w:fill="auto"/>
            <w:vAlign w:val="center"/>
            <w:hideMark/>
          </w:tcPr>
          <w:p w14:paraId="7FE739F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64A7456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001E01F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1A3F3FF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2" w:type="pct"/>
            <w:tcBorders>
              <w:top w:val="nil"/>
              <w:left w:val="nil"/>
              <w:bottom w:val="single" w:sz="4" w:space="0" w:color="auto"/>
              <w:right w:val="single" w:sz="4" w:space="0" w:color="auto"/>
            </w:tcBorders>
            <w:shd w:val="clear" w:color="auto" w:fill="auto"/>
            <w:vAlign w:val="center"/>
            <w:hideMark/>
          </w:tcPr>
          <w:p w14:paraId="0786E18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5C858E6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6" w:type="pct"/>
            <w:tcBorders>
              <w:top w:val="nil"/>
              <w:left w:val="nil"/>
              <w:bottom w:val="single" w:sz="4" w:space="0" w:color="auto"/>
              <w:right w:val="single" w:sz="4" w:space="0" w:color="auto"/>
            </w:tcBorders>
            <w:shd w:val="clear" w:color="auto" w:fill="auto"/>
            <w:vAlign w:val="center"/>
            <w:hideMark/>
          </w:tcPr>
          <w:p w14:paraId="0AB4B31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5147ECD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037F77BD"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9B126E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w:t>
            </w:r>
          </w:p>
        </w:tc>
        <w:tc>
          <w:tcPr>
            <w:tcW w:w="1235" w:type="pct"/>
            <w:tcBorders>
              <w:top w:val="nil"/>
              <w:left w:val="nil"/>
              <w:bottom w:val="single" w:sz="4" w:space="0" w:color="auto"/>
              <w:right w:val="single" w:sz="4" w:space="0" w:color="auto"/>
            </w:tcBorders>
            <w:shd w:val="clear" w:color="auto" w:fill="auto"/>
            <w:vAlign w:val="center"/>
            <w:hideMark/>
          </w:tcPr>
          <w:p w14:paraId="7C2D7B73"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khu kinh tế</w:t>
            </w:r>
          </w:p>
        </w:tc>
        <w:tc>
          <w:tcPr>
            <w:tcW w:w="309" w:type="pct"/>
            <w:tcBorders>
              <w:top w:val="nil"/>
              <w:left w:val="nil"/>
              <w:bottom w:val="single" w:sz="4" w:space="0" w:color="auto"/>
              <w:right w:val="single" w:sz="4" w:space="0" w:color="auto"/>
            </w:tcBorders>
            <w:shd w:val="clear" w:color="auto" w:fill="auto"/>
            <w:vAlign w:val="center"/>
            <w:hideMark/>
          </w:tcPr>
          <w:p w14:paraId="77E5D25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KKT</w:t>
            </w:r>
          </w:p>
        </w:tc>
        <w:tc>
          <w:tcPr>
            <w:tcW w:w="418" w:type="pct"/>
            <w:tcBorders>
              <w:top w:val="nil"/>
              <w:left w:val="nil"/>
              <w:bottom w:val="single" w:sz="4" w:space="0" w:color="auto"/>
              <w:right w:val="single" w:sz="4" w:space="0" w:color="auto"/>
            </w:tcBorders>
            <w:shd w:val="clear" w:color="auto" w:fill="auto"/>
            <w:vAlign w:val="center"/>
            <w:hideMark/>
          </w:tcPr>
          <w:p w14:paraId="46C2BB8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37A204B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5D9C8B7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599E648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2C82D61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325C552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2" w:type="pct"/>
            <w:tcBorders>
              <w:top w:val="nil"/>
              <w:left w:val="nil"/>
              <w:bottom w:val="single" w:sz="4" w:space="0" w:color="auto"/>
              <w:right w:val="single" w:sz="4" w:space="0" w:color="auto"/>
            </w:tcBorders>
            <w:shd w:val="clear" w:color="auto" w:fill="auto"/>
            <w:vAlign w:val="center"/>
            <w:hideMark/>
          </w:tcPr>
          <w:p w14:paraId="1B3A708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2BFB1AC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6" w:type="pct"/>
            <w:tcBorders>
              <w:top w:val="nil"/>
              <w:left w:val="nil"/>
              <w:bottom w:val="single" w:sz="4" w:space="0" w:color="auto"/>
              <w:right w:val="single" w:sz="4" w:space="0" w:color="auto"/>
            </w:tcBorders>
            <w:shd w:val="clear" w:color="auto" w:fill="auto"/>
            <w:vAlign w:val="center"/>
            <w:hideMark/>
          </w:tcPr>
          <w:p w14:paraId="5B3FC95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391C088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4D1DE51F"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C21419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w:t>
            </w:r>
          </w:p>
        </w:tc>
        <w:tc>
          <w:tcPr>
            <w:tcW w:w="1235" w:type="pct"/>
            <w:tcBorders>
              <w:top w:val="nil"/>
              <w:left w:val="nil"/>
              <w:bottom w:val="single" w:sz="4" w:space="0" w:color="auto"/>
              <w:right w:val="single" w:sz="4" w:space="0" w:color="auto"/>
            </w:tcBorders>
            <w:shd w:val="clear" w:color="auto" w:fill="auto"/>
            <w:vAlign w:val="center"/>
            <w:hideMark/>
          </w:tcPr>
          <w:p w14:paraId="32DDEC9D"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Khu sản xuất nông nghiệp</w:t>
            </w:r>
          </w:p>
        </w:tc>
        <w:tc>
          <w:tcPr>
            <w:tcW w:w="309" w:type="pct"/>
            <w:tcBorders>
              <w:top w:val="nil"/>
              <w:left w:val="nil"/>
              <w:bottom w:val="single" w:sz="4" w:space="0" w:color="auto"/>
              <w:right w:val="single" w:sz="4" w:space="0" w:color="auto"/>
            </w:tcBorders>
            <w:shd w:val="clear" w:color="auto" w:fill="auto"/>
            <w:vAlign w:val="center"/>
            <w:hideMark/>
          </w:tcPr>
          <w:p w14:paraId="06CB03B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KNN</w:t>
            </w:r>
          </w:p>
        </w:tc>
        <w:tc>
          <w:tcPr>
            <w:tcW w:w="418" w:type="pct"/>
            <w:tcBorders>
              <w:top w:val="nil"/>
              <w:left w:val="nil"/>
              <w:bottom w:val="single" w:sz="4" w:space="0" w:color="auto"/>
              <w:right w:val="single" w:sz="4" w:space="0" w:color="auto"/>
            </w:tcBorders>
            <w:shd w:val="clear" w:color="auto" w:fill="auto"/>
            <w:vAlign w:val="center"/>
            <w:hideMark/>
          </w:tcPr>
          <w:p w14:paraId="3559BA8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108.348</w:t>
            </w:r>
          </w:p>
        </w:tc>
        <w:tc>
          <w:tcPr>
            <w:tcW w:w="304" w:type="pct"/>
            <w:tcBorders>
              <w:top w:val="nil"/>
              <w:left w:val="nil"/>
              <w:bottom w:val="single" w:sz="4" w:space="0" w:color="auto"/>
              <w:right w:val="single" w:sz="4" w:space="0" w:color="auto"/>
            </w:tcBorders>
            <w:shd w:val="clear" w:color="auto" w:fill="auto"/>
            <w:vAlign w:val="center"/>
            <w:hideMark/>
          </w:tcPr>
          <w:p w14:paraId="4E549D7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11.180</w:t>
            </w:r>
          </w:p>
        </w:tc>
        <w:tc>
          <w:tcPr>
            <w:tcW w:w="304" w:type="pct"/>
            <w:tcBorders>
              <w:top w:val="nil"/>
              <w:left w:val="nil"/>
              <w:bottom w:val="single" w:sz="4" w:space="0" w:color="auto"/>
              <w:right w:val="single" w:sz="4" w:space="0" w:color="auto"/>
            </w:tcBorders>
            <w:shd w:val="clear" w:color="auto" w:fill="auto"/>
            <w:vAlign w:val="center"/>
            <w:hideMark/>
          </w:tcPr>
          <w:p w14:paraId="1F2A87D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11.860</w:t>
            </w:r>
          </w:p>
        </w:tc>
        <w:tc>
          <w:tcPr>
            <w:tcW w:w="304" w:type="pct"/>
            <w:tcBorders>
              <w:top w:val="nil"/>
              <w:left w:val="nil"/>
              <w:bottom w:val="single" w:sz="4" w:space="0" w:color="auto"/>
              <w:right w:val="single" w:sz="4" w:space="0" w:color="auto"/>
            </w:tcBorders>
            <w:shd w:val="clear" w:color="auto" w:fill="auto"/>
            <w:vAlign w:val="center"/>
            <w:hideMark/>
          </w:tcPr>
          <w:p w14:paraId="3DAA559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13.534</w:t>
            </w:r>
          </w:p>
        </w:tc>
        <w:tc>
          <w:tcPr>
            <w:tcW w:w="304" w:type="pct"/>
            <w:tcBorders>
              <w:top w:val="nil"/>
              <w:left w:val="nil"/>
              <w:bottom w:val="single" w:sz="4" w:space="0" w:color="auto"/>
              <w:right w:val="single" w:sz="4" w:space="0" w:color="auto"/>
            </w:tcBorders>
            <w:shd w:val="clear" w:color="auto" w:fill="auto"/>
            <w:vAlign w:val="center"/>
            <w:hideMark/>
          </w:tcPr>
          <w:p w14:paraId="4AA25FD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12.601</w:t>
            </w:r>
          </w:p>
        </w:tc>
        <w:tc>
          <w:tcPr>
            <w:tcW w:w="304" w:type="pct"/>
            <w:tcBorders>
              <w:top w:val="nil"/>
              <w:left w:val="nil"/>
              <w:bottom w:val="single" w:sz="4" w:space="0" w:color="auto"/>
              <w:right w:val="single" w:sz="4" w:space="0" w:color="auto"/>
            </w:tcBorders>
            <w:shd w:val="clear" w:color="auto" w:fill="auto"/>
            <w:vAlign w:val="center"/>
            <w:hideMark/>
          </w:tcPr>
          <w:p w14:paraId="5242A63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11.439</w:t>
            </w:r>
          </w:p>
        </w:tc>
        <w:tc>
          <w:tcPr>
            <w:tcW w:w="302" w:type="pct"/>
            <w:tcBorders>
              <w:top w:val="nil"/>
              <w:left w:val="nil"/>
              <w:bottom w:val="single" w:sz="4" w:space="0" w:color="auto"/>
              <w:right w:val="single" w:sz="4" w:space="0" w:color="auto"/>
            </w:tcBorders>
            <w:shd w:val="clear" w:color="auto" w:fill="auto"/>
            <w:vAlign w:val="center"/>
            <w:hideMark/>
          </w:tcPr>
          <w:p w14:paraId="61EFB59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4.969</w:t>
            </w:r>
          </w:p>
        </w:tc>
        <w:tc>
          <w:tcPr>
            <w:tcW w:w="304" w:type="pct"/>
            <w:tcBorders>
              <w:top w:val="nil"/>
              <w:left w:val="nil"/>
              <w:bottom w:val="single" w:sz="4" w:space="0" w:color="auto"/>
              <w:right w:val="single" w:sz="4" w:space="0" w:color="auto"/>
            </w:tcBorders>
            <w:shd w:val="clear" w:color="auto" w:fill="auto"/>
            <w:vAlign w:val="center"/>
            <w:hideMark/>
          </w:tcPr>
          <w:p w14:paraId="4417513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19.781</w:t>
            </w:r>
          </w:p>
        </w:tc>
        <w:tc>
          <w:tcPr>
            <w:tcW w:w="306" w:type="pct"/>
            <w:tcBorders>
              <w:top w:val="nil"/>
              <w:left w:val="nil"/>
              <w:bottom w:val="single" w:sz="4" w:space="0" w:color="auto"/>
              <w:right w:val="single" w:sz="4" w:space="0" w:color="auto"/>
            </w:tcBorders>
            <w:shd w:val="clear" w:color="auto" w:fill="auto"/>
            <w:vAlign w:val="center"/>
            <w:hideMark/>
          </w:tcPr>
          <w:p w14:paraId="4D940E5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10.382</w:t>
            </w:r>
          </w:p>
        </w:tc>
        <w:tc>
          <w:tcPr>
            <w:tcW w:w="304" w:type="pct"/>
            <w:tcBorders>
              <w:top w:val="nil"/>
              <w:left w:val="nil"/>
              <w:bottom w:val="single" w:sz="4" w:space="0" w:color="auto"/>
              <w:right w:val="single" w:sz="4" w:space="0" w:color="auto"/>
            </w:tcBorders>
            <w:shd w:val="clear" w:color="auto" w:fill="auto"/>
            <w:vAlign w:val="center"/>
            <w:hideMark/>
          </w:tcPr>
          <w:p w14:paraId="43F5F0A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12.602</w:t>
            </w:r>
          </w:p>
        </w:tc>
      </w:tr>
      <w:tr w:rsidR="005822EB" w:rsidRPr="005822EB" w14:paraId="3080CBCF"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EEBC7C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w:t>
            </w:r>
          </w:p>
        </w:tc>
        <w:tc>
          <w:tcPr>
            <w:tcW w:w="1235" w:type="pct"/>
            <w:tcBorders>
              <w:top w:val="nil"/>
              <w:left w:val="nil"/>
              <w:bottom w:val="single" w:sz="4" w:space="0" w:color="auto"/>
              <w:right w:val="single" w:sz="4" w:space="0" w:color="auto"/>
            </w:tcBorders>
            <w:shd w:val="clear" w:color="auto" w:fill="auto"/>
            <w:vAlign w:val="center"/>
            <w:hideMark/>
          </w:tcPr>
          <w:p w14:paraId="065BFE41"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Khu lâm nghiệp</w:t>
            </w:r>
          </w:p>
        </w:tc>
        <w:tc>
          <w:tcPr>
            <w:tcW w:w="309" w:type="pct"/>
            <w:tcBorders>
              <w:top w:val="nil"/>
              <w:left w:val="nil"/>
              <w:bottom w:val="single" w:sz="4" w:space="0" w:color="auto"/>
              <w:right w:val="single" w:sz="4" w:space="0" w:color="auto"/>
            </w:tcBorders>
            <w:shd w:val="clear" w:color="auto" w:fill="auto"/>
            <w:vAlign w:val="center"/>
            <w:hideMark/>
          </w:tcPr>
          <w:p w14:paraId="1235B8B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KLN</w:t>
            </w:r>
          </w:p>
        </w:tc>
        <w:tc>
          <w:tcPr>
            <w:tcW w:w="418" w:type="pct"/>
            <w:tcBorders>
              <w:top w:val="nil"/>
              <w:left w:val="nil"/>
              <w:bottom w:val="single" w:sz="4" w:space="0" w:color="auto"/>
              <w:right w:val="single" w:sz="4" w:space="0" w:color="auto"/>
            </w:tcBorders>
            <w:shd w:val="clear" w:color="auto" w:fill="auto"/>
            <w:vAlign w:val="center"/>
            <w:hideMark/>
          </w:tcPr>
          <w:p w14:paraId="31FCFC2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176.088</w:t>
            </w:r>
          </w:p>
        </w:tc>
        <w:tc>
          <w:tcPr>
            <w:tcW w:w="304" w:type="pct"/>
            <w:tcBorders>
              <w:top w:val="nil"/>
              <w:left w:val="nil"/>
              <w:bottom w:val="single" w:sz="4" w:space="0" w:color="auto"/>
              <w:right w:val="single" w:sz="4" w:space="0" w:color="auto"/>
            </w:tcBorders>
            <w:shd w:val="clear" w:color="auto" w:fill="auto"/>
            <w:vAlign w:val="center"/>
            <w:hideMark/>
          </w:tcPr>
          <w:p w14:paraId="5163628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5.717</w:t>
            </w:r>
          </w:p>
        </w:tc>
        <w:tc>
          <w:tcPr>
            <w:tcW w:w="304" w:type="pct"/>
            <w:tcBorders>
              <w:top w:val="nil"/>
              <w:left w:val="nil"/>
              <w:bottom w:val="single" w:sz="4" w:space="0" w:color="auto"/>
              <w:right w:val="single" w:sz="4" w:space="0" w:color="auto"/>
            </w:tcBorders>
            <w:shd w:val="clear" w:color="auto" w:fill="auto"/>
            <w:vAlign w:val="center"/>
            <w:hideMark/>
          </w:tcPr>
          <w:p w14:paraId="6CC7AB8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65.485</w:t>
            </w:r>
          </w:p>
        </w:tc>
        <w:tc>
          <w:tcPr>
            <w:tcW w:w="304" w:type="pct"/>
            <w:tcBorders>
              <w:top w:val="nil"/>
              <w:left w:val="nil"/>
              <w:bottom w:val="single" w:sz="4" w:space="0" w:color="auto"/>
              <w:right w:val="single" w:sz="4" w:space="0" w:color="auto"/>
            </w:tcBorders>
            <w:shd w:val="clear" w:color="auto" w:fill="auto"/>
            <w:vAlign w:val="center"/>
            <w:hideMark/>
          </w:tcPr>
          <w:p w14:paraId="430B8B9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22.091</w:t>
            </w:r>
          </w:p>
        </w:tc>
        <w:tc>
          <w:tcPr>
            <w:tcW w:w="304" w:type="pct"/>
            <w:tcBorders>
              <w:top w:val="nil"/>
              <w:left w:val="nil"/>
              <w:bottom w:val="single" w:sz="4" w:space="0" w:color="auto"/>
              <w:right w:val="single" w:sz="4" w:space="0" w:color="auto"/>
            </w:tcBorders>
            <w:shd w:val="clear" w:color="auto" w:fill="auto"/>
            <w:vAlign w:val="center"/>
            <w:hideMark/>
          </w:tcPr>
          <w:p w14:paraId="2CF7195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16.248</w:t>
            </w:r>
          </w:p>
        </w:tc>
        <w:tc>
          <w:tcPr>
            <w:tcW w:w="304" w:type="pct"/>
            <w:tcBorders>
              <w:top w:val="nil"/>
              <w:left w:val="nil"/>
              <w:bottom w:val="single" w:sz="4" w:space="0" w:color="auto"/>
              <w:right w:val="single" w:sz="4" w:space="0" w:color="auto"/>
            </w:tcBorders>
            <w:shd w:val="clear" w:color="auto" w:fill="auto"/>
            <w:vAlign w:val="center"/>
            <w:hideMark/>
          </w:tcPr>
          <w:p w14:paraId="1E92FCC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33.967</w:t>
            </w:r>
          </w:p>
        </w:tc>
        <w:tc>
          <w:tcPr>
            <w:tcW w:w="302" w:type="pct"/>
            <w:tcBorders>
              <w:top w:val="nil"/>
              <w:left w:val="nil"/>
              <w:bottom w:val="single" w:sz="4" w:space="0" w:color="auto"/>
              <w:right w:val="single" w:sz="4" w:space="0" w:color="auto"/>
            </w:tcBorders>
            <w:shd w:val="clear" w:color="auto" w:fill="auto"/>
            <w:vAlign w:val="center"/>
            <w:hideMark/>
          </w:tcPr>
          <w:p w14:paraId="07F7917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935</w:t>
            </w:r>
          </w:p>
        </w:tc>
        <w:tc>
          <w:tcPr>
            <w:tcW w:w="304" w:type="pct"/>
            <w:tcBorders>
              <w:top w:val="nil"/>
              <w:left w:val="nil"/>
              <w:bottom w:val="single" w:sz="4" w:space="0" w:color="auto"/>
              <w:right w:val="single" w:sz="4" w:space="0" w:color="auto"/>
            </w:tcBorders>
            <w:shd w:val="clear" w:color="auto" w:fill="auto"/>
            <w:vAlign w:val="center"/>
            <w:hideMark/>
          </w:tcPr>
          <w:p w14:paraId="3F9561A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26.525</w:t>
            </w:r>
          </w:p>
        </w:tc>
        <w:tc>
          <w:tcPr>
            <w:tcW w:w="306" w:type="pct"/>
            <w:tcBorders>
              <w:top w:val="nil"/>
              <w:left w:val="nil"/>
              <w:bottom w:val="single" w:sz="4" w:space="0" w:color="auto"/>
              <w:right w:val="single" w:sz="4" w:space="0" w:color="auto"/>
            </w:tcBorders>
            <w:shd w:val="clear" w:color="auto" w:fill="auto"/>
            <w:vAlign w:val="center"/>
            <w:hideMark/>
          </w:tcPr>
          <w:p w14:paraId="60CFCCB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1.393</w:t>
            </w:r>
          </w:p>
        </w:tc>
        <w:tc>
          <w:tcPr>
            <w:tcW w:w="304" w:type="pct"/>
            <w:tcBorders>
              <w:top w:val="nil"/>
              <w:left w:val="nil"/>
              <w:bottom w:val="single" w:sz="4" w:space="0" w:color="auto"/>
              <w:right w:val="single" w:sz="4" w:space="0" w:color="auto"/>
            </w:tcBorders>
            <w:shd w:val="clear" w:color="auto" w:fill="auto"/>
            <w:vAlign w:val="center"/>
            <w:hideMark/>
          </w:tcPr>
          <w:p w14:paraId="1EEE215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3.727</w:t>
            </w:r>
          </w:p>
        </w:tc>
      </w:tr>
      <w:tr w:rsidR="005822EB" w:rsidRPr="005822EB" w14:paraId="28E92855"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817A48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w:t>
            </w:r>
          </w:p>
        </w:tc>
        <w:tc>
          <w:tcPr>
            <w:tcW w:w="1235" w:type="pct"/>
            <w:tcBorders>
              <w:top w:val="nil"/>
              <w:left w:val="nil"/>
              <w:bottom w:val="single" w:sz="4" w:space="0" w:color="auto"/>
              <w:right w:val="single" w:sz="4" w:space="0" w:color="auto"/>
            </w:tcBorders>
            <w:shd w:val="clear" w:color="auto" w:fill="auto"/>
            <w:vAlign w:val="center"/>
            <w:hideMark/>
          </w:tcPr>
          <w:p w14:paraId="1E10CC0E"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Khu du lịch</w:t>
            </w:r>
          </w:p>
        </w:tc>
        <w:tc>
          <w:tcPr>
            <w:tcW w:w="309" w:type="pct"/>
            <w:tcBorders>
              <w:top w:val="nil"/>
              <w:left w:val="nil"/>
              <w:bottom w:val="single" w:sz="4" w:space="0" w:color="auto"/>
              <w:right w:val="single" w:sz="4" w:space="0" w:color="auto"/>
            </w:tcBorders>
            <w:shd w:val="clear" w:color="auto" w:fill="auto"/>
            <w:vAlign w:val="center"/>
            <w:hideMark/>
          </w:tcPr>
          <w:p w14:paraId="0571013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KDL </w:t>
            </w:r>
          </w:p>
        </w:tc>
        <w:tc>
          <w:tcPr>
            <w:tcW w:w="418" w:type="pct"/>
            <w:tcBorders>
              <w:top w:val="nil"/>
              <w:left w:val="nil"/>
              <w:bottom w:val="single" w:sz="4" w:space="0" w:color="auto"/>
              <w:right w:val="single" w:sz="4" w:space="0" w:color="auto"/>
            </w:tcBorders>
            <w:shd w:val="clear" w:color="auto" w:fill="auto"/>
            <w:vAlign w:val="center"/>
            <w:hideMark/>
          </w:tcPr>
          <w:p w14:paraId="5B48636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385</w:t>
            </w:r>
          </w:p>
        </w:tc>
        <w:tc>
          <w:tcPr>
            <w:tcW w:w="304" w:type="pct"/>
            <w:tcBorders>
              <w:top w:val="nil"/>
              <w:left w:val="nil"/>
              <w:bottom w:val="single" w:sz="4" w:space="0" w:color="auto"/>
              <w:right w:val="single" w:sz="4" w:space="0" w:color="auto"/>
            </w:tcBorders>
            <w:shd w:val="clear" w:color="auto" w:fill="auto"/>
            <w:vAlign w:val="center"/>
            <w:hideMark/>
          </w:tcPr>
          <w:p w14:paraId="031B8BF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73</w:t>
            </w:r>
          </w:p>
        </w:tc>
        <w:tc>
          <w:tcPr>
            <w:tcW w:w="304" w:type="pct"/>
            <w:tcBorders>
              <w:top w:val="nil"/>
              <w:left w:val="nil"/>
              <w:bottom w:val="single" w:sz="4" w:space="0" w:color="auto"/>
              <w:right w:val="single" w:sz="4" w:space="0" w:color="auto"/>
            </w:tcBorders>
            <w:shd w:val="clear" w:color="auto" w:fill="auto"/>
            <w:vAlign w:val="center"/>
            <w:hideMark/>
          </w:tcPr>
          <w:p w14:paraId="52D5591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16</w:t>
            </w:r>
          </w:p>
        </w:tc>
        <w:tc>
          <w:tcPr>
            <w:tcW w:w="304" w:type="pct"/>
            <w:tcBorders>
              <w:top w:val="nil"/>
              <w:left w:val="nil"/>
              <w:bottom w:val="single" w:sz="4" w:space="0" w:color="auto"/>
              <w:right w:val="single" w:sz="4" w:space="0" w:color="auto"/>
            </w:tcBorders>
            <w:shd w:val="clear" w:color="auto" w:fill="auto"/>
            <w:vAlign w:val="center"/>
            <w:hideMark/>
          </w:tcPr>
          <w:p w14:paraId="5DC8E4A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0</w:t>
            </w:r>
          </w:p>
        </w:tc>
        <w:tc>
          <w:tcPr>
            <w:tcW w:w="304" w:type="pct"/>
            <w:tcBorders>
              <w:top w:val="nil"/>
              <w:left w:val="nil"/>
              <w:bottom w:val="single" w:sz="4" w:space="0" w:color="auto"/>
              <w:right w:val="single" w:sz="4" w:space="0" w:color="auto"/>
            </w:tcBorders>
            <w:shd w:val="clear" w:color="auto" w:fill="auto"/>
            <w:vAlign w:val="center"/>
            <w:hideMark/>
          </w:tcPr>
          <w:p w14:paraId="7EF9158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w:t>
            </w:r>
          </w:p>
        </w:tc>
        <w:tc>
          <w:tcPr>
            <w:tcW w:w="304" w:type="pct"/>
            <w:tcBorders>
              <w:top w:val="nil"/>
              <w:left w:val="nil"/>
              <w:bottom w:val="single" w:sz="4" w:space="0" w:color="auto"/>
              <w:right w:val="single" w:sz="4" w:space="0" w:color="auto"/>
            </w:tcBorders>
            <w:shd w:val="clear" w:color="auto" w:fill="auto"/>
            <w:vAlign w:val="center"/>
            <w:hideMark/>
          </w:tcPr>
          <w:p w14:paraId="34BC296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156</w:t>
            </w:r>
          </w:p>
        </w:tc>
        <w:tc>
          <w:tcPr>
            <w:tcW w:w="302" w:type="pct"/>
            <w:tcBorders>
              <w:top w:val="nil"/>
              <w:left w:val="nil"/>
              <w:bottom w:val="single" w:sz="4" w:space="0" w:color="auto"/>
              <w:right w:val="single" w:sz="4" w:space="0" w:color="auto"/>
            </w:tcBorders>
            <w:shd w:val="clear" w:color="auto" w:fill="auto"/>
            <w:vAlign w:val="center"/>
            <w:hideMark/>
          </w:tcPr>
          <w:p w14:paraId="318DE96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2C40E89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120</w:t>
            </w:r>
          </w:p>
        </w:tc>
        <w:tc>
          <w:tcPr>
            <w:tcW w:w="306" w:type="pct"/>
            <w:tcBorders>
              <w:top w:val="nil"/>
              <w:left w:val="nil"/>
              <w:bottom w:val="single" w:sz="4" w:space="0" w:color="auto"/>
              <w:right w:val="single" w:sz="4" w:space="0" w:color="auto"/>
            </w:tcBorders>
            <w:shd w:val="clear" w:color="auto" w:fill="auto"/>
            <w:vAlign w:val="center"/>
            <w:hideMark/>
          </w:tcPr>
          <w:p w14:paraId="5127DB9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w:t>
            </w:r>
          </w:p>
        </w:tc>
        <w:tc>
          <w:tcPr>
            <w:tcW w:w="304" w:type="pct"/>
            <w:tcBorders>
              <w:top w:val="nil"/>
              <w:left w:val="nil"/>
              <w:bottom w:val="single" w:sz="4" w:space="0" w:color="auto"/>
              <w:right w:val="single" w:sz="4" w:space="0" w:color="auto"/>
            </w:tcBorders>
            <w:shd w:val="clear" w:color="auto" w:fill="auto"/>
            <w:vAlign w:val="center"/>
            <w:hideMark/>
          </w:tcPr>
          <w:p w14:paraId="011F4D6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w:t>
            </w:r>
          </w:p>
        </w:tc>
      </w:tr>
      <w:tr w:rsidR="005822EB" w:rsidRPr="005822EB" w14:paraId="25FAFADA"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3BD1C6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w:t>
            </w:r>
          </w:p>
        </w:tc>
        <w:tc>
          <w:tcPr>
            <w:tcW w:w="1235" w:type="pct"/>
            <w:tcBorders>
              <w:top w:val="nil"/>
              <w:left w:val="nil"/>
              <w:bottom w:val="single" w:sz="4" w:space="0" w:color="auto"/>
              <w:right w:val="single" w:sz="4" w:space="0" w:color="auto"/>
            </w:tcBorders>
            <w:shd w:val="clear" w:color="auto" w:fill="auto"/>
            <w:vAlign w:val="center"/>
            <w:hideMark/>
          </w:tcPr>
          <w:p w14:paraId="58F73A06"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Khu bảo tồn thiên nhiên và đa dạng sinh học</w:t>
            </w:r>
          </w:p>
        </w:tc>
        <w:tc>
          <w:tcPr>
            <w:tcW w:w="309" w:type="pct"/>
            <w:tcBorders>
              <w:top w:val="nil"/>
              <w:left w:val="nil"/>
              <w:bottom w:val="single" w:sz="4" w:space="0" w:color="auto"/>
              <w:right w:val="single" w:sz="4" w:space="0" w:color="auto"/>
            </w:tcBorders>
            <w:shd w:val="clear" w:color="auto" w:fill="auto"/>
            <w:vAlign w:val="center"/>
            <w:hideMark/>
          </w:tcPr>
          <w:p w14:paraId="1F79ECE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KBT</w:t>
            </w:r>
          </w:p>
        </w:tc>
        <w:tc>
          <w:tcPr>
            <w:tcW w:w="418" w:type="pct"/>
            <w:tcBorders>
              <w:top w:val="nil"/>
              <w:left w:val="nil"/>
              <w:bottom w:val="single" w:sz="4" w:space="0" w:color="auto"/>
              <w:right w:val="single" w:sz="4" w:space="0" w:color="auto"/>
            </w:tcBorders>
            <w:shd w:val="clear" w:color="auto" w:fill="auto"/>
            <w:vAlign w:val="center"/>
            <w:hideMark/>
          </w:tcPr>
          <w:p w14:paraId="23815D1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25.510</w:t>
            </w:r>
          </w:p>
        </w:tc>
        <w:tc>
          <w:tcPr>
            <w:tcW w:w="304" w:type="pct"/>
            <w:tcBorders>
              <w:top w:val="nil"/>
              <w:left w:val="nil"/>
              <w:bottom w:val="single" w:sz="4" w:space="0" w:color="auto"/>
              <w:right w:val="single" w:sz="4" w:space="0" w:color="auto"/>
            </w:tcBorders>
            <w:shd w:val="clear" w:color="auto" w:fill="auto"/>
            <w:vAlign w:val="center"/>
            <w:hideMark/>
          </w:tcPr>
          <w:p w14:paraId="34DCFDA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1.519</w:t>
            </w:r>
          </w:p>
        </w:tc>
        <w:tc>
          <w:tcPr>
            <w:tcW w:w="304" w:type="pct"/>
            <w:tcBorders>
              <w:top w:val="nil"/>
              <w:left w:val="nil"/>
              <w:bottom w:val="single" w:sz="4" w:space="0" w:color="auto"/>
              <w:right w:val="single" w:sz="4" w:space="0" w:color="auto"/>
            </w:tcBorders>
            <w:shd w:val="clear" w:color="auto" w:fill="auto"/>
            <w:vAlign w:val="center"/>
            <w:hideMark/>
          </w:tcPr>
          <w:p w14:paraId="1CFC597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15.772</w:t>
            </w:r>
          </w:p>
        </w:tc>
        <w:tc>
          <w:tcPr>
            <w:tcW w:w="304" w:type="pct"/>
            <w:tcBorders>
              <w:top w:val="nil"/>
              <w:left w:val="nil"/>
              <w:bottom w:val="single" w:sz="4" w:space="0" w:color="auto"/>
              <w:right w:val="single" w:sz="4" w:space="0" w:color="auto"/>
            </w:tcBorders>
            <w:shd w:val="clear" w:color="auto" w:fill="auto"/>
            <w:vAlign w:val="center"/>
            <w:hideMark/>
          </w:tcPr>
          <w:p w14:paraId="1800397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5.227</w:t>
            </w:r>
          </w:p>
        </w:tc>
        <w:tc>
          <w:tcPr>
            <w:tcW w:w="304" w:type="pct"/>
            <w:tcBorders>
              <w:top w:val="nil"/>
              <w:left w:val="nil"/>
              <w:bottom w:val="single" w:sz="4" w:space="0" w:color="auto"/>
              <w:right w:val="single" w:sz="4" w:space="0" w:color="auto"/>
            </w:tcBorders>
            <w:shd w:val="clear" w:color="auto" w:fill="auto"/>
            <w:vAlign w:val="center"/>
            <w:hideMark/>
          </w:tcPr>
          <w:p w14:paraId="5BA955E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2.713</w:t>
            </w:r>
          </w:p>
        </w:tc>
        <w:tc>
          <w:tcPr>
            <w:tcW w:w="304" w:type="pct"/>
            <w:tcBorders>
              <w:top w:val="nil"/>
              <w:left w:val="nil"/>
              <w:bottom w:val="single" w:sz="4" w:space="0" w:color="auto"/>
              <w:right w:val="single" w:sz="4" w:space="0" w:color="auto"/>
            </w:tcBorders>
            <w:shd w:val="clear" w:color="auto" w:fill="auto"/>
            <w:vAlign w:val="center"/>
            <w:hideMark/>
          </w:tcPr>
          <w:p w14:paraId="0A5190A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2" w:type="pct"/>
            <w:tcBorders>
              <w:top w:val="nil"/>
              <w:left w:val="nil"/>
              <w:bottom w:val="single" w:sz="4" w:space="0" w:color="auto"/>
              <w:right w:val="single" w:sz="4" w:space="0" w:color="auto"/>
            </w:tcBorders>
            <w:shd w:val="clear" w:color="auto" w:fill="auto"/>
            <w:vAlign w:val="center"/>
            <w:hideMark/>
          </w:tcPr>
          <w:p w14:paraId="76273BA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5A2909A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6" w:type="pct"/>
            <w:tcBorders>
              <w:top w:val="nil"/>
              <w:left w:val="nil"/>
              <w:bottom w:val="single" w:sz="4" w:space="0" w:color="auto"/>
              <w:right w:val="single" w:sz="4" w:space="0" w:color="auto"/>
            </w:tcBorders>
            <w:shd w:val="clear" w:color="auto" w:fill="auto"/>
            <w:vAlign w:val="center"/>
            <w:hideMark/>
          </w:tcPr>
          <w:p w14:paraId="73633EB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278</w:t>
            </w:r>
          </w:p>
        </w:tc>
        <w:tc>
          <w:tcPr>
            <w:tcW w:w="304" w:type="pct"/>
            <w:tcBorders>
              <w:top w:val="nil"/>
              <w:left w:val="nil"/>
              <w:bottom w:val="single" w:sz="4" w:space="0" w:color="auto"/>
              <w:right w:val="single" w:sz="4" w:space="0" w:color="auto"/>
            </w:tcBorders>
            <w:shd w:val="clear" w:color="auto" w:fill="auto"/>
            <w:vAlign w:val="center"/>
            <w:hideMark/>
          </w:tcPr>
          <w:p w14:paraId="416A4C3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2D2A7730"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876565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w:t>
            </w:r>
          </w:p>
        </w:tc>
        <w:tc>
          <w:tcPr>
            <w:tcW w:w="1235" w:type="pct"/>
            <w:tcBorders>
              <w:top w:val="nil"/>
              <w:left w:val="nil"/>
              <w:bottom w:val="single" w:sz="4" w:space="0" w:color="auto"/>
              <w:right w:val="single" w:sz="4" w:space="0" w:color="auto"/>
            </w:tcBorders>
            <w:shd w:val="clear" w:color="auto" w:fill="auto"/>
            <w:vAlign w:val="center"/>
            <w:hideMark/>
          </w:tcPr>
          <w:p w14:paraId="5EDBE71B"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Khu phát triển công nghiệp</w:t>
            </w:r>
          </w:p>
        </w:tc>
        <w:tc>
          <w:tcPr>
            <w:tcW w:w="309" w:type="pct"/>
            <w:tcBorders>
              <w:top w:val="nil"/>
              <w:left w:val="nil"/>
              <w:bottom w:val="single" w:sz="4" w:space="0" w:color="auto"/>
              <w:right w:val="single" w:sz="4" w:space="0" w:color="auto"/>
            </w:tcBorders>
            <w:shd w:val="clear" w:color="auto" w:fill="auto"/>
            <w:vAlign w:val="center"/>
            <w:hideMark/>
          </w:tcPr>
          <w:p w14:paraId="353DCEE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KPC</w:t>
            </w:r>
          </w:p>
        </w:tc>
        <w:tc>
          <w:tcPr>
            <w:tcW w:w="418" w:type="pct"/>
            <w:tcBorders>
              <w:top w:val="nil"/>
              <w:left w:val="nil"/>
              <w:bottom w:val="single" w:sz="4" w:space="0" w:color="auto"/>
              <w:right w:val="single" w:sz="4" w:space="0" w:color="auto"/>
            </w:tcBorders>
            <w:shd w:val="clear" w:color="auto" w:fill="auto"/>
            <w:vAlign w:val="center"/>
            <w:hideMark/>
          </w:tcPr>
          <w:p w14:paraId="1F3824F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3.835</w:t>
            </w:r>
          </w:p>
        </w:tc>
        <w:tc>
          <w:tcPr>
            <w:tcW w:w="304" w:type="pct"/>
            <w:tcBorders>
              <w:top w:val="nil"/>
              <w:left w:val="nil"/>
              <w:bottom w:val="single" w:sz="4" w:space="0" w:color="auto"/>
              <w:right w:val="single" w:sz="4" w:space="0" w:color="auto"/>
            </w:tcBorders>
            <w:shd w:val="clear" w:color="auto" w:fill="auto"/>
            <w:vAlign w:val="center"/>
            <w:hideMark/>
          </w:tcPr>
          <w:p w14:paraId="47EE69B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2.016</w:t>
            </w:r>
          </w:p>
        </w:tc>
        <w:tc>
          <w:tcPr>
            <w:tcW w:w="304" w:type="pct"/>
            <w:tcBorders>
              <w:top w:val="nil"/>
              <w:left w:val="nil"/>
              <w:bottom w:val="single" w:sz="4" w:space="0" w:color="auto"/>
              <w:right w:val="single" w:sz="4" w:space="0" w:color="auto"/>
            </w:tcBorders>
            <w:shd w:val="clear" w:color="auto" w:fill="auto"/>
            <w:vAlign w:val="center"/>
            <w:hideMark/>
          </w:tcPr>
          <w:p w14:paraId="205ACA2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23</w:t>
            </w:r>
          </w:p>
        </w:tc>
        <w:tc>
          <w:tcPr>
            <w:tcW w:w="304" w:type="pct"/>
            <w:tcBorders>
              <w:top w:val="nil"/>
              <w:left w:val="nil"/>
              <w:bottom w:val="single" w:sz="4" w:space="0" w:color="auto"/>
              <w:right w:val="single" w:sz="4" w:space="0" w:color="auto"/>
            </w:tcBorders>
            <w:shd w:val="clear" w:color="auto" w:fill="auto"/>
            <w:vAlign w:val="center"/>
            <w:hideMark/>
          </w:tcPr>
          <w:p w14:paraId="560B16B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w:t>
            </w:r>
          </w:p>
        </w:tc>
        <w:tc>
          <w:tcPr>
            <w:tcW w:w="304" w:type="pct"/>
            <w:tcBorders>
              <w:top w:val="nil"/>
              <w:left w:val="nil"/>
              <w:bottom w:val="single" w:sz="4" w:space="0" w:color="auto"/>
              <w:right w:val="single" w:sz="4" w:space="0" w:color="auto"/>
            </w:tcBorders>
            <w:shd w:val="clear" w:color="auto" w:fill="auto"/>
            <w:vAlign w:val="center"/>
            <w:hideMark/>
          </w:tcPr>
          <w:p w14:paraId="027403D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247</w:t>
            </w:r>
          </w:p>
        </w:tc>
        <w:tc>
          <w:tcPr>
            <w:tcW w:w="304" w:type="pct"/>
            <w:tcBorders>
              <w:top w:val="nil"/>
              <w:left w:val="nil"/>
              <w:bottom w:val="single" w:sz="4" w:space="0" w:color="auto"/>
              <w:right w:val="single" w:sz="4" w:space="0" w:color="auto"/>
            </w:tcBorders>
            <w:shd w:val="clear" w:color="auto" w:fill="auto"/>
            <w:vAlign w:val="center"/>
            <w:hideMark/>
          </w:tcPr>
          <w:p w14:paraId="37C404E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w:t>
            </w:r>
          </w:p>
        </w:tc>
        <w:tc>
          <w:tcPr>
            <w:tcW w:w="302" w:type="pct"/>
            <w:tcBorders>
              <w:top w:val="nil"/>
              <w:left w:val="nil"/>
              <w:bottom w:val="single" w:sz="4" w:space="0" w:color="auto"/>
              <w:right w:val="single" w:sz="4" w:space="0" w:color="auto"/>
            </w:tcBorders>
            <w:shd w:val="clear" w:color="auto" w:fill="auto"/>
            <w:vAlign w:val="center"/>
            <w:hideMark/>
          </w:tcPr>
          <w:p w14:paraId="75FCFBC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377</w:t>
            </w:r>
          </w:p>
        </w:tc>
        <w:tc>
          <w:tcPr>
            <w:tcW w:w="304" w:type="pct"/>
            <w:tcBorders>
              <w:top w:val="nil"/>
              <w:left w:val="nil"/>
              <w:bottom w:val="single" w:sz="4" w:space="0" w:color="auto"/>
              <w:right w:val="single" w:sz="4" w:space="0" w:color="auto"/>
            </w:tcBorders>
            <w:shd w:val="clear" w:color="auto" w:fill="auto"/>
            <w:vAlign w:val="center"/>
            <w:hideMark/>
          </w:tcPr>
          <w:p w14:paraId="05547E7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23</w:t>
            </w:r>
          </w:p>
        </w:tc>
        <w:tc>
          <w:tcPr>
            <w:tcW w:w="306" w:type="pct"/>
            <w:tcBorders>
              <w:top w:val="nil"/>
              <w:left w:val="nil"/>
              <w:bottom w:val="single" w:sz="4" w:space="0" w:color="auto"/>
              <w:right w:val="single" w:sz="4" w:space="0" w:color="auto"/>
            </w:tcBorders>
            <w:shd w:val="clear" w:color="auto" w:fill="auto"/>
            <w:vAlign w:val="center"/>
            <w:hideMark/>
          </w:tcPr>
          <w:p w14:paraId="1584DF2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169</w:t>
            </w:r>
          </w:p>
        </w:tc>
        <w:tc>
          <w:tcPr>
            <w:tcW w:w="304" w:type="pct"/>
            <w:tcBorders>
              <w:top w:val="nil"/>
              <w:left w:val="nil"/>
              <w:bottom w:val="single" w:sz="4" w:space="0" w:color="auto"/>
              <w:right w:val="single" w:sz="4" w:space="0" w:color="auto"/>
            </w:tcBorders>
            <w:shd w:val="clear" w:color="auto" w:fill="auto"/>
            <w:vAlign w:val="center"/>
            <w:hideMark/>
          </w:tcPr>
          <w:p w14:paraId="25724E1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959</w:t>
            </w:r>
          </w:p>
        </w:tc>
      </w:tr>
      <w:tr w:rsidR="005822EB" w:rsidRPr="005822EB" w14:paraId="169D190E"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12B341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8</w:t>
            </w:r>
          </w:p>
        </w:tc>
        <w:tc>
          <w:tcPr>
            <w:tcW w:w="1235" w:type="pct"/>
            <w:tcBorders>
              <w:top w:val="nil"/>
              <w:left w:val="nil"/>
              <w:bottom w:val="single" w:sz="4" w:space="0" w:color="auto"/>
              <w:right w:val="single" w:sz="4" w:space="0" w:color="auto"/>
            </w:tcBorders>
            <w:shd w:val="clear" w:color="auto" w:fill="auto"/>
            <w:vAlign w:val="center"/>
            <w:hideMark/>
          </w:tcPr>
          <w:p w14:paraId="017962E5"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Khu đô thị</w:t>
            </w:r>
          </w:p>
        </w:tc>
        <w:tc>
          <w:tcPr>
            <w:tcW w:w="309" w:type="pct"/>
            <w:tcBorders>
              <w:top w:val="nil"/>
              <w:left w:val="nil"/>
              <w:bottom w:val="single" w:sz="4" w:space="0" w:color="auto"/>
              <w:right w:val="single" w:sz="4" w:space="0" w:color="auto"/>
            </w:tcBorders>
            <w:shd w:val="clear" w:color="auto" w:fill="auto"/>
            <w:vAlign w:val="center"/>
            <w:hideMark/>
          </w:tcPr>
          <w:p w14:paraId="28D3A23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DTC</w:t>
            </w:r>
          </w:p>
        </w:tc>
        <w:tc>
          <w:tcPr>
            <w:tcW w:w="418" w:type="pct"/>
            <w:tcBorders>
              <w:top w:val="nil"/>
              <w:left w:val="nil"/>
              <w:bottom w:val="single" w:sz="4" w:space="0" w:color="auto"/>
              <w:right w:val="single" w:sz="4" w:space="0" w:color="auto"/>
            </w:tcBorders>
            <w:shd w:val="clear" w:color="auto" w:fill="auto"/>
            <w:vAlign w:val="center"/>
            <w:hideMark/>
          </w:tcPr>
          <w:p w14:paraId="5A01F1B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554</w:t>
            </w:r>
          </w:p>
        </w:tc>
        <w:tc>
          <w:tcPr>
            <w:tcW w:w="304" w:type="pct"/>
            <w:tcBorders>
              <w:top w:val="nil"/>
              <w:left w:val="nil"/>
              <w:bottom w:val="single" w:sz="4" w:space="0" w:color="auto"/>
              <w:right w:val="single" w:sz="4" w:space="0" w:color="auto"/>
            </w:tcBorders>
            <w:shd w:val="clear" w:color="auto" w:fill="auto"/>
            <w:vAlign w:val="center"/>
            <w:hideMark/>
          </w:tcPr>
          <w:p w14:paraId="17A2DC8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114</w:t>
            </w:r>
          </w:p>
        </w:tc>
        <w:tc>
          <w:tcPr>
            <w:tcW w:w="304" w:type="pct"/>
            <w:tcBorders>
              <w:top w:val="nil"/>
              <w:left w:val="nil"/>
              <w:bottom w:val="single" w:sz="4" w:space="0" w:color="auto"/>
              <w:right w:val="single" w:sz="4" w:space="0" w:color="auto"/>
            </w:tcBorders>
            <w:shd w:val="clear" w:color="auto" w:fill="auto"/>
            <w:vAlign w:val="center"/>
            <w:hideMark/>
          </w:tcPr>
          <w:p w14:paraId="5DF1E29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238E3DE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22EA981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4" w:type="pct"/>
            <w:tcBorders>
              <w:top w:val="nil"/>
              <w:left w:val="nil"/>
              <w:bottom w:val="single" w:sz="4" w:space="0" w:color="auto"/>
              <w:right w:val="single" w:sz="4" w:space="0" w:color="auto"/>
            </w:tcBorders>
            <w:shd w:val="clear" w:color="auto" w:fill="auto"/>
            <w:vAlign w:val="center"/>
            <w:hideMark/>
          </w:tcPr>
          <w:p w14:paraId="1CD9B93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2" w:type="pct"/>
            <w:tcBorders>
              <w:top w:val="nil"/>
              <w:left w:val="nil"/>
              <w:bottom w:val="single" w:sz="4" w:space="0" w:color="auto"/>
              <w:right w:val="single" w:sz="4" w:space="0" w:color="auto"/>
            </w:tcBorders>
            <w:shd w:val="clear" w:color="auto" w:fill="auto"/>
            <w:vAlign w:val="center"/>
            <w:hideMark/>
          </w:tcPr>
          <w:p w14:paraId="67A4684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151</w:t>
            </w:r>
          </w:p>
        </w:tc>
        <w:tc>
          <w:tcPr>
            <w:tcW w:w="304" w:type="pct"/>
            <w:tcBorders>
              <w:top w:val="nil"/>
              <w:left w:val="nil"/>
              <w:bottom w:val="single" w:sz="4" w:space="0" w:color="auto"/>
              <w:right w:val="single" w:sz="4" w:space="0" w:color="auto"/>
            </w:tcBorders>
            <w:shd w:val="clear" w:color="auto" w:fill="auto"/>
            <w:vAlign w:val="center"/>
            <w:hideMark/>
          </w:tcPr>
          <w:p w14:paraId="29411CB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06" w:type="pct"/>
            <w:tcBorders>
              <w:top w:val="nil"/>
              <w:left w:val="nil"/>
              <w:bottom w:val="single" w:sz="4" w:space="0" w:color="auto"/>
              <w:right w:val="single" w:sz="4" w:space="0" w:color="auto"/>
            </w:tcBorders>
            <w:shd w:val="clear" w:color="auto" w:fill="auto"/>
            <w:vAlign w:val="center"/>
            <w:hideMark/>
          </w:tcPr>
          <w:p w14:paraId="41F7B02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289</w:t>
            </w:r>
          </w:p>
        </w:tc>
        <w:tc>
          <w:tcPr>
            <w:tcW w:w="304" w:type="pct"/>
            <w:tcBorders>
              <w:top w:val="nil"/>
              <w:left w:val="nil"/>
              <w:bottom w:val="single" w:sz="4" w:space="0" w:color="auto"/>
              <w:right w:val="single" w:sz="4" w:space="0" w:color="auto"/>
            </w:tcBorders>
            <w:shd w:val="clear" w:color="auto" w:fill="auto"/>
            <w:vAlign w:val="center"/>
            <w:hideMark/>
          </w:tcPr>
          <w:p w14:paraId="562CFAC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36C3369D"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3D6FE7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w:t>
            </w:r>
          </w:p>
        </w:tc>
        <w:tc>
          <w:tcPr>
            <w:tcW w:w="1235" w:type="pct"/>
            <w:tcBorders>
              <w:top w:val="nil"/>
              <w:left w:val="nil"/>
              <w:bottom w:val="single" w:sz="4" w:space="0" w:color="auto"/>
              <w:right w:val="single" w:sz="4" w:space="0" w:color="auto"/>
            </w:tcBorders>
            <w:shd w:val="clear" w:color="auto" w:fill="auto"/>
            <w:vAlign w:val="center"/>
            <w:hideMark/>
          </w:tcPr>
          <w:p w14:paraId="09EDB111"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Khu thương mại - dịch vụ</w:t>
            </w:r>
          </w:p>
        </w:tc>
        <w:tc>
          <w:tcPr>
            <w:tcW w:w="309" w:type="pct"/>
            <w:tcBorders>
              <w:top w:val="nil"/>
              <w:left w:val="nil"/>
              <w:bottom w:val="single" w:sz="4" w:space="0" w:color="auto"/>
              <w:right w:val="single" w:sz="4" w:space="0" w:color="auto"/>
            </w:tcBorders>
            <w:shd w:val="clear" w:color="auto" w:fill="auto"/>
            <w:vAlign w:val="center"/>
            <w:hideMark/>
          </w:tcPr>
          <w:p w14:paraId="7EAEA0B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KTM</w:t>
            </w:r>
          </w:p>
        </w:tc>
        <w:tc>
          <w:tcPr>
            <w:tcW w:w="418" w:type="pct"/>
            <w:tcBorders>
              <w:top w:val="nil"/>
              <w:left w:val="nil"/>
              <w:bottom w:val="single" w:sz="4" w:space="0" w:color="auto"/>
              <w:right w:val="single" w:sz="4" w:space="0" w:color="auto"/>
            </w:tcBorders>
            <w:shd w:val="clear" w:color="auto" w:fill="auto"/>
            <w:vAlign w:val="center"/>
            <w:hideMark/>
          </w:tcPr>
          <w:p w14:paraId="0C5911A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1.386</w:t>
            </w:r>
          </w:p>
        </w:tc>
        <w:tc>
          <w:tcPr>
            <w:tcW w:w="304" w:type="pct"/>
            <w:tcBorders>
              <w:top w:val="nil"/>
              <w:left w:val="nil"/>
              <w:bottom w:val="single" w:sz="4" w:space="0" w:color="auto"/>
              <w:right w:val="single" w:sz="4" w:space="0" w:color="auto"/>
            </w:tcBorders>
            <w:shd w:val="clear" w:color="auto" w:fill="auto"/>
            <w:vAlign w:val="center"/>
            <w:hideMark/>
          </w:tcPr>
          <w:p w14:paraId="500821D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172</w:t>
            </w:r>
          </w:p>
        </w:tc>
        <w:tc>
          <w:tcPr>
            <w:tcW w:w="304" w:type="pct"/>
            <w:tcBorders>
              <w:top w:val="nil"/>
              <w:left w:val="nil"/>
              <w:bottom w:val="single" w:sz="4" w:space="0" w:color="auto"/>
              <w:right w:val="single" w:sz="4" w:space="0" w:color="auto"/>
            </w:tcBorders>
            <w:shd w:val="clear" w:color="auto" w:fill="auto"/>
            <w:vAlign w:val="center"/>
            <w:hideMark/>
          </w:tcPr>
          <w:p w14:paraId="630728F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37</w:t>
            </w:r>
          </w:p>
        </w:tc>
        <w:tc>
          <w:tcPr>
            <w:tcW w:w="304" w:type="pct"/>
            <w:tcBorders>
              <w:top w:val="nil"/>
              <w:left w:val="nil"/>
              <w:bottom w:val="single" w:sz="4" w:space="0" w:color="auto"/>
              <w:right w:val="single" w:sz="4" w:space="0" w:color="auto"/>
            </w:tcBorders>
            <w:shd w:val="clear" w:color="auto" w:fill="auto"/>
            <w:vAlign w:val="center"/>
            <w:hideMark/>
          </w:tcPr>
          <w:p w14:paraId="24BA9EB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40</w:t>
            </w:r>
          </w:p>
        </w:tc>
        <w:tc>
          <w:tcPr>
            <w:tcW w:w="304" w:type="pct"/>
            <w:tcBorders>
              <w:top w:val="nil"/>
              <w:left w:val="nil"/>
              <w:bottom w:val="single" w:sz="4" w:space="0" w:color="auto"/>
              <w:right w:val="single" w:sz="4" w:space="0" w:color="auto"/>
            </w:tcBorders>
            <w:shd w:val="clear" w:color="auto" w:fill="auto"/>
            <w:vAlign w:val="center"/>
            <w:hideMark/>
          </w:tcPr>
          <w:p w14:paraId="26677AF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166</w:t>
            </w:r>
          </w:p>
        </w:tc>
        <w:tc>
          <w:tcPr>
            <w:tcW w:w="304" w:type="pct"/>
            <w:tcBorders>
              <w:top w:val="nil"/>
              <w:left w:val="nil"/>
              <w:bottom w:val="single" w:sz="4" w:space="0" w:color="auto"/>
              <w:right w:val="single" w:sz="4" w:space="0" w:color="auto"/>
            </w:tcBorders>
            <w:shd w:val="clear" w:color="auto" w:fill="auto"/>
            <w:vAlign w:val="center"/>
            <w:hideMark/>
          </w:tcPr>
          <w:p w14:paraId="6AE44CA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40</w:t>
            </w:r>
          </w:p>
        </w:tc>
        <w:tc>
          <w:tcPr>
            <w:tcW w:w="302" w:type="pct"/>
            <w:tcBorders>
              <w:top w:val="nil"/>
              <w:left w:val="nil"/>
              <w:bottom w:val="single" w:sz="4" w:space="0" w:color="auto"/>
              <w:right w:val="single" w:sz="4" w:space="0" w:color="auto"/>
            </w:tcBorders>
            <w:shd w:val="clear" w:color="auto" w:fill="auto"/>
            <w:vAlign w:val="center"/>
            <w:hideMark/>
          </w:tcPr>
          <w:p w14:paraId="535ECD4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217</w:t>
            </w:r>
          </w:p>
        </w:tc>
        <w:tc>
          <w:tcPr>
            <w:tcW w:w="304" w:type="pct"/>
            <w:tcBorders>
              <w:top w:val="nil"/>
              <w:left w:val="nil"/>
              <w:bottom w:val="single" w:sz="4" w:space="0" w:color="auto"/>
              <w:right w:val="single" w:sz="4" w:space="0" w:color="auto"/>
            </w:tcBorders>
            <w:shd w:val="clear" w:color="auto" w:fill="auto"/>
            <w:vAlign w:val="center"/>
            <w:hideMark/>
          </w:tcPr>
          <w:p w14:paraId="76F733B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178</w:t>
            </w:r>
          </w:p>
        </w:tc>
        <w:tc>
          <w:tcPr>
            <w:tcW w:w="306" w:type="pct"/>
            <w:tcBorders>
              <w:top w:val="nil"/>
              <w:left w:val="nil"/>
              <w:bottom w:val="single" w:sz="4" w:space="0" w:color="auto"/>
              <w:right w:val="single" w:sz="4" w:space="0" w:color="auto"/>
            </w:tcBorders>
            <w:shd w:val="clear" w:color="auto" w:fill="auto"/>
            <w:vAlign w:val="center"/>
            <w:hideMark/>
          </w:tcPr>
          <w:p w14:paraId="0488533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217</w:t>
            </w:r>
          </w:p>
        </w:tc>
        <w:tc>
          <w:tcPr>
            <w:tcW w:w="304" w:type="pct"/>
            <w:tcBorders>
              <w:top w:val="nil"/>
              <w:left w:val="nil"/>
              <w:bottom w:val="single" w:sz="4" w:space="0" w:color="auto"/>
              <w:right w:val="single" w:sz="4" w:space="0" w:color="auto"/>
            </w:tcBorders>
            <w:shd w:val="clear" w:color="auto" w:fill="auto"/>
            <w:vAlign w:val="center"/>
            <w:hideMark/>
          </w:tcPr>
          <w:p w14:paraId="7CED4D8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320</w:t>
            </w:r>
          </w:p>
        </w:tc>
      </w:tr>
      <w:tr w:rsidR="005822EB" w:rsidRPr="005822EB" w14:paraId="0CE91F54" w14:textId="77777777" w:rsidTr="005822EB">
        <w:trPr>
          <w:trHeight w:val="264"/>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A12FC7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w:t>
            </w:r>
          </w:p>
        </w:tc>
        <w:tc>
          <w:tcPr>
            <w:tcW w:w="1235" w:type="pct"/>
            <w:tcBorders>
              <w:top w:val="nil"/>
              <w:left w:val="nil"/>
              <w:bottom w:val="single" w:sz="4" w:space="0" w:color="auto"/>
              <w:right w:val="single" w:sz="4" w:space="0" w:color="auto"/>
            </w:tcBorders>
            <w:shd w:val="clear" w:color="auto" w:fill="auto"/>
            <w:vAlign w:val="center"/>
            <w:hideMark/>
          </w:tcPr>
          <w:p w14:paraId="456CAD2F"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Khu dân cư nông thôn</w:t>
            </w:r>
          </w:p>
        </w:tc>
        <w:tc>
          <w:tcPr>
            <w:tcW w:w="309" w:type="pct"/>
            <w:tcBorders>
              <w:top w:val="nil"/>
              <w:left w:val="nil"/>
              <w:bottom w:val="single" w:sz="4" w:space="0" w:color="auto"/>
              <w:right w:val="single" w:sz="4" w:space="0" w:color="auto"/>
            </w:tcBorders>
            <w:shd w:val="clear" w:color="auto" w:fill="auto"/>
            <w:vAlign w:val="center"/>
            <w:hideMark/>
          </w:tcPr>
          <w:p w14:paraId="753CCE6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DNT</w:t>
            </w:r>
          </w:p>
        </w:tc>
        <w:tc>
          <w:tcPr>
            <w:tcW w:w="418" w:type="pct"/>
            <w:tcBorders>
              <w:top w:val="nil"/>
              <w:left w:val="nil"/>
              <w:bottom w:val="single" w:sz="4" w:space="0" w:color="auto"/>
              <w:right w:val="single" w:sz="4" w:space="0" w:color="auto"/>
            </w:tcBorders>
            <w:shd w:val="clear" w:color="auto" w:fill="auto"/>
            <w:vAlign w:val="center"/>
            <w:hideMark/>
          </w:tcPr>
          <w:p w14:paraId="38C6EF3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50.961</w:t>
            </w:r>
          </w:p>
        </w:tc>
        <w:tc>
          <w:tcPr>
            <w:tcW w:w="304" w:type="pct"/>
            <w:tcBorders>
              <w:top w:val="nil"/>
              <w:left w:val="nil"/>
              <w:bottom w:val="single" w:sz="4" w:space="0" w:color="auto"/>
              <w:right w:val="single" w:sz="4" w:space="0" w:color="auto"/>
            </w:tcBorders>
            <w:shd w:val="clear" w:color="auto" w:fill="auto"/>
            <w:vAlign w:val="center"/>
            <w:hideMark/>
          </w:tcPr>
          <w:p w14:paraId="42D46BB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8.080</w:t>
            </w:r>
          </w:p>
        </w:tc>
        <w:tc>
          <w:tcPr>
            <w:tcW w:w="304" w:type="pct"/>
            <w:tcBorders>
              <w:top w:val="nil"/>
              <w:left w:val="nil"/>
              <w:bottom w:val="single" w:sz="4" w:space="0" w:color="auto"/>
              <w:right w:val="single" w:sz="4" w:space="0" w:color="auto"/>
            </w:tcBorders>
            <w:shd w:val="clear" w:color="auto" w:fill="auto"/>
            <w:vAlign w:val="center"/>
            <w:hideMark/>
          </w:tcPr>
          <w:p w14:paraId="6A346D8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13.184</w:t>
            </w:r>
          </w:p>
        </w:tc>
        <w:tc>
          <w:tcPr>
            <w:tcW w:w="304" w:type="pct"/>
            <w:tcBorders>
              <w:top w:val="nil"/>
              <w:left w:val="nil"/>
              <w:bottom w:val="single" w:sz="4" w:space="0" w:color="auto"/>
              <w:right w:val="single" w:sz="4" w:space="0" w:color="auto"/>
            </w:tcBorders>
            <w:shd w:val="clear" w:color="auto" w:fill="auto"/>
            <w:vAlign w:val="center"/>
            <w:hideMark/>
          </w:tcPr>
          <w:p w14:paraId="785A69B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3.916</w:t>
            </w:r>
          </w:p>
        </w:tc>
        <w:tc>
          <w:tcPr>
            <w:tcW w:w="304" w:type="pct"/>
            <w:tcBorders>
              <w:top w:val="nil"/>
              <w:left w:val="nil"/>
              <w:bottom w:val="single" w:sz="4" w:space="0" w:color="auto"/>
              <w:right w:val="single" w:sz="4" w:space="0" w:color="auto"/>
            </w:tcBorders>
            <w:shd w:val="clear" w:color="auto" w:fill="auto"/>
            <w:vAlign w:val="center"/>
            <w:hideMark/>
          </w:tcPr>
          <w:p w14:paraId="3F95BE7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3.322</w:t>
            </w:r>
          </w:p>
        </w:tc>
        <w:tc>
          <w:tcPr>
            <w:tcW w:w="304" w:type="pct"/>
            <w:tcBorders>
              <w:top w:val="nil"/>
              <w:left w:val="nil"/>
              <w:bottom w:val="single" w:sz="4" w:space="0" w:color="auto"/>
              <w:right w:val="single" w:sz="4" w:space="0" w:color="auto"/>
            </w:tcBorders>
            <w:shd w:val="clear" w:color="auto" w:fill="auto"/>
            <w:vAlign w:val="center"/>
            <w:hideMark/>
          </w:tcPr>
          <w:p w14:paraId="6EB884D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4.481</w:t>
            </w:r>
          </w:p>
        </w:tc>
        <w:tc>
          <w:tcPr>
            <w:tcW w:w="302" w:type="pct"/>
            <w:tcBorders>
              <w:top w:val="nil"/>
              <w:left w:val="nil"/>
              <w:bottom w:val="single" w:sz="4" w:space="0" w:color="auto"/>
              <w:right w:val="single" w:sz="4" w:space="0" w:color="auto"/>
            </w:tcBorders>
            <w:shd w:val="clear" w:color="auto" w:fill="auto"/>
            <w:vAlign w:val="center"/>
            <w:hideMark/>
          </w:tcPr>
          <w:p w14:paraId="37CC187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1.551</w:t>
            </w:r>
          </w:p>
        </w:tc>
        <w:tc>
          <w:tcPr>
            <w:tcW w:w="304" w:type="pct"/>
            <w:tcBorders>
              <w:top w:val="nil"/>
              <w:left w:val="nil"/>
              <w:bottom w:val="single" w:sz="4" w:space="0" w:color="auto"/>
              <w:right w:val="single" w:sz="4" w:space="0" w:color="auto"/>
            </w:tcBorders>
            <w:shd w:val="clear" w:color="auto" w:fill="auto"/>
            <w:vAlign w:val="center"/>
            <w:hideMark/>
          </w:tcPr>
          <w:p w14:paraId="2BD4A09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5.546</w:t>
            </w:r>
          </w:p>
        </w:tc>
        <w:tc>
          <w:tcPr>
            <w:tcW w:w="306" w:type="pct"/>
            <w:tcBorders>
              <w:top w:val="nil"/>
              <w:left w:val="nil"/>
              <w:bottom w:val="single" w:sz="4" w:space="0" w:color="auto"/>
              <w:right w:val="single" w:sz="4" w:space="0" w:color="auto"/>
            </w:tcBorders>
            <w:shd w:val="clear" w:color="auto" w:fill="auto"/>
            <w:vAlign w:val="center"/>
            <w:hideMark/>
          </w:tcPr>
          <w:p w14:paraId="1720D21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4.699</w:t>
            </w:r>
          </w:p>
        </w:tc>
        <w:tc>
          <w:tcPr>
            <w:tcW w:w="304" w:type="pct"/>
            <w:tcBorders>
              <w:top w:val="nil"/>
              <w:left w:val="nil"/>
              <w:bottom w:val="single" w:sz="4" w:space="0" w:color="auto"/>
              <w:right w:val="single" w:sz="4" w:space="0" w:color="auto"/>
            </w:tcBorders>
            <w:shd w:val="clear" w:color="auto" w:fill="auto"/>
            <w:vAlign w:val="center"/>
            <w:hideMark/>
          </w:tcPr>
          <w:p w14:paraId="61296A8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6.181</w:t>
            </w:r>
          </w:p>
        </w:tc>
      </w:tr>
    </w:tbl>
    <w:p w14:paraId="43AEA56B" w14:textId="77777777" w:rsidR="005822EB" w:rsidRPr="009F4BAE" w:rsidRDefault="005822EB" w:rsidP="00D8121F">
      <w:pPr>
        <w:widowControl w:val="0"/>
        <w:spacing w:before="60" w:after="60" w:line="360" w:lineRule="exact"/>
        <w:ind w:firstLine="720"/>
        <w:jc w:val="both"/>
        <w:rPr>
          <w:rFonts w:asciiTheme="majorHAnsi" w:hAnsiTheme="majorHAnsi" w:cstheme="majorHAnsi"/>
          <w:color w:val="000000" w:themeColor="text1"/>
          <w:sz w:val="28"/>
          <w:szCs w:val="28"/>
        </w:rPr>
        <w:sectPr w:rsidR="005822EB" w:rsidRPr="009F4BAE" w:rsidSect="003955FD">
          <w:pgSz w:w="16838" w:h="11906" w:orient="landscape" w:code="9"/>
          <w:pgMar w:top="1701" w:right="1134" w:bottom="1134" w:left="1134" w:header="709" w:footer="709" w:gutter="0"/>
          <w:cols w:space="708"/>
          <w:docGrid w:linePitch="360"/>
        </w:sectPr>
      </w:pPr>
    </w:p>
    <w:p w14:paraId="4A9A2F9C" w14:textId="03E69B61" w:rsidR="00DD367E" w:rsidRPr="009F4BAE" w:rsidRDefault="00DD367E" w:rsidP="001252E1">
      <w:pPr>
        <w:pStyle w:val="Heading3"/>
        <w:spacing w:before="60" w:after="60" w:line="400" w:lineRule="exact"/>
        <w:ind w:firstLine="720"/>
        <w:rPr>
          <w:rFonts w:cstheme="majorHAnsi"/>
          <w:b/>
          <w:i/>
          <w:color w:val="000000" w:themeColor="text1"/>
        </w:rPr>
      </w:pPr>
      <w:bookmarkStart w:id="521" w:name="_Toc80346856"/>
      <w:bookmarkStart w:id="522" w:name="_Toc84496254"/>
      <w:bookmarkStart w:id="523" w:name="_Toc105661979"/>
      <w:bookmarkStart w:id="524" w:name="_Toc105750503"/>
      <w:bookmarkStart w:id="525" w:name="_Toc105762930"/>
      <w:r w:rsidRPr="009F4BAE">
        <w:rPr>
          <w:rFonts w:cstheme="majorHAnsi"/>
          <w:b/>
          <w:i/>
          <w:color w:val="000000" w:themeColor="text1"/>
        </w:rPr>
        <w:lastRenderedPageBreak/>
        <w:t>2.1.3. Tổng hợp, cân đối các chỉ tiêu sử dụng đất</w:t>
      </w:r>
      <w:bookmarkEnd w:id="521"/>
      <w:bookmarkEnd w:id="522"/>
      <w:bookmarkEnd w:id="523"/>
      <w:bookmarkEnd w:id="524"/>
      <w:bookmarkEnd w:id="525"/>
    </w:p>
    <w:p w14:paraId="4A22969B" w14:textId="111B1277" w:rsidR="003F355E" w:rsidRPr="009F4BAE" w:rsidRDefault="00AB725E" w:rsidP="00E96136">
      <w:pPr>
        <w:spacing w:before="60" w:after="60" w:line="400" w:lineRule="exact"/>
        <w:ind w:firstLine="720"/>
        <w:rPr>
          <w:rFonts w:asciiTheme="majorHAnsi" w:hAnsiTheme="majorHAnsi" w:cstheme="majorHAnsi"/>
          <w:b/>
          <w:color w:val="000000" w:themeColor="text1"/>
          <w:sz w:val="28"/>
          <w:szCs w:val="28"/>
        </w:rPr>
        <w:sectPr w:rsidR="003F355E" w:rsidRPr="009F4BAE" w:rsidSect="00AB725E">
          <w:pgSz w:w="11906" w:h="16838" w:code="9"/>
          <w:pgMar w:top="1134" w:right="1134" w:bottom="1134" w:left="1701" w:header="709" w:footer="709" w:gutter="0"/>
          <w:cols w:space="708"/>
          <w:docGrid w:linePitch="360"/>
        </w:sectPr>
      </w:pPr>
      <w:bookmarkStart w:id="526" w:name="_Toc67395230"/>
      <w:bookmarkStart w:id="527" w:name="_Toc70151755"/>
      <w:bookmarkStart w:id="528" w:name="_Toc79020173"/>
      <w:r w:rsidRPr="009F4BAE">
        <w:rPr>
          <w:rFonts w:asciiTheme="majorHAnsi" w:hAnsiTheme="majorHAnsi" w:cstheme="majorHAnsi"/>
          <w:color w:val="000000" w:themeColor="text1"/>
          <w:sz w:val="28"/>
          <w:szCs w:val="28"/>
          <w:lang w:eastAsia="x-none"/>
        </w:rPr>
        <w:t>Tổng hợp cân đối các chỉ tiêu sử dụng đất đã được quốc gia phân bổ và nhu cầu sử dụng đất cho các ngành, lĩnh vực xác định chỉ tiêu sử dụng đất đến từng đơn vị hành chính cấp huyện, thành phố và từng năm trong kỳ kế hoạch 2021-2025. Chi tiết tại bảng sau:</w:t>
      </w:r>
    </w:p>
    <w:p w14:paraId="6641F4F0" w14:textId="1EB8DAB2" w:rsidR="003F355E" w:rsidRPr="009F4BAE" w:rsidRDefault="003F355E" w:rsidP="00AE30F1">
      <w:pPr>
        <w:pStyle w:val="Heading3"/>
        <w:jc w:val="center"/>
        <w:rPr>
          <w:rFonts w:cstheme="majorHAnsi"/>
          <w:b/>
          <w:color w:val="000000" w:themeColor="text1"/>
        </w:rPr>
      </w:pPr>
      <w:bookmarkStart w:id="529" w:name="_Toc105750504"/>
      <w:bookmarkStart w:id="530" w:name="_Toc105762931"/>
      <w:r w:rsidRPr="009F4BAE">
        <w:rPr>
          <w:rFonts w:cstheme="majorHAnsi"/>
          <w:b/>
          <w:color w:val="000000" w:themeColor="text1"/>
        </w:rPr>
        <w:lastRenderedPageBreak/>
        <w:t>Bảng 10: Phân khai các chỉ tiêu sử dụng đất đến từng đơn vị hành chính</w:t>
      </w:r>
      <w:bookmarkEnd w:id="529"/>
      <w:bookmarkEnd w:id="530"/>
    </w:p>
    <w:p w14:paraId="3873B34C" w14:textId="77777777" w:rsidR="00734CE9" w:rsidRPr="009F4BAE" w:rsidRDefault="00734CE9" w:rsidP="00734CE9">
      <w:pPr>
        <w:pStyle w:val="6"/>
        <w:ind w:right="-314"/>
        <w:jc w:val="right"/>
        <w:rPr>
          <w:rFonts w:asciiTheme="majorHAnsi" w:hAnsiTheme="majorHAnsi" w:cstheme="majorHAnsi"/>
          <w:b/>
          <w:i w:val="0"/>
          <w:color w:val="000000" w:themeColor="text1"/>
          <w:sz w:val="24"/>
          <w:szCs w:val="24"/>
          <w:lang w:val="en-US"/>
        </w:rPr>
      </w:pPr>
      <w:r w:rsidRPr="009F4BAE">
        <w:rPr>
          <w:rFonts w:asciiTheme="majorHAnsi" w:hAnsiTheme="majorHAnsi" w:cstheme="majorHAnsi"/>
          <w:b/>
          <w:i w:val="0"/>
          <w:color w:val="000000" w:themeColor="text1"/>
          <w:sz w:val="24"/>
          <w:szCs w:val="24"/>
          <w:lang w:val="en-US"/>
        </w:rPr>
        <w:t>Đơn vị tính: ha</w:t>
      </w:r>
    </w:p>
    <w:p w14:paraId="3681F730" w14:textId="3D1A3214" w:rsidR="003F355E" w:rsidRDefault="003F355E">
      <w:pPr>
        <w:rPr>
          <w:rFonts w:asciiTheme="majorHAnsi" w:hAnsiTheme="majorHAnsi" w:cstheme="majorHAnsi"/>
          <w:b/>
          <w:color w:val="000000" w:themeColor="text1"/>
          <w:sz w:val="28"/>
          <w:szCs w:val="28"/>
        </w:rPr>
      </w:pPr>
    </w:p>
    <w:tbl>
      <w:tblPr>
        <w:tblW w:w="5147" w:type="pct"/>
        <w:tblInd w:w="-147" w:type="dxa"/>
        <w:tblLook w:val="04A0" w:firstRow="1" w:lastRow="0" w:firstColumn="1" w:lastColumn="0" w:noHBand="0" w:noVBand="1"/>
      </w:tblPr>
      <w:tblGrid>
        <w:gridCol w:w="730"/>
        <w:gridCol w:w="3158"/>
        <w:gridCol w:w="754"/>
        <w:gridCol w:w="1018"/>
        <w:gridCol w:w="1142"/>
        <w:gridCol w:w="1301"/>
        <w:gridCol w:w="767"/>
        <w:gridCol w:w="767"/>
        <w:gridCol w:w="767"/>
        <w:gridCol w:w="767"/>
        <w:gridCol w:w="767"/>
        <w:gridCol w:w="666"/>
        <w:gridCol w:w="767"/>
        <w:gridCol w:w="851"/>
        <w:gridCol w:w="766"/>
      </w:tblGrid>
      <w:tr w:rsidR="005822EB" w:rsidRPr="005822EB" w14:paraId="44B86BAB" w14:textId="77777777" w:rsidTr="005822EB">
        <w:trPr>
          <w:trHeight w:val="276"/>
          <w:tblHeader/>
        </w:trPr>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0653A" w14:textId="77777777" w:rsidR="005822EB" w:rsidRPr="005822EB" w:rsidRDefault="005822EB" w:rsidP="005822EB">
            <w:pPr>
              <w:spacing w:after="0" w:line="240" w:lineRule="auto"/>
              <w:jc w:val="center"/>
              <w:rPr>
                <w:rFonts w:ascii="Times New Roman" w:eastAsia="Times New Roman" w:hAnsi="Times New Roman" w:cs="Times New Roman"/>
                <w:b/>
                <w:bCs/>
                <w:lang w:val="en-US"/>
              </w:rPr>
            </w:pPr>
            <w:r w:rsidRPr="005822EB">
              <w:rPr>
                <w:rFonts w:ascii="Times New Roman" w:eastAsia="Times New Roman" w:hAnsi="Times New Roman" w:cs="Times New Roman"/>
                <w:b/>
                <w:bCs/>
                <w:lang w:val="en-US"/>
              </w:rPr>
              <w:t>STT</w:t>
            </w:r>
          </w:p>
        </w:tc>
        <w:tc>
          <w:tcPr>
            <w:tcW w:w="10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838D6" w14:textId="77777777" w:rsidR="005822EB" w:rsidRPr="005822EB" w:rsidRDefault="005822EB" w:rsidP="005822EB">
            <w:pPr>
              <w:spacing w:after="0" w:line="240" w:lineRule="auto"/>
              <w:jc w:val="center"/>
              <w:rPr>
                <w:rFonts w:ascii="Times New Roman" w:eastAsia="Times New Roman" w:hAnsi="Times New Roman" w:cs="Times New Roman"/>
                <w:b/>
                <w:bCs/>
                <w:lang w:val="en-US"/>
              </w:rPr>
            </w:pPr>
            <w:r w:rsidRPr="005822EB">
              <w:rPr>
                <w:rFonts w:ascii="Times New Roman" w:eastAsia="Times New Roman" w:hAnsi="Times New Roman" w:cs="Times New Roman"/>
                <w:b/>
                <w:bCs/>
                <w:lang w:val="en-US"/>
              </w:rPr>
              <w:t>Chỉ tiêu sử dụng đất</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9509E"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Mã</w:t>
            </w:r>
          </w:p>
        </w:tc>
        <w:tc>
          <w:tcPr>
            <w:tcW w:w="3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C6A64C"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Diện tích cấp quốc gia phân bổ</w:t>
            </w:r>
          </w:p>
        </w:tc>
        <w:tc>
          <w:tcPr>
            <w:tcW w:w="3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E696D7"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Diện tích cấp tỉnh xác định, xác định bổ sung</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3578CC"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Tổng diện tích</w:t>
            </w:r>
          </w:p>
        </w:tc>
        <w:tc>
          <w:tcPr>
            <w:tcW w:w="2297" w:type="pct"/>
            <w:gridSpan w:val="9"/>
            <w:tcBorders>
              <w:top w:val="single" w:sz="4" w:space="0" w:color="auto"/>
              <w:left w:val="nil"/>
              <w:bottom w:val="single" w:sz="4" w:space="0" w:color="auto"/>
              <w:right w:val="single" w:sz="4" w:space="0" w:color="000000"/>
            </w:tcBorders>
            <w:shd w:val="clear" w:color="auto" w:fill="auto"/>
            <w:vAlign w:val="center"/>
            <w:hideMark/>
          </w:tcPr>
          <w:p w14:paraId="5767D08C"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Diện tích phân theo đơn vị hành chính</w:t>
            </w:r>
          </w:p>
        </w:tc>
      </w:tr>
      <w:tr w:rsidR="005822EB" w:rsidRPr="005822EB" w14:paraId="1D0B05D9" w14:textId="77777777" w:rsidTr="005822EB">
        <w:trPr>
          <w:trHeight w:val="792"/>
          <w:tblHeader/>
        </w:trPr>
        <w:tc>
          <w:tcPr>
            <w:tcW w:w="244" w:type="pct"/>
            <w:vMerge/>
            <w:tcBorders>
              <w:top w:val="single" w:sz="4" w:space="0" w:color="auto"/>
              <w:left w:val="single" w:sz="4" w:space="0" w:color="auto"/>
              <w:bottom w:val="single" w:sz="4" w:space="0" w:color="auto"/>
              <w:right w:val="single" w:sz="4" w:space="0" w:color="auto"/>
            </w:tcBorders>
            <w:vAlign w:val="center"/>
            <w:hideMark/>
          </w:tcPr>
          <w:p w14:paraId="72074CAB" w14:textId="77777777" w:rsidR="005822EB" w:rsidRPr="005822EB" w:rsidRDefault="005822EB" w:rsidP="005822EB">
            <w:pPr>
              <w:spacing w:after="0" w:line="240" w:lineRule="auto"/>
              <w:rPr>
                <w:rFonts w:ascii="Times New Roman" w:eastAsia="Times New Roman" w:hAnsi="Times New Roman" w:cs="Times New Roman"/>
                <w:b/>
                <w:bCs/>
                <w:lang w:val="en-US"/>
              </w:rPr>
            </w:pPr>
          </w:p>
        </w:tc>
        <w:tc>
          <w:tcPr>
            <w:tcW w:w="1054" w:type="pct"/>
            <w:vMerge/>
            <w:tcBorders>
              <w:top w:val="single" w:sz="4" w:space="0" w:color="auto"/>
              <w:left w:val="single" w:sz="4" w:space="0" w:color="auto"/>
              <w:bottom w:val="single" w:sz="4" w:space="0" w:color="auto"/>
              <w:right w:val="single" w:sz="4" w:space="0" w:color="auto"/>
            </w:tcBorders>
            <w:vAlign w:val="center"/>
            <w:hideMark/>
          </w:tcPr>
          <w:p w14:paraId="1D153C40" w14:textId="77777777" w:rsidR="005822EB" w:rsidRPr="005822EB" w:rsidRDefault="005822EB" w:rsidP="005822EB">
            <w:pPr>
              <w:spacing w:after="0" w:line="240" w:lineRule="auto"/>
              <w:rPr>
                <w:rFonts w:ascii="Times New Roman" w:eastAsia="Times New Roman" w:hAnsi="Times New Roman" w:cs="Times New Roman"/>
                <w:b/>
                <w:bCs/>
                <w:lang w:val="en-US"/>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52B52E1A" w14:textId="77777777" w:rsidR="005822EB" w:rsidRPr="005822EB" w:rsidRDefault="005822EB" w:rsidP="005822EB">
            <w:pPr>
              <w:spacing w:after="0" w:line="240" w:lineRule="auto"/>
              <w:rPr>
                <w:rFonts w:ascii="Times New Roman" w:eastAsia="Times New Roman" w:hAnsi="Times New Roman" w:cs="Times New Roman"/>
                <w:b/>
                <w:bCs/>
                <w:color w:val="000000"/>
                <w:lang w:val="en-US"/>
              </w:rPr>
            </w:pPr>
          </w:p>
        </w:tc>
        <w:tc>
          <w:tcPr>
            <w:tcW w:w="340" w:type="pct"/>
            <w:vMerge/>
            <w:tcBorders>
              <w:top w:val="single" w:sz="4" w:space="0" w:color="auto"/>
              <w:left w:val="single" w:sz="4" w:space="0" w:color="auto"/>
              <w:bottom w:val="single" w:sz="4" w:space="0" w:color="000000"/>
              <w:right w:val="single" w:sz="4" w:space="0" w:color="auto"/>
            </w:tcBorders>
            <w:vAlign w:val="center"/>
            <w:hideMark/>
          </w:tcPr>
          <w:p w14:paraId="0BB686E5" w14:textId="77777777" w:rsidR="005822EB" w:rsidRPr="005822EB" w:rsidRDefault="005822EB" w:rsidP="005822EB">
            <w:pPr>
              <w:spacing w:after="0" w:line="240" w:lineRule="auto"/>
              <w:rPr>
                <w:rFonts w:ascii="Times New Roman" w:eastAsia="Times New Roman" w:hAnsi="Times New Roman" w:cs="Times New Roman"/>
                <w:b/>
                <w:bCs/>
                <w:color w:val="000000"/>
                <w:lang w:val="en-US"/>
              </w:rPr>
            </w:pPr>
          </w:p>
        </w:tc>
        <w:tc>
          <w:tcPr>
            <w:tcW w:w="381" w:type="pct"/>
            <w:vMerge/>
            <w:tcBorders>
              <w:top w:val="single" w:sz="4" w:space="0" w:color="auto"/>
              <w:left w:val="single" w:sz="4" w:space="0" w:color="auto"/>
              <w:bottom w:val="single" w:sz="4" w:space="0" w:color="000000"/>
              <w:right w:val="single" w:sz="4" w:space="0" w:color="auto"/>
            </w:tcBorders>
            <w:vAlign w:val="center"/>
            <w:hideMark/>
          </w:tcPr>
          <w:p w14:paraId="7461C4CC" w14:textId="77777777" w:rsidR="005822EB" w:rsidRPr="005822EB" w:rsidRDefault="005822EB" w:rsidP="005822EB">
            <w:pPr>
              <w:spacing w:after="0" w:line="240" w:lineRule="auto"/>
              <w:rPr>
                <w:rFonts w:ascii="Times New Roman" w:eastAsia="Times New Roman" w:hAnsi="Times New Roman" w:cs="Times New Roman"/>
                <w:b/>
                <w:bCs/>
                <w:color w:val="000000"/>
                <w:lang w:val="en-US"/>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65C7BC7E" w14:textId="77777777" w:rsidR="005822EB" w:rsidRPr="005822EB" w:rsidRDefault="005822EB" w:rsidP="005822EB">
            <w:pPr>
              <w:spacing w:after="0" w:line="240" w:lineRule="auto"/>
              <w:rPr>
                <w:rFonts w:ascii="Times New Roman" w:eastAsia="Times New Roman" w:hAnsi="Times New Roman" w:cs="Times New Roman"/>
                <w:b/>
                <w:bCs/>
                <w:color w:val="000000"/>
                <w:lang w:val="en-US"/>
              </w:rPr>
            </w:pPr>
          </w:p>
        </w:tc>
        <w:tc>
          <w:tcPr>
            <w:tcW w:w="256" w:type="pct"/>
            <w:tcBorders>
              <w:top w:val="nil"/>
              <w:left w:val="nil"/>
              <w:bottom w:val="single" w:sz="4" w:space="0" w:color="auto"/>
              <w:right w:val="single" w:sz="4" w:space="0" w:color="auto"/>
            </w:tcBorders>
            <w:shd w:val="clear" w:color="auto" w:fill="auto"/>
            <w:vAlign w:val="center"/>
            <w:hideMark/>
          </w:tcPr>
          <w:p w14:paraId="3A972DA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TP. Phổ Yên</w:t>
            </w:r>
          </w:p>
        </w:tc>
        <w:tc>
          <w:tcPr>
            <w:tcW w:w="256" w:type="pct"/>
            <w:tcBorders>
              <w:top w:val="nil"/>
              <w:left w:val="nil"/>
              <w:bottom w:val="single" w:sz="4" w:space="0" w:color="auto"/>
              <w:right w:val="single" w:sz="4" w:space="0" w:color="auto"/>
            </w:tcBorders>
            <w:shd w:val="clear" w:color="auto" w:fill="auto"/>
            <w:vAlign w:val="center"/>
            <w:hideMark/>
          </w:tcPr>
          <w:p w14:paraId="54C0220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Huyện Võ Nhai</w:t>
            </w:r>
          </w:p>
        </w:tc>
        <w:tc>
          <w:tcPr>
            <w:tcW w:w="256" w:type="pct"/>
            <w:tcBorders>
              <w:top w:val="nil"/>
              <w:left w:val="nil"/>
              <w:bottom w:val="single" w:sz="4" w:space="0" w:color="auto"/>
              <w:right w:val="single" w:sz="4" w:space="0" w:color="auto"/>
            </w:tcBorders>
            <w:shd w:val="clear" w:color="auto" w:fill="auto"/>
            <w:vAlign w:val="center"/>
            <w:hideMark/>
          </w:tcPr>
          <w:p w14:paraId="69E5909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Huyện Đồng Hỷ</w:t>
            </w:r>
          </w:p>
        </w:tc>
        <w:tc>
          <w:tcPr>
            <w:tcW w:w="256" w:type="pct"/>
            <w:tcBorders>
              <w:top w:val="nil"/>
              <w:left w:val="nil"/>
              <w:bottom w:val="single" w:sz="4" w:space="0" w:color="auto"/>
              <w:right w:val="single" w:sz="4" w:space="0" w:color="auto"/>
            </w:tcBorders>
            <w:shd w:val="clear" w:color="auto" w:fill="auto"/>
            <w:vAlign w:val="center"/>
            <w:hideMark/>
          </w:tcPr>
          <w:p w14:paraId="26E930A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Huyện Phú Lương</w:t>
            </w:r>
          </w:p>
        </w:tc>
        <w:tc>
          <w:tcPr>
            <w:tcW w:w="256" w:type="pct"/>
            <w:tcBorders>
              <w:top w:val="nil"/>
              <w:left w:val="nil"/>
              <w:bottom w:val="single" w:sz="4" w:space="0" w:color="auto"/>
              <w:right w:val="single" w:sz="4" w:space="0" w:color="auto"/>
            </w:tcBorders>
            <w:shd w:val="clear" w:color="auto" w:fill="auto"/>
            <w:vAlign w:val="center"/>
            <w:hideMark/>
          </w:tcPr>
          <w:p w14:paraId="5AFD105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Huyện Định Hóa</w:t>
            </w:r>
          </w:p>
        </w:tc>
        <w:tc>
          <w:tcPr>
            <w:tcW w:w="222" w:type="pct"/>
            <w:tcBorders>
              <w:top w:val="nil"/>
              <w:left w:val="nil"/>
              <w:bottom w:val="single" w:sz="4" w:space="0" w:color="auto"/>
              <w:right w:val="single" w:sz="4" w:space="0" w:color="auto"/>
            </w:tcBorders>
            <w:shd w:val="clear" w:color="auto" w:fill="auto"/>
            <w:vAlign w:val="center"/>
            <w:hideMark/>
          </w:tcPr>
          <w:p w14:paraId="396811D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TP. Sông Công</w:t>
            </w:r>
          </w:p>
        </w:tc>
        <w:tc>
          <w:tcPr>
            <w:tcW w:w="256" w:type="pct"/>
            <w:tcBorders>
              <w:top w:val="nil"/>
              <w:left w:val="nil"/>
              <w:bottom w:val="single" w:sz="4" w:space="0" w:color="auto"/>
              <w:right w:val="single" w:sz="4" w:space="0" w:color="auto"/>
            </w:tcBorders>
            <w:shd w:val="clear" w:color="auto" w:fill="auto"/>
            <w:vAlign w:val="center"/>
            <w:hideMark/>
          </w:tcPr>
          <w:p w14:paraId="6880A50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Huyện Đại Từ</w:t>
            </w:r>
          </w:p>
        </w:tc>
        <w:tc>
          <w:tcPr>
            <w:tcW w:w="284" w:type="pct"/>
            <w:tcBorders>
              <w:top w:val="nil"/>
              <w:left w:val="nil"/>
              <w:bottom w:val="single" w:sz="4" w:space="0" w:color="auto"/>
              <w:right w:val="single" w:sz="4" w:space="0" w:color="auto"/>
            </w:tcBorders>
            <w:shd w:val="clear" w:color="auto" w:fill="auto"/>
            <w:vAlign w:val="center"/>
            <w:hideMark/>
          </w:tcPr>
          <w:p w14:paraId="2A48653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TP. Thái Nguyên</w:t>
            </w:r>
          </w:p>
        </w:tc>
        <w:tc>
          <w:tcPr>
            <w:tcW w:w="256" w:type="pct"/>
            <w:tcBorders>
              <w:top w:val="nil"/>
              <w:left w:val="nil"/>
              <w:bottom w:val="single" w:sz="4" w:space="0" w:color="auto"/>
              <w:right w:val="single" w:sz="4" w:space="0" w:color="auto"/>
            </w:tcBorders>
            <w:shd w:val="clear" w:color="auto" w:fill="auto"/>
            <w:vAlign w:val="center"/>
            <w:hideMark/>
          </w:tcPr>
          <w:p w14:paraId="3660077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Huyện Phú Bình</w:t>
            </w:r>
          </w:p>
        </w:tc>
      </w:tr>
      <w:tr w:rsidR="005822EB" w:rsidRPr="005822EB" w14:paraId="5752BB03" w14:textId="77777777" w:rsidTr="005822EB">
        <w:trPr>
          <w:trHeight w:val="408"/>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4AEC105A"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(1)</w:t>
            </w:r>
          </w:p>
        </w:tc>
        <w:tc>
          <w:tcPr>
            <w:tcW w:w="1054" w:type="pct"/>
            <w:tcBorders>
              <w:top w:val="nil"/>
              <w:left w:val="nil"/>
              <w:bottom w:val="single" w:sz="4" w:space="0" w:color="auto"/>
              <w:right w:val="single" w:sz="4" w:space="0" w:color="auto"/>
            </w:tcBorders>
            <w:shd w:val="clear" w:color="auto" w:fill="auto"/>
            <w:vAlign w:val="center"/>
            <w:hideMark/>
          </w:tcPr>
          <w:p w14:paraId="5D3C2137"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(2)</w:t>
            </w:r>
          </w:p>
        </w:tc>
        <w:tc>
          <w:tcPr>
            <w:tcW w:w="252" w:type="pct"/>
            <w:tcBorders>
              <w:top w:val="nil"/>
              <w:left w:val="nil"/>
              <w:bottom w:val="single" w:sz="4" w:space="0" w:color="auto"/>
              <w:right w:val="single" w:sz="4" w:space="0" w:color="auto"/>
            </w:tcBorders>
            <w:shd w:val="clear" w:color="auto" w:fill="auto"/>
            <w:vAlign w:val="center"/>
            <w:hideMark/>
          </w:tcPr>
          <w:p w14:paraId="66D3109F"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(3)</w:t>
            </w:r>
          </w:p>
        </w:tc>
        <w:tc>
          <w:tcPr>
            <w:tcW w:w="340" w:type="pct"/>
            <w:tcBorders>
              <w:top w:val="nil"/>
              <w:left w:val="nil"/>
              <w:bottom w:val="single" w:sz="4" w:space="0" w:color="auto"/>
              <w:right w:val="single" w:sz="4" w:space="0" w:color="auto"/>
            </w:tcBorders>
            <w:shd w:val="clear" w:color="auto" w:fill="auto"/>
            <w:vAlign w:val="center"/>
            <w:hideMark/>
          </w:tcPr>
          <w:p w14:paraId="4A319534"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(4)</w:t>
            </w:r>
          </w:p>
        </w:tc>
        <w:tc>
          <w:tcPr>
            <w:tcW w:w="381" w:type="pct"/>
            <w:tcBorders>
              <w:top w:val="nil"/>
              <w:left w:val="nil"/>
              <w:bottom w:val="single" w:sz="4" w:space="0" w:color="auto"/>
              <w:right w:val="single" w:sz="4" w:space="0" w:color="auto"/>
            </w:tcBorders>
            <w:shd w:val="clear" w:color="auto" w:fill="auto"/>
            <w:vAlign w:val="center"/>
            <w:hideMark/>
          </w:tcPr>
          <w:p w14:paraId="6B35C5E1"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(5)</w:t>
            </w:r>
          </w:p>
        </w:tc>
        <w:tc>
          <w:tcPr>
            <w:tcW w:w="434" w:type="pct"/>
            <w:tcBorders>
              <w:top w:val="nil"/>
              <w:left w:val="nil"/>
              <w:bottom w:val="single" w:sz="4" w:space="0" w:color="auto"/>
              <w:right w:val="single" w:sz="4" w:space="0" w:color="auto"/>
            </w:tcBorders>
            <w:shd w:val="clear" w:color="auto" w:fill="auto"/>
            <w:vAlign w:val="center"/>
            <w:hideMark/>
          </w:tcPr>
          <w:p w14:paraId="08F5285A"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(6)=(7)+...+(15)</w:t>
            </w:r>
          </w:p>
        </w:tc>
        <w:tc>
          <w:tcPr>
            <w:tcW w:w="256" w:type="pct"/>
            <w:tcBorders>
              <w:top w:val="nil"/>
              <w:left w:val="nil"/>
              <w:bottom w:val="single" w:sz="4" w:space="0" w:color="auto"/>
              <w:right w:val="single" w:sz="4" w:space="0" w:color="auto"/>
            </w:tcBorders>
            <w:shd w:val="clear" w:color="auto" w:fill="auto"/>
            <w:vAlign w:val="center"/>
            <w:hideMark/>
          </w:tcPr>
          <w:p w14:paraId="4019AF7B"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(7)</w:t>
            </w:r>
          </w:p>
        </w:tc>
        <w:tc>
          <w:tcPr>
            <w:tcW w:w="256" w:type="pct"/>
            <w:tcBorders>
              <w:top w:val="nil"/>
              <w:left w:val="nil"/>
              <w:bottom w:val="single" w:sz="4" w:space="0" w:color="auto"/>
              <w:right w:val="single" w:sz="4" w:space="0" w:color="auto"/>
            </w:tcBorders>
            <w:shd w:val="clear" w:color="auto" w:fill="auto"/>
            <w:vAlign w:val="center"/>
            <w:hideMark/>
          </w:tcPr>
          <w:p w14:paraId="346DD0A9"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(8)</w:t>
            </w:r>
          </w:p>
        </w:tc>
        <w:tc>
          <w:tcPr>
            <w:tcW w:w="256" w:type="pct"/>
            <w:tcBorders>
              <w:top w:val="nil"/>
              <w:left w:val="nil"/>
              <w:bottom w:val="single" w:sz="4" w:space="0" w:color="auto"/>
              <w:right w:val="single" w:sz="4" w:space="0" w:color="auto"/>
            </w:tcBorders>
            <w:shd w:val="clear" w:color="auto" w:fill="auto"/>
            <w:vAlign w:val="center"/>
            <w:hideMark/>
          </w:tcPr>
          <w:p w14:paraId="73EAA81A"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(9)</w:t>
            </w:r>
          </w:p>
        </w:tc>
        <w:tc>
          <w:tcPr>
            <w:tcW w:w="256" w:type="pct"/>
            <w:tcBorders>
              <w:top w:val="nil"/>
              <w:left w:val="nil"/>
              <w:bottom w:val="single" w:sz="4" w:space="0" w:color="auto"/>
              <w:right w:val="single" w:sz="4" w:space="0" w:color="auto"/>
            </w:tcBorders>
            <w:shd w:val="clear" w:color="auto" w:fill="auto"/>
            <w:vAlign w:val="center"/>
            <w:hideMark/>
          </w:tcPr>
          <w:p w14:paraId="0C3FDCF1"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(10)</w:t>
            </w:r>
          </w:p>
        </w:tc>
        <w:tc>
          <w:tcPr>
            <w:tcW w:w="256" w:type="pct"/>
            <w:tcBorders>
              <w:top w:val="nil"/>
              <w:left w:val="nil"/>
              <w:bottom w:val="single" w:sz="4" w:space="0" w:color="auto"/>
              <w:right w:val="single" w:sz="4" w:space="0" w:color="auto"/>
            </w:tcBorders>
            <w:shd w:val="clear" w:color="auto" w:fill="auto"/>
            <w:vAlign w:val="center"/>
            <w:hideMark/>
          </w:tcPr>
          <w:p w14:paraId="090BC7D2"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(11)</w:t>
            </w:r>
          </w:p>
        </w:tc>
        <w:tc>
          <w:tcPr>
            <w:tcW w:w="222" w:type="pct"/>
            <w:tcBorders>
              <w:top w:val="nil"/>
              <w:left w:val="nil"/>
              <w:bottom w:val="single" w:sz="4" w:space="0" w:color="auto"/>
              <w:right w:val="single" w:sz="4" w:space="0" w:color="auto"/>
            </w:tcBorders>
            <w:shd w:val="clear" w:color="auto" w:fill="auto"/>
            <w:vAlign w:val="center"/>
            <w:hideMark/>
          </w:tcPr>
          <w:p w14:paraId="23FD7498"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(12)</w:t>
            </w:r>
          </w:p>
        </w:tc>
        <w:tc>
          <w:tcPr>
            <w:tcW w:w="256" w:type="pct"/>
            <w:tcBorders>
              <w:top w:val="nil"/>
              <w:left w:val="nil"/>
              <w:bottom w:val="single" w:sz="4" w:space="0" w:color="auto"/>
              <w:right w:val="single" w:sz="4" w:space="0" w:color="auto"/>
            </w:tcBorders>
            <w:shd w:val="clear" w:color="auto" w:fill="auto"/>
            <w:vAlign w:val="center"/>
            <w:hideMark/>
          </w:tcPr>
          <w:p w14:paraId="4D6EB2A0"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(13)</w:t>
            </w:r>
          </w:p>
        </w:tc>
        <w:tc>
          <w:tcPr>
            <w:tcW w:w="284" w:type="pct"/>
            <w:tcBorders>
              <w:top w:val="nil"/>
              <w:left w:val="nil"/>
              <w:bottom w:val="single" w:sz="4" w:space="0" w:color="auto"/>
              <w:right w:val="single" w:sz="4" w:space="0" w:color="auto"/>
            </w:tcBorders>
            <w:shd w:val="clear" w:color="auto" w:fill="auto"/>
            <w:vAlign w:val="center"/>
            <w:hideMark/>
          </w:tcPr>
          <w:p w14:paraId="2AC781F0"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(14)</w:t>
            </w:r>
          </w:p>
        </w:tc>
        <w:tc>
          <w:tcPr>
            <w:tcW w:w="256" w:type="pct"/>
            <w:tcBorders>
              <w:top w:val="nil"/>
              <w:left w:val="nil"/>
              <w:bottom w:val="single" w:sz="4" w:space="0" w:color="auto"/>
              <w:right w:val="single" w:sz="4" w:space="0" w:color="auto"/>
            </w:tcBorders>
            <w:shd w:val="clear" w:color="auto" w:fill="auto"/>
            <w:vAlign w:val="center"/>
            <w:hideMark/>
          </w:tcPr>
          <w:p w14:paraId="42D0978C" w14:textId="77777777" w:rsidR="005822EB" w:rsidRPr="005822EB" w:rsidRDefault="005822EB" w:rsidP="005822EB">
            <w:pPr>
              <w:spacing w:after="0" w:line="240" w:lineRule="auto"/>
              <w:jc w:val="center"/>
              <w:rPr>
                <w:rFonts w:ascii="Times New Roman" w:eastAsia="Times New Roman" w:hAnsi="Times New Roman" w:cs="Times New Roman"/>
                <w:i/>
                <w:iCs/>
                <w:color w:val="000000"/>
                <w:sz w:val="16"/>
                <w:szCs w:val="16"/>
                <w:lang w:val="en-US"/>
              </w:rPr>
            </w:pPr>
            <w:r w:rsidRPr="005822EB">
              <w:rPr>
                <w:rFonts w:ascii="Times New Roman" w:eastAsia="Times New Roman" w:hAnsi="Times New Roman" w:cs="Times New Roman"/>
                <w:i/>
                <w:iCs/>
                <w:color w:val="000000"/>
                <w:sz w:val="16"/>
                <w:szCs w:val="16"/>
                <w:lang w:val="en-US"/>
              </w:rPr>
              <w:t>(15)</w:t>
            </w:r>
          </w:p>
        </w:tc>
      </w:tr>
      <w:tr w:rsidR="005822EB" w:rsidRPr="005822EB" w14:paraId="48367D98"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1BDD442C"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I</w:t>
            </w:r>
          </w:p>
        </w:tc>
        <w:tc>
          <w:tcPr>
            <w:tcW w:w="1054" w:type="pct"/>
            <w:tcBorders>
              <w:top w:val="nil"/>
              <w:left w:val="nil"/>
              <w:bottom w:val="single" w:sz="4" w:space="0" w:color="auto"/>
              <w:right w:val="single" w:sz="4" w:space="0" w:color="auto"/>
            </w:tcBorders>
            <w:shd w:val="clear" w:color="auto" w:fill="auto"/>
            <w:vAlign w:val="center"/>
            <w:hideMark/>
          </w:tcPr>
          <w:p w14:paraId="128D1CE9" w14:textId="77777777" w:rsidR="005822EB" w:rsidRPr="005822EB" w:rsidRDefault="005822EB" w:rsidP="005822EB">
            <w:pPr>
              <w:spacing w:after="0" w:line="240" w:lineRule="auto"/>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Loại đất</w:t>
            </w:r>
          </w:p>
        </w:tc>
        <w:tc>
          <w:tcPr>
            <w:tcW w:w="252" w:type="pct"/>
            <w:tcBorders>
              <w:top w:val="nil"/>
              <w:left w:val="nil"/>
              <w:bottom w:val="single" w:sz="4" w:space="0" w:color="auto"/>
              <w:right w:val="single" w:sz="4" w:space="0" w:color="auto"/>
            </w:tcBorders>
            <w:shd w:val="clear" w:color="auto" w:fill="auto"/>
            <w:vAlign w:val="center"/>
            <w:hideMark/>
          </w:tcPr>
          <w:p w14:paraId="4A9AD0B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40" w:type="pct"/>
            <w:tcBorders>
              <w:top w:val="nil"/>
              <w:left w:val="nil"/>
              <w:bottom w:val="single" w:sz="4" w:space="0" w:color="auto"/>
              <w:right w:val="single" w:sz="4" w:space="0" w:color="auto"/>
            </w:tcBorders>
            <w:shd w:val="clear" w:color="auto" w:fill="auto"/>
            <w:vAlign w:val="center"/>
            <w:hideMark/>
          </w:tcPr>
          <w:p w14:paraId="3045CD8E"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00EB889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66E3F80C"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52AFD37A"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3E50E2EF"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401ECF14"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78FB0D73"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523FF727"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22" w:type="pct"/>
            <w:tcBorders>
              <w:top w:val="nil"/>
              <w:left w:val="nil"/>
              <w:bottom w:val="single" w:sz="4" w:space="0" w:color="auto"/>
              <w:right w:val="single" w:sz="4" w:space="0" w:color="auto"/>
            </w:tcBorders>
            <w:shd w:val="clear" w:color="auto" w:fill="auto"/>
            <w:vAlign w:val="center"/>
            <w:hideMark/>
          </w:tcPr>
          <w:p w14:paraId="7AF96F1A"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4E2833C7"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84" w:type="pct"/>
            <w:tcBorders>
              <w:top w:val="nil"/>
              <w:left w:val="nil"/>
              <w:bottom w:val="single" w:sz="4" w:space="0" w:color="auto"/>
              <w:right w:val="single" w:sz="4" w:space="0" w:color="auto"/>
            </w:tcBorders>
            <w:shd w:val="clear" w:color="auto" w:fill="auto"/>
            <w:vAlign w:val="center"/>
            <w:hideMark/>
          </w:tcPr>
          <w:p w14:paraId="77573288"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673A720E"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r>
      <w:tr w:rsidR="005822EB" w:rsidRPr="005822EB" w14:paraId="18EDEDA6"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6D7D0962"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1</w:t>
            </w:r>
          </w:p>
        </w:tc>
        <w:tc>
          <w:tcPr>
            <w:tcW w:w="1054" w:type="pct"/>
            <w:tcBorders>
              <w:top w:val="nil"/>
              <w:left w:val="nil"/>
              <w:bottom w:val="single" w:sz="4" w:space="0" w:color="auto"/>
              <w:right w:val="single" w:sz="4" w:space="0" w:color="auto"/>
            </w:tcBorders>
            <w:shd w:val="clear" w:color="auto" w:fill="auto"/>
            <w:vAlign w:val="center"/>
            <w:hideMark/>
          </w:tcPr>
          <w:p w14:paraId="70DDD448" w14:textId="77777777" w:rsidR="005822EB" w:rsidRPr="005822EB" w:rsidRDefault="005822EB" w:rsidP="005822EB">
            <w:pPr>
              <w:spacing w:after="0" w:line="240" w:lineRule="auto"/>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Đất nông nghiệp</w:t>
            </w:r>
          </w:p>
        </w:tc>
        <w:tc>
          <w:tcPr>
            <w:tcW w:w="252" w:type="pct"/>
            <w:tcBorders>
              <w:top w:val="nil"/>
              <w:left w:val="nil"/>
              <w:bottom w:val="single" w:sz="4" w:space="0" w:color="auto"/>
              <w:right w:val="single" w:sz="4" w:space="0" w:color="auto"/>
            </w:tcBorders>
            <w:shd w:val="clear" w:color="auto" w:fill="auto"/>
            <w:vAlign w:val="center"/>
            <w:hideMark/>
          </w:tcPr>
          <w:p w14:paraId="0925CCB7"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NNP</w:t>
            </w:r>
          </w:p>
        </w:tc>
        <w:tc>
          <w:tcPr>
            <w:tcW w:w="340" w:type="pct"/>
            <w:tcBorders>
              <w:top w:val="nil"/>
              <w:left w:val="nil"/>
              <w:bottom w:val="single" w:sz="4" w:space="0" w:color="auto"/>
              <w:right w:val="single" w:sz="4" w:space="0" w:color="auto"/>
            </w:tcBorders>
            <w:shd w:val="clear" w:color="auto" w:fill="auto"/>
            <w:vAlign w:val="center"/>
            <w:hideMark/>
          </w:tcPr>
          <w:p w14:paraId="0A2B3404"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291.986</w:t>
            </w:r>
          </w:p>
        </w:tc>
        <w:tc>
          <w:tcPr>
            <w:tcW w:w="381" w:type="pct"/>
            <w:tcBorders>
              <w:top w:val="nil"/>
              <w:left w:val="nil"/>
              <w:bottom w:val="single" w:sz="4" w:space="0" w:color="auto"/>
              <w:right w:val="single" w:sz="4" w:space="0" w:color="auto"/>
            </w:tcBorders>
            <w:shd w:val="clear" w:color="auto" w:fill="auto"/>
            <w:vAlign w:val="center"/>
            <w:hideMark/>
          </w:tcPr>
          <w:p w14:paraId="36774563"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-2.611</w:t>
            </w:r>
          </w:p>
        </w:tc>
        <w:tc>
          <w:tcPr>
            <w:tcW w:w="434" w:type="pct"/>
            <w:tcBorders>
              <w:top w:val="nil"/>
              <w:left w:val="nil"/>
              <w:bottom w:val="single" w:sz="4" w:space="0" w:color="auto"/>
              <w:right w:val="single" w:sz="4" w:space="0" w:color="auto"/>
            </w:tcBorders>
            <w:shd w:val="clear" w:color="auto" w:fill="auto"/>
            <w:vAlign w:val="center"/>
            <w:hideMark/>
          </w:tcPr>
          <w:p w14:paraId="18ADA8D4"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289.375</w:t>
            </w:r>
          </w:p>
        </w:tc>
        <w:tc>
          <w:tcPr>
            <w:tcW w:w="256" w:type="pct"/>
            <w:tcBorders>
              <w:top w:val="nil"/>
              <w:left w:val="nil"/>
              <w:bottom w:val="single" w:sz="4" w:space="0" w:color="auto"/>
              <w:right w:val="single" w:sz="4" w:space="0" w:color="auto"/>
            </w:tcBorders>
            <w:shd w:val="clear" w:color="auto" w:fill="auto"/>
            <w:vAlign w:val="center"/>
            <w:hideMark/>
          </w:tcPr>
          <w:p w14:paraId="593299E4"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16.330</w:t>
            </w:r>
          </w:p>
        </w:tc>
        <w:tc>
          <w:tcPr>
            <w:tcW w:w="256" w:type="pct"/>
            <w:tcBorders>
              <w:top w:val="nil"/>
              <w:left w:val="nil"/>
              <w:bottom w:val="single" w:sz="4" w:space="0" w:color="auto"/>
              <w:right w:val="single" w:sz="4" w:space="0" w:color="auto"/>
            </w:tcBorders>
            <w:shd w:val="clear" w:color="auto" w:fill="auto"/>
            <w:vAlign w:val="center"/>
            <w:hideMark/>
          </w:tcPr>
          <w:p w14:paraId="0546A79C"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77.854</w:t>
            </w:r>
          </w:p>
        </w:tc>
        <w:tc>
          <w:tcPr>
            <w:tcW w:w="256" w:type="pct"/>
            <w:tcBorders>
              <w:top w:val="nil"/>
              <w:left w:val="nil"/>
              <w:bottom w:val="single" w:sz="4" w:space="0" w:color="auto"/>
              <w:right w:val="single" w:sz="4" w:space="0" w:color="auto"/>
            </w:tcBorders>
            <w:shd w:val="clear" w:color="auto" w:fill="auto"/>
            <w:vAlign w:val="center"/>
            <w:hideMark/>
          </w:tcPr>
          <w:p w14:paraId="0298AEBE"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37.362</w:t>
            </w:r>
          </w:p>
        </w:tc>
        <w:tc>
          <w:tcPr>
            <w:tcW w:w="256" w:type="pct"/>
            <w:tcBorders>
              <w:top w:val="nil"/>
              <w:left w:val="nil"/>
              <w:bottom w:val="single" w:sz="4" w:space="0" w:color="auto"/>
              <w:right w:val="single" w:sz="4" w:space="0" w:color="auto"/>
            </w:tcBorders>
            <w:shd w:val="clear" w:color="auto" w:fill="auto"/>
            <w:vAlign w:val="center"/>
            <w:hideMark/>
          </w:tcPr>
          <w:p w14:paraId="367462CD"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29.436</w:t>
            </w:r>
          </w:p>
        </w:tc>
        <w:tc>
          <w:tcPr>
            <w:tcW w:w="256" w:type="pct"/>
            <w:tcBorders>
              <w:top w:val="nil"/>
              <w:left w:val="nil"/>
              <w:bottom w:val="single" w:sz="4" w:space="0" w:color="auto"/>
              <w:right w:val="single" w:sz="4" w:space="0" w:color="auto"/>
            </w:tcBorders>
            <w:shd w:val="clear" w:color="auto" w:fill="auto"/>
            <w:vAlign w:val="center"/>
            <w:hideMark/>
          </w:tcPr>
          <w:p w14:paraId="29FF19A9"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47.724</w:t>
            </w:r>
          </w:p>
        </w:tc>
        <w:tc>
          <w:tcPr>
            <w:tcW w:w="222" w:type="pct"/>
            <w:tcBorders>
              <w:top w:val="nil"/>
              <w:left w:val="nil"/>
              <w:bottom w:val="single" w:sz="4" w:space="0" w:color="auto"/>
              <w:right w:val="single" w:sz="4" w:space="0" w:color="auto"/>
            </w:tcBorders>
            <w:shd w:val="clear" w:color="auto" w:fill="auto"/>
            <w:vAlign w:val="center"/>
            <w:hideMark/>
          </w:tcPr>
          <w:p w14:paraId="3A8821F1"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5.835</w:t>
            </w:r>
          </w:p>
        </w:tc>
        <w:tc>
          <w:tcPr>
            <w:tcW w:w="256" w:type="pct"/>
            <w:tcBorders>
              <w:top w:val="nil"/>
              <w:left w:val="nil"/>
              <w:bottom w:val="single" w:sz="4" w:space="0" w:color="auto"/>
              <w:right w:val="single" w:sz="4" w:space="0" w:color="auto"/>
            </w:tcBorders>
            <w:shd w:val="clear" w:color="auto" w:fill="auto"/>
            <w:vAlign w:val="center"/>
            <w:hideMark/>
          </w:tcPr>
          <w:p w14:paraId="138AE136"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47.117</w:t>
            </w:r>
          </w:p>
        </w:tc>
        <w:tc>
          <w:tcPr>
            <w:tcW w:w="284" w:type="pct"/>
            <w:tcBorders>
              <w:top w:val="nil"/>
              <w:left w:val="nil"/>
              <w:bottom w:val="single" w:sz="4" w:space="0" w:color="auto"/>
              <w:right w:val="single" w:sz="4" w:space="0" w:color="auto"/>
            </w:tcBorders>
            <w:shd w:val="clear" w:color="auto" w:fill="auto"/>
            <w:vAlign w:val="center"/>
            <w:hideMark/>
          </w:tcPr>
          <w:p w14:paraId="51EE931B"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10.583</w:t>
            </w:r>
          </w:p>
        </w:tc>
        <w:tc>
          <w:tcPr>
            <w:tcW w:w="256" w:type="pct"/>
            <w:tcBorders>
              <w:top w:val="nil"/>
              <w:left w:val="nil"/>
              <w:bottom w:val="single" w:sz="4" w:space="0" w:color="auto"/>
              <w:right w:val="single" w:sz="4" w:space="0" w:color="auto"/>
            </w:tcBorders>
            <w:shd w:val="clear" w:color="auto" w:fill="auto"/>
            <w:vAlign w:val="center"/>
            <w:hideMark/>
          </w:tcPr>
          <w:p w14:paraId="488E5F61"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17.133</w:t>
            </w:r>
          </w:p>
        </w:tc>
      </w:tr>
      <w:tr w:rsidR="005822EB" w:rsidRPr="005822EB" w14:paraId="33E02329"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7AC2B1DF"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1054" w:type="pct"/>
            <w:tcBorders>
              <w:top w:val="nil"/>
              <w:left w:val="nil"/>
              <w:bottom w:val="single" w:sz="4" w:space="0" w:color="auto"/>
              <w:right w:val="single" w:sz="4" w:space="0" w:color="auto"/>
            </w:tcBorders>
            <w:shd w:val="clear" w:color="auto" w:fill="auto"/>
            <w:vAlign w:val="center"/>
            <w:hideMark/>
          </w:tcPr>
          <w:p w14:paraId="1A2EBD89" w14:textId="77777777" w:rsidR="005822EB" w:rsidRPr="005822EB" w:rsidRDefault="005822EB" w:rsidP="005822EB">
            <w:pPr>
              <w:spacing w:after="0" w:line="240" w:lineRule="auto"/>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Trong đó:</w:t>
            </w:r>
          </w:p>
        </w:tc>
        <w:tc>
          <w:tcPr>
            <w:tcW w:w="252" w:type="pct"/>
            <w:tcBorders>
              <w:top w:val="nil"/>
              <w:left w:val="nil"/>
              <w:bottom w:val="single" w:sz="4" w:space="0" w:color="auto"/>
              <w:right w:val="single" w:sz="4" w:space="0" w:color="auto"/>
            </w:tcBorders>
            <w:shd w:val="clear" w:color="auto" w:fill="auto"/>
            <w:vAlign w:val="center"/>
            <w:hideMark/>
          </w:tcPr>
          <w:p w14:paraId="0E29FEA0"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40" w:type="pct"/>
            <w:tcBorders>
              <w:top w:val="nil"/>
              <w:left w:val="nil"/>
              <w:bottom w:val="single" w:sz="4" w:space="0" w:color="auto"/>
              <w:right w:val="single" w:sz="4" w:space="0" w:color="auto"/>
            </w:tcBorders>
            <w:shd w:val="clear" w:color="auto" w:fill="auto"/>
            <w:vAlign w:val="center"/>
            <w:hideMark/>
          </w:tcPr>
          <w:p w14:paraId="7C19E90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090DDED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742B304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37E800E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5A76F04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1FED08F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637DF3E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7201B3C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22" w:type="pct"/>
            <w:tcBorders>
              <w:top w:val="nil"/>
              <w:left w:val="nil"/>
              <w:bottom w:val="single" w:sz="4" w:space="0" w:color="auto"/>
              <w:right w:val="single" w:sz="4" w:space="0" w:color="auto"/>
            </w:tcBorders>
            <w:shd w:val="clear" w:color="auto" w:fill="auto"/>
            <w:vAlign w:val="center"/>
            <w:hideMark/>
          </w:tcPr>
          <w:p w14:paraId="465B16F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2F8BC4D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84" w:type="pct"/>
            <w:tcBorders>
              <w:top w:val="nil"/>
              <w:left w:val="nil"/>
              <w:bottom w:val="single" w:sz="4" w:space="0" w:color="auto"/>
              <w:right w:val="single" w:sz="4" w:space="0" w:color="auto"/>
            </w:tcBorders>
            <w:shd w:val="clear" w:color="auto" w:fill="auto"/>
            <w:vAlign w:val="center"/>
            <w:hideMark/>
          </w:tcPr>
          <w:p w14:paraId="200B22C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6643033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320F6E2B"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38B1BA3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w:t>
            </w:r>
          </w:p>
        </w:tc>
        <w:tc>
          <w:tcPr>
            <w:tcW w:w="1054" w:type="pct"/>
            <w:tcBorders>
              <w:top w:val="nil"/>
              <w:left w:val="nil"/>
              <w:bottom w:val="single" w:sz="4" w:space="0" w:color="auto"/>
              <w:right w:val="single" w:sz="4" w:space="0" w:color="auto"/>
            </w:tcBorders>
            <w:shd w:val="clear" w:color="auto" w:fill="auto"/>
            <w:vAlign w:val="center"/>
            <w:hideMark/>
          </w:tcPr>
          <w:p w14:paraId="15423736"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trồng lúa</w:t>
            </w:r>
          </w:p>
        </w:tc>
        <w:tc>
          <w:tcPr>
            <w:tcW w:w="252" w:type="pct"/>
            <w:tcBorders>
              <w:top w:val="nil"/>
              <w:left w:val="nil"/>
              <w:bottom w:val="single" w:sz="4" w:space="0" w:color="auto"/>
              <w:right w:val="single" w:sz="4" w:space="0" w:color="auto"/>
            </w:tcBorders>
            <w:shd w:val="clear" w:color="auto" w:fill="auto"/>
            <w:vAlign w:val="center"/>
            <w:hideMark/>
          </w:tcPr>
          <w:p w14:paraId="284CDAE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LUA</w:t>
            </w:r>
          </w:p>
        </w:tc>
        <w:tc>
          <w:tcPr>
            <w:tcW w:w="340" w:type="pct"/>
            <w:tcBorders>
              <w:top w:val="nil"/>
              <w:left w:val="nil"/>
              <w:bottom w:val="single" w:sz="4" w:space="0" w:color="auto"/>
              <w:right w:val="single" w:sz="4" w:space="0" w:color="auto"/>
            </w:tcBorders>
            <w:shd w:val="clear" w:color="auto" w:fill="auto"/>
            <w:vAlign w:val="center"/>
            <w:hideMark/>
          </w:tcPr>
          <w:p w14:paraId="2777747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35.278</w:t>
            </w:r>
          </w:p>
        </w:tc>
        <w:tc>
          <w:tcPr>
            <w:tcW w:w="381" w:type="pct"/>
            <w:tcBorders>
              <w:top w:val="nil"/>
              <w:left w:val="nil"/>
              <w:bottom w:val="single" w:sz="4" w:space="0" w:color="auto"/>
              <w:right w:val="single" w:sz="4" w:space="0" w:color="auto"/>
            </w:tcBorders>
            <w:shd w:val="clear" w:color="auto" w:fill="auto"/>
            <w:vAlign w:val="center"/>
            <w:hideMark/>
          </w:tcPr>
          <w:p w14:paraId="2CBACB5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775</w:t>
            </w:r>
          </w:p>
        </w:tc>
        <w:tc>
          <w:tcPr>
            <w:tcW w:w="434" w:type="pct"/>
            <w:tcBorders>
              <w:top w:val="nil"/>
              <w:left w:val="nil"/>
              <w:bottom w:val="single" w:sz="4" w:space="0" w:color="auto"/>
              <w:right w:val="single" w:sz="4" w:space="0" w:color="auto"/>
            </w:tcBorders>
            <w:shd w:val="clear" w:color="auto" w:fill="auto"/>
            <w:vAlign w:val="center"/>
            <w:hideMark/>
          </w:tcPr>
          <w:p w14:paraId="1516F27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36.053</w:t>
            </w:r>
          </w:p>
        </w:tc>
        <w:tc>
          <w:tcPr>
            <w:tcW w:w="256" w:type="pct"/>
            <w:tcBorders>
              <w:top w:val="nil"/>
              <w:left w:val="nil"/>
              <w:bottom w:val="single" w:sz="4" w:space="0" w:color="auto"/>
              <w:right w:val="single" w:sz="4" w:space="0" w:color="auto"/>
            </w:tcBorders>
            <w:shd w:val="clear" w:color="auto" w:fill="auto"/>
            <w:vAlign w:val="center"/>
            <w:hideMark/>
          </w:tcPr>
          <w:p w14:paraId="2C5F90E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4.018</w:t>
            </w:r>
          </w:p>
        </w:tc>
        <w:tc>
          <w:tcPr>
            <w:tcW w:w="256" w:type="pct"/>
            <w:tcBorders>
              <w:top w:val="nil"/>
              <w:left w:val="nil"/>
              <w:bottom w:val="single" w:sz="4" w:space="0" w:color="auto"/>
              <w:right w:val="single" w:sz="4" w:space="0" w:color="auto"/>
            </w:tcBorders>
            <w:shd w:val="clear" w:color="auto" w:fill="auto"/>
            <w:vAlign w:val="center"/>
            <w:hideMark/>
          </w:tcPr>
          <w:p w14:paraId="6945A13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3.890</w:t>
            </w:r>
          </w:p>
        </w:tc>
        <w:tc>
          <w:tcPr>
            <w:tcW w:w="256" w:type="pct"/>
            <w:tcBorders>
              <w:top w:val="nil"/>
              <w:left w:val="nil"/>
              <w:bottom w:val="single" w:sz="4" w:space="0" w:color="auto"/>
              <w:right w:val="single" w:sz="4" w:space="0" w:color="auto"/>
            </w:tcBorders>
            <w:shd w:val="clear" w:color="auto" w:fill="auto"/>
            <w:vAlign w:val="center"/>
            <w:hideMark/>
          </w:tcPr>
          <w:p w14:paraId="2F468B8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4.044</w:t>
            </w:r>
          </w:p>
        </w:tc>
        <w:tc>
          <w:tcPr>
            <w:tcW w:w="256" w:type="pct"/>
            <w:tcBorders>
              <w:top w:val="nil"/>
              <w:left w:val="nil"/>
              <w:bottom w:val="single" w:sz="4" w:space="0" w:color="auto"/>
              <w:right w:val="single" w:sz="4" w:space="0" w:color="auto"/>
            </w:tcBorders>
            <w:shd w:val="clear" w:color="auto" w:fill="auto"/>
            <w:vAlign w:val="center"/>
            <w:hideMark/>
          </w:tcPr>
          <w:p w14:paraId="40639DF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3.049</w:t>
            </w:r>
          </w:p>
        </w:tc>
        <w:tc>
          <w:tcPr>
            <w:tcW w:w="256" w:type="pct"/>
            <w:tcBorders>
              <w:top w:val="nil"/>
              <w:left w:val="nil"/>
              <w:bottom w:val="single" w:sz="4" w:space="0" w:color="auto"/>
              <w:right w:val="single" w:sz="4" w:space="0" w:color="auto"/>
            </w:tcBorders>
            <w:shd w:val="clear" w:color="auto" w:fill="auto"/>
            <w:vAlign w:val="center"/>
            <w:hideMark/>
          </w:tcPr>
          <w:p w14:paraId="48B1255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5.163</w:t>
            </w:r>
          </w:p>
        </w:tc>
        <w:tc>
          <w:tcPr>
            <w:tcW w:w="222" w:type="pct"/>
            <w:tcBorders>
              <w:top w:val="nil"/>
              <w:left w:val="nil"/>
              <w:bottom w:val="single" w:sz="4" w:space="0" w:color="auto"/>
              <w:right w:val="single" w:sz="4" w:space="0" w:color="auto"/>
            </w:tcBorders>
            <w:shd w:val="clear" w:color="auto" w:fill="auto"/>
            <w:vAlign w:val="center"/>
            <w:hideMark/>
          </w:tcPr>
          <w:p w14:paraId="4EF15A8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1.522</w:t>
            </w:r>
          </w:p>
        </w:tc>
        <w:tc>
          <w:tcPr>
            <w:tcW w:w="256" w:type="pct"/>
            <w:tcBorders>
              <w:top w:val="nil"/>
              <w:left w:val="nil"/>
              <w:bottom w:val="single" w:sz="4" w:space="0" w:color="auto"/>
              <w:right w:val="single" w:sz="4" w:space="0" w:color="auto"/>
            </w:tcBorders>
            <w:shd w:val="clear" w:color="auto" w:fill="auto"/>
            <w:vAlign w:val="center"/>
            <w:hideMark/>
          </w:tcPr>
          <w:p w14:paraId="1C2BFA6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6.143</w:t>
            </w:r>
          </w:p>
        </w:tc>
        <w:tc>
          <w:tcPr>
            <w:tcW w:w="284" w:type="pct"/>
            <w:tcBorders>
              <w:top w:val="nil"/>
              <w:left w:val="nil"/>
              <w:bottom w:val="single" w:sz="4" w:space="0" w:color="auto"/>
              <w:right w:val="single" w:sz="4" w:space="0" w:color="auto"/>
            </w:tcBorders>
            <w:shd w:val="clear" w:color="auto" w:fill="auto"/>
            <w:vAlign w:val="center"/>
            <w:hideMark/>
          </w:tcPr>
          <w:p w14:paraId="5E318B0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2.565</w:t>
            </w:r>
          </w:p>
        </w:tc>
        <w:tc>
          <w:tcPr>
            <w:tcW w:w="256" w:type="pct"/>
            <w:tcBorders>
              <w:top w:val="nil"/>
              <w:left w:val="nil"/>
              <w:bottom w:val="single" w:sz="4" w:space="0" w:color="auto"/>
              <w:right w:val="single" w:sz="4" w:space="0" w:color="auto"/>
            </w:tcBorders>
            <w:shd w:val="clear" w:color="auto" w:fill="auto"/>
            <w:vAlign w:val="center"/>
            <w:hideMark/>
          </w:tcPr>
          <w:p w14:paraId="2DAF1D9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5.658</w:t>
            </w:r>
          </w:p>
        </w:tc>
      </w:tr>
      <w:tr w:rsidR="005822EB" w:rsidRPr="005822EB" w14:paraId="23162F1A"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15023D91"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1054" w:type="pct"/>
            <w:tcBorders>
              <w:top w:val="nil"/>
              <w:left w:val="nil"/>
              <w:bottom w:val="single" w:sz="4" w:space="0" w:color="auto"/>
              <w:right w:val="single" w:sz="4" w:space="0" w:color="auto"/>
            </w:tcBorders>
            <w:shd w:val="clear" w:color="auto" w:fill="auto"/>
            <w:vAlign w:val="center"/>
            <w:hideMark/>
          </w:tcPr>
          <w:p w14:paraId="1200A444" w14:textId="77777777" w:rsidR="005822EB" w:rsidRPr="005822EB" w:rsidRDefault="005822EB" w:rsidP="005822EB">
            <w:pPr>
              <w:spacing w:after="0" w:line="240" w:lineRule="auto"/>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Trong đó: Đất chuyên trồng lúa nước</w:t>
            </w:r>
          </w:p>
        </w:tc>
        <w:tc>
          <w:tcPr>
            <w:tcW w:w="252" w:type="pct"/>
            <w:tcBorders>
              <w:top w:val="nil"/>
              <w:left w:val="nil"/>
              <w:bottom w:val="single" w:sz="4" w:space="0" w:color="auto"/>
              <w:right w:val="single" w:sz="4" w:space="0" w:color="auto"/>
            </w:tcBorders>
            <w:shd w:val="clear" w:color="auto" w:fill="auto"/>
            <w:vAlign w:val="center"/>
            <w:hideMark/>
          </w:tcPr>
          <w:p w14:paraId="3DAA8E35"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LUC</w:t>
            </w:r>
          </w:p>
        </w:tc>
        <w:tc>
          <w:tcPr>
            <w:tcW w:w="340" w:type="pct"/>
            <w:tcBorders>
              <w:top w:val="nil"/>
              <w:left w:val="nil"/>
              <w:bottom w:val="single" w:sz="4" w:space="0" w:color="auto"/>
              <w:right w:val="single" w:sz="4" w:space="0" w:color="auto"/>
            </w:tcBorders>
            <w:shd w:val="clear" w:color="auto" w:fill="auto"/>
            <w:vAlign w:val="center"/>
            <w:hideMark/>
          </w:tcPr>
          <w:p w14:paraId="531E685C"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24.809</w:t>
            </w:r>
          </w:p>
        </w:tc>
        <w:tc>
          <w:tcPr>
            <w:tcW w:w="381" w:type="pct"/>
            <w:tcBorders>
              <w:top w:val="nil"/>
              <w:left w:val="nil"/>
              <w:bottom w:val="single" w:sz="4" w:space="0" w:color="auto"/>
              <w:right w:val="single" w:sz="4" w:space="0" w:color="auto"/>
            </w:tcBorders>
            <w:shd w:val="clear" w:color="auto" w:fill="auto"/>
            <w:vAlign w:val="center"/>
            <w:hideMark/>
          </w:tcPr>
          <w:p w14:paraId="50967AD8"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170</w:t>
            </w:r>
          </w:p>
        </w:tc>
        <w:tc>
          <w:tcPr>
            <w:tcW w:w="434" w:type="pct"/>
            <w:tcBorders>
              <w:top w:val="nil"/>
              <w:left w:val="nil"/>
              <w:bottom w:val="single" w:sz="4" w:space="0" w:color="auto"/>
              <w:right w:val="single" w:sz="4" w:space="0" w:color="auto"/>
            </w:tcBorders>
            <w:shd w:val="clear" w:color="auto" w:fill="auto"/>
            <w:vAlign w:val="center"/>
            <w:hideMark/>
          </w:tcPr>
          <w:p w14:paraId="37F3A01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24.979</w:t>
            </w:r>
          </w:p>
        </w:tc>
        <w:tc>
          <w:tcPr>
            <w:tcW w:w="256" w:type="pct"/>
            <w:tcBorders>
              <w:top w:val="nil"/>
              <w:left w:val="nil"/>
              <w:bottom w:val="single" w:sz="4" w:space="0" w:color="auto"/>
              <w:right w:val="single" w:sz="4" w:space="0" w:color="auto"/>
            </w:tcBorders>
            <w:shd w:val="clear" w:color="auto" w:fill="auto"/>
            <w:vAlign w:val="center"/>
            <w:hideMark/>
          </w:tcPr>
          <w:p w14:paraId="185244B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3.123</w:t>
            </w:r>
          </w:p>
        </w:tc>
        <w:tc>
          <w:tcPr>
            <w:tcW w:w="256" w:type="pct"/>
            <w:tcBorders>
              <w:top w:val="nil"/>
              <w:left w:val="nil"/>
              <w:bottom w:val="single" w:sz="4" w:space="0" w:color="auto"/>
              <w:right w:val="single" w:sz="4" w:space="0" w:color="auto"/>
            </w:tcBorders>
            <w:shd w:val="clear" w:color="auto" w:fill="auto"/>
            <w:vAlign w:val="center"/>
            <w:hideMark/>
          </w:tcPr>
          <w:p w14:paraId="2723D61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2.477</w:t>
            </w:r>
          </w:p>
        </w:tc>
        <w:tc>
          <w:tcPr>
            <w:tcW w:w="256" w:type="pct"/>
            <w:tcBorders>
              <w:top w:val="nil"/>
              <w:left w:val="nil"/>
              <w:bottom w:val="single" w:sz="4" w:space="0" w:color="auto"/>
              <w:right w:val="single" w:sz="4" w:space="0" w:color="auto"/>
            </w:tcBorders>
            <w:shd w:val="clear" w:color="auto" w:fill="auto"/>
            <w:vAlign w:val="center"/>
            <w:hideMark/>
          </w:tcPr>
          <w:p w14:paraId="24D8D22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1.515</w:t>
            </w:r>
          </w:p>
        </w:tc>
        <w:tc>
          <w:tcPr>
            <w:tcW w:w="256" w:type="pct"/>
            <w:tcBorders>
              <w:top w:val="nil"/>
              <w:left w:val="nil"/>
              <w:bottom w:val="single" w:sz="4" w:space="0" w:color="auto"/>
              <w:right w:val="single" w:sz="4" w:space="0" w:color="auto"/>
            </w:tcBorders>
            <w:shd w:val="clear" w:color="auto" w:fill="auto"/>
            <w:vAlign w:val="center"/>
            <w:hideMark/>
          </w:tcPr>
          <w:p w14:paraId="2D02D29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1.822</w:t>
            </w:r>
          </w:p>
        </w:tc>
        <w:tc>
          <w:tcPr>
            <w:tcW w:w="256" w:type="pct"/>
            <w:tcBorders>
              <w:top w:val="nil"/>
              <w:left w:val="nil"/>
              <w:bottom w:val="single" w:sz="4" w:space="0" w:color="auto"/>
              <w:right w:val="single" w:sz="4" w:space="0" w:color="auto"/>
            </w:tcBorders>
            <w:shd w:val="clear" w:color="auto" w:fill="auto"/>
            <w:vAlign w:val="center"/>
            <w:hideMark/>
          </w:tcPr>
          <w:p w14:paraId="605511E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4.048</w:t>
            </w:r>
          </w:p>
        </w:tc>
        <w:tc>
          <w:tcPr>
            <w:tcW w:w="222" w:type="pct"/>
            <w:tcBorders>
              <w:top w:val="nil"/>
              <w:left w:val="nil"/>
              <w:bottom w:val="single" w:sz="4" w:space="0" w:color="auto"/>
              <w:right w:val="single" w:sz="4" w:space="0" w:color="auto"/>
            </w:tcBorders>
            <w:shd w:val="clear" w:color="auto" w:fill="auto"/>
            <w:vAlign w:val="center"/>
            <w:hideMark/>
          </w:tcPr>
          <w:p w14:paraId="3A9D26E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911</w:t>
            </w:r>
          </w:p>
        </w:tc>
        <w:tc>
          <w:tcPr>
            <w:tcW w:w="256" w:type="pct"/>
            <w:tcBorders>
              <w:top w:val="nil"/>
              <w:left w:val="nil"/>
              <w:bottom w:val="single" w:sz="4" w:space="0" w:color="auto"/>
              <w:right w:val="single" w:sz="4" w:space="0" w:color="auto"/>
            </w:tcBorders>
            <w:shd w:val="clear" w:color="auto" w:fill="auto"/>
            <w:vAlign w:val="center"/>
            <w:hideMark/>
          </w:tcPr>
          <w:p w14:paraId="39EA778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5.196</w:t>
            </w:r>
          </w:p>
        </w:tc>
        <w:tc>
          <w:tcPr>
            <w:tcW w:w="284" w:type="pct"/>
            <w:tcBorders>
              <w:top w:val="nil"/>
              <w:left w:val="nil"/>
              <w:bottom w:val="single" w:sz="4" w:space="0" w:color="auto"/>
              <w:right w:val="single" w:sz="4" w:space="0" w:color="auto"/>
            </w:tcBorders>
            <w:shd w:val="clear" w:color="auto" w:fill="auto"/>
            <w:vAlign w:val="center"/>
            <w:hideMark/>
          </w:tcPr>
          <w:p w14:paraId="72F79F4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1.650</w:t>
            </w:r>
          </w:p>
        </w:tc>
        <w:tc>
          <w:tcPr>
            <w:tcW w:w="256" w:type="pct"/>
            <w:tcBorders>
              <w:top w:val="nil"/>
              <w:left w:val="nil"/>
              <w:bottom w:val="single" w:sz="4" w:space="0" w:color="auto"/>
              <w:right w:val="single" w:sz="4" w:space="0" w:color="auto"/>
            </w:tcBorders>
            <w:shd w:val="clear" w:color="auto" w:fill="auto"/>
            <w:vAlign w:val="center"/>
            <w:hideMark/>
          </w:tcPr>
          <w:p w14:paraId="20A6339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4.236</w:t>
            </w:r>
          </w:p>
        </w:tc>
      </w:tr>
      <w:tr w:rsidR="005822EB" w:rsidRPr="005822EB" w14:paraId="2094D313"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2519CCF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w:t>
            </w:r>
          </w:p>
        </w:tc>
        <w:tc>
          <w:tcPr>
            <w:tcW w:w="1054" w:type="pct"/>
            <w:tcBorders>
              <w:top w:val="nil"/>
              <w:left w:val="nil"/>
              <w:bottom w:val="single" w:sz="4" w:space="0" w:color="auto"/>
              <w:right w:val="single" w:sz="4" w:space="0" w:color="auto"/>
            </w:tcBorders>
            <w:shd w:val="clear" w:color="auto" w:fill="auto"/>
            <w:vAlign w:val="center"/>
            <w:hideMark/>
          </w:tcPr>
          <w:p w14:paraId="69D8F55F"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trồng cây lâu năm</w:t>
            </w:r>
          </w:p>
        </w:tc>
        <w:tc>
          <w:tcPr>
            <w:tcW w:w="252" w:type="pct"/>
            <w:tcBorders>
              <w:top w:val="nil"/>
              <w:left w:val="nil"/>
              <w:bottom w:val="single" w:sz="4" w:space="0" w:color="auto"/>
              <w:right w:val="single" w:sz="4" w:space="0" w:color="auto"/>
            </w:tcBorders>
            <w:shd w:val="clear" w:color="auto" w:fill="auto"/>
            <w:vAlign w:val="center"/>
            <w:hideMark/>
          </w:tcPr>
          <w:p w14:paraId="434A2EF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CLN</w:t>
            </w:r>
          </w:p>
        </w:tc>
        <w:tc>
          <w:tcPr>
            <w:tcW w:w="340" w:type="pct"/>
            <w:tcBorders>
              <w:top w:val="nil"/>
              <w:left w:val="nil"/>
              <w:bottom w:val="single" w:sz="4" w:space="0" w:color="auto"/>
              <w:right w:val="single" w:sz="4" w:space="0" w:color="auto"/>
            </w:tcBorders>
            <w:shd w:val="clear" w:color="auto" w:fill="auto"/>
            <w:vAlign w:val="center"/>
            <w:hideMark/>
          </w:tcPr>
          <w:p w14:paraId="0FF820A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3D08A01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55.715</w:t>
            </w:r>
          </w:p>
        </w:tc>
        <w:tc>
          <w:tcPr>
            <w:tcW w:w="434" w:type="pct"/>
            <w:tcBorders>
              <w:top w:val="nil"/>
              <w:left w:val="nil"/>
              <w:bottom w:val="single" w:sz="4" w:space="0" w:color="auto"/>
              <w:right w:val="single" w:sz="4" w:space="0" w:color="auto"/>
            </w:tcBorders>
            <w:shd w:val="clear" w:color="auto" w:fill="auto"/>
            <w:vAlign w:val="center"/>
            <w:hideMark/>
          </w:tcPr>
          <w:p w14:paraId="0EF2B03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55.715</w:t>
            </w:r>
          </w:p>
        </w:tc>
        <w:tc>
          <w:tcPr>
            <w:tcW w:w="256" w:type="pct"/>
            <w:tcBorders>
              <w:top w:val="nil"/>
              <w:left w:val="nil"/>
              <w:bottom w:val="single" w:sz="4" w:space="0" w:color="auto"/>
              <w:right w:val="single" w:sz="4" w:space="0" w:color="auto"/>
            </w:tcBorders>
            <w:shd w:val="clear" w:color="auto" w:fill="auto"/>
            <w:vAlign w:val="center"/>
            <w:hideMark/>
          </w:tcPr>
          <w:p w14:paraId="0F5F966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4.699</w:t>
            </w:r>
          </w:p>
        </w:tc>
        <w:tc>
          <w:tcPr>
            <w:tcW w:w="256" w:type="pct"/>
            <w:tcBorders>
              <w:top w:val="nil"/>
              <w:left w:val="nil"/>
              <w:bottom w:val="single" w:sz="4" w:space="0" w:color="auto"/>
              <w:right w:val="single" w:sz="4" w:space="0" w:color="auto"/>
            </w:tcBorders>
            <w:shd w:val="clear" w:color="auto" w:fill="auto"/>
            <w:vAlign w:val="center"/>
            <w:hideMark/>
          </w:tcPr>
          <w:p w14:paraId="6119FED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4.367</w:t>
            </w:r>
          </w:p>
        </w:tc>
        <w:tc>
          <w:tcPr>
            <w:tcW w:w="256" w:type="pct"/>
            <w:tcBorders>
              <w:top w:val="nil"/>
              <w:left w:val="nil"/>
              <w:bottom w:val="single" w:sz="4" w:space="0" w:color="auto"/>
              <w:right w:val="single" w:sz="4" w:space="0" w:color="auto"/>
            </w:tcBorders>
            <w:shd w:val="clear" w:color="auto" w:fill="auto"/>
            <w:vAlign w:val="center"/>
            <w:hideMark/>
          </w:tcPr>
          <w:p w14:paraId="3D52E0B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9.111</w:t>
            </w:r>
          </w:p>
        </w:tc>
        <w:tc>
          <w:tcPr>
            <w:tcW w:w="256" w:type="pct"/>
            <w:tcBorders>
              <w:top w:val="nil"/>
              <w:left w:val="nil"/>
              <w:bottom w:val="single" w:sz="4" w:space="0" w:color="auto"/>
              <w:right w:val="single" w:sz="4" w:space="0" w:color="auto"/>
            </w:tcBorders>
            <w:shd w:val="clear" w:color="auto" w:fill="auto"/>
            <w:vAlign w:val="center"/>
            <w:hideMark/>
          </w:tcPr>
          <w:p w14:paraId="2F82A49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7.121</w:t>
            </w:r>
          </w:p>
        </w:tc>
        <w:tc>
          <w:tcPr>
            <w:tcW w:w="256" w:type="pct"/>
            <w:tcBorders>
              <w:top w:val="nil"/>
              <w:left w:val="nil"/>
              <w:bottom w:val="single" w:sz="4" w:space="0" w:color="auto"/>
              <w:right w:val="single" w:sz="4" w:space="0" w:color="auto"/>
            </w:tcBorders>
            <w:shd w:val="clear" w:color="auto" w:fill="auto"/>
            <w:vAlign w:val="center"/>
            <w:hideMark/>
          </w:tcPr>
          <w:p w14:paraId="41F0265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5.765</w:t>
            </w:r>
          </w:p>
        </w:tc>
        <w:tc>
          <w:tcPr>
            <w:tcW w:w="222" w:type="pct"/>
            <w:tcBorders>
              <w:top w:val="nil"/>
              <w:left w:val="nil"/>
              <w:bottom w:val="single" w:sz="4" w:space="0" w:color="auto"/>
              <w:right w:val="single" w:sz="4" w:space="0" w:color="auto"/>
            </w:tcBorders>
            <w:shd w:val="clear" w:color="auto" w:fill="auto"/>
            <w:vAlign w:val="center"/>
            <w:hideMark/>
          </w:tcPr>
          <w:p w14:paraId="34FBC56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2.515</w:t>
            </w:r>
          </w:p>
        </w:tc>
        <w:tc>
          <w:tcPr>
            <w:tcW w:w="256" w:type="pct"/>
            <w:tcBorders>
              <w:top w:val="nil"/>
              <w:left w:val="nil"/>
              <w:bottom w:val="single" w:sz="4" w:space="0" w:color="auto"/>
              <w:right w:val="single" w:sz="4" w:space="0" w:color="auto"/>
            </w:tcBorders>
            <w:shd w:val="clear" w:color="auto" w:fill="auto"/>
            <w:vAlign w:val="center"/>
            <w:hideMark/>
          </w:tcPr>
          <w:p w14:paraId="39CFD1B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12.077</w:t>
            </w:r>
          </w:p>
        </w:tc>
        <w:tc>
          <w:tcPr>
            <w:tcW w:w="284" w:type="pct"/>
            <w:tcBorders>
              <w:top w:val="nil"/>
              <w:left w:val="nil"/>
              <w:bottom w:val="single" w:sz="4" w:space="0" w:color="auto"/>
              <w:right w:val="single" w:sz="4" w:space="0" w:color="auto"/>
            </w:tcBorders>
            <w:shd w:val="clear" w:color="auto" w:fill="auto"/>
            <w:vAlign w:val="center"/>
            <w:hideMark/>
          </w:tcPr>
          <w:p w14:paraId="74AC104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5.177</w:t>
            </w:r>
          </w:p>
        </w:tc>
        <w:tc>
          <w:tcPr>
            <w:tcW w:w="256" w:type="pct"/>
            <w:tcBorders>
              <w:top w:val="nil"/>
              <w:left w:val="nil"/>
              <w:bottom w:val="single" w:sz="4" w:space="0" w:color="auto"/>
              <w:right w:val="single" w:sz="4" w:space="0" w:color="auto"/>
            </w:tcBorders>
            <w:shd w:val="clear" w:color="auto" w:fill="auto"/>
            <w:vAlign w:val="center"/>
            <w:hideMark/>
          </w:tcPr>
          <w:p w14:paraId="07FA18C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4.884</w:t>
            </w:r>
          </w:p>
        </w:tc>
      </w:tr>
      <w:tr w:rsidR="005822EB" w:rsidRPr="005822EB" w14:paraId="4690FB8E"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0872386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w:t>
            </w:r>
          </w:p>
        </w:tc>
        <w:tc>
          <w:tcPr>
            <w:tcW w:w="1054" w:type="pct"/>
            <w:tcBorders>
              <w:top w:val="nil"/>
              <w:left w:val="nil"/>
              <w:bottom w:val="single" w:sz="4" w:space="0" w:color="auto"/>
              <w:right w:val="single" w:sz="4" w:space="0" w:color="auto"/>
            </w:tcBorders>
            <w:shd w:val="clear" w:color="auto" w:fill="auto"/>
            <w:vAlign w:val="center"/>
            <w:hideMark/>
          </w:tcPr>
          <w:p w14:paraId="20EA793F"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rừng phòng hộ</w:t>
            </w:r>
          </w:p>
        </w:tc>
        <w:tc>
          <w:tcPr>
            <w:tcW w:w="252" w:type="pct"/>
            <w:tcBorders>
              <w:top w:val="nil"/>
              <w:left w:val="nil"/>
              <w:bottom w:val="single" w:sz="4" w:space="0" w:color="auto"/>
              <w:right w:val="single" w:sz="4" w:space="0" w:color="auto"/>
            </w:tcBorders>
            <w:shd w:val="clear" w:color="auto" w:fill="auto"/>
            <w:vAlign w:val="center"/>
            <w:hideMark/>
          </w:tcPr>
          <w:p w14:paraId="5E3A37B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RPH</w:t>
            </w:r>
          </w:p>
        </w:tc>
        <w:tc>
          <w:tcPr>
            <w:tcW w:w="340" w:type="pct"/>
            <w:tcBorders>
              <w:top w:val="nil"/>
              <w:left w:val="nil"/>
              <w:bottom w:val="single" w:sz="4" w:space="0" w:color="auto"/>
              <w:right w:val="single" w:sz="4" w:space="0" w:color="auto"/>
            </w:tcBorders>
            <w:shd w:val="clear" w:color="auto" w:fill="auto"/>
            <w:vAlign w:val="center"/>
            <w:hideMark/>
          </w:tcPr>
          <w:p w14:paraId="7A78021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37.353</w:t>
            </w:r>
          </w:p>
        </w:tc>
        <w:tc>
          <w:tcPr>
            <w:tcW w:w="381" w:type="pct"/>
            <w:tcBorders>
              <w:top w:val="nil"/>
              <w:left w:val="nil"/>
              <w:bottom w:val="single" w:sz="4" w:space="0" w:color="auto"/>
              <w:right w:val="single" w:sz="4" w:space="0" w:color="auto"/>
            </w:tcBorders>
            <w:shd w:val="clear" w:color="auto" w:fill="auto"/>
            <w:vAlign w:val="center"/>
            <w:hideMark/>
          </w:tcPr>
          <w:p w14:paraId="68F4A59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-1.085</w:t>
            </w:r>
          </w:p>
        </w:tc>
        <w:tc>
          <w:tcPr>
            <w:tcW w:w="434" w:type="pct"/>
            <w:tcBorders>
              <w:top w:val="nil"/>
              <w:left w:val="nil"/>
              <w:bottom w:val="single" w:sz="4" w:space="0" w:color="auto"/>
              <w:right w:val="single" w:sz="4" w:space="0" w:color="auto"/>
            </w:tcBorders>
            <w:shd w:val="clear" w:color="auto" w:fill="auto"/>
            <w:vAlign w:val="center"/>
            <w:hideMark/>
          </w:tcPr>
          <w:p w14:paraId="0C8244B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36.268</w:t>
            </w:r>
          </w:p>
        </w:tc>
        <w:tc>
          <w:tcPr>
            <w:tcW w:w="256" w:type="pct"/>
            <w:tcBorders>
              <w:top w:val="nil"/>
              <w:left w:val="nil"/>
              <w:bottom w:val="single" w:sz="4" w:space="0" w:color="auto"/>
              <w:right w:val="single" w:sz="4" w:space="0" w:color="auto"/>
            </w:tcBorders>
            <w:shd w:val="clear" w:color="auto" w:fill="auto"/>
            <w:vAlign w:val="center"/>
            <w:hideMark/>
          </w:tcPr>
          <w:p w14:paraId="7C91E6C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1.519</w:t>
            </w:r>
          </w:p>
        </w:tc>
        <w:tc>
          <w:tcPr>
            <w:tcW w:w="256" w:type="pct"/>
            <w:tcBorders>
              <w:top w:val="nil"/>
              <w:left w:val="nil"/>
              <w:bottom w:val="single" w:sz="4" w:space="0" w:color="auto"/>
              <w:right w:val="single" w:sz="4" w:space="0" w:color="auto"/>
            </w:tcBorders>
            <w:shd w:val="clear" w:color="auto" w:fill="auto"/>
            <w:vAlign w:val="center"/>
            <w:hideMark/>
          </w:tcPr>
          <w:p w14:paraId="045068F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15.498</w:t>
            </w:r>
          </w:p>
        </w:tc>
        <w:tc>
          <w:tcPr>
            <w:tcW w:w="256" w:type="pct"/>
            <w:tcBorders>
              <w:top w:val="nil"/>
              <w:left w:val="nil"/>
              <w:bottom w:val="single" w:sz="4" w:space="0" w:color="auto"/>
              <w:right w:val="single" w:sz="4" w:space="0" w:color="auto"/>
            </w:tcBorders>
            <w:shd w:val="clear" w:color="auto" w:fill="auto"/>
            <w:vAlign w:val="center"/>
            <w:hideMark/>
          </w:tcPr>
          <w:p w14:paraId="1BD8B15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5.366</w:t>
            </w:r>
          </w:p>
        </w:tc>
        <w:tc>
          <w:tcPr>
            <w:tcW w:w="256" w:type="pct"/>
            <w:tcBorders>
              <w:top w:val="nil"/>
              <w:left w:val="nil"/>
              <w:bottom w:val="single" w:sz="4" w:space="0" w:color="auto"/>
              <w:right w:val="single" w:sz="4" w:space="0" w:color="auto"/>
            </w:tcBorders>
            <w:shd w:val="clear" w:color="auto" w:fill="auto"/>
            <w:vAlign w:val="center"/>
            <w:hideMark/>
          </w:tcPr>
          <w:p w14:paraId="6319158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2.713</w:t>
            </w:r>
          </w:p>
        </w:tc>
        <w:tc>
          <w:tcPr>
            <w:tcW w:w="256" w:type="pct"/>
            <w:tcBorders>
              <w:top w:val="nil"/>
              <w:left w:val="nil"/>
              <w:bottom w:val="single" w:sz="4" w:space="0" w:color="auto"/>
              <w:right w:val="single" w:sz="4" w:space="0" w:color="auto"/>
            </w:tcBorders>
            <w:shd w:val="clear" w:color="auto" w:fill="auto"/>
            <w:vAlign w:val="center"/>
            <w:hideMark/>
          </w:tcPr>
          <w:p w14:paraId="545AABB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8.691</w:t>
            </w:r>
          </w:p>
        </w:tc>
        <w:tc>
          <w:tcPr>
            <w:tcW w:w="222" w:type="pct"/>
            <w:tcBorders>
              <w:top w:val="nil"/>
              <w:left w:val="nil"/>
              <w:bottom w:val="single" w:sz="4" w:space="0" w:color="auto"/>
              <w:right w:val="single" w:sz="4" w:space="0" w:color="auto"/>
            </w:tcBorders>
            <w:shd w:val="clear" w:color="auto" w:fill="auto"/>
            <w:vAlign w:val="center"/>
            <w:hideMark/>
          </w:tcPr>
          <w:p w14:paraId="357B3C2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276</w:t>
            </w:r>
          </w:p>
        </w:tc>
        <w:tc>
          <w:tcPr>
            <w:tcW w:w="256" w:type="pct"/>
            <w:tcBorders>
              <w:top w:val="nil"/>
              <w:left w:val="nil"/>
              <w:bottom w:val="single" w:sz="4" w:space="0" w:color="auto"/>
              <w:right w:val="single" w:sz="4" w:space="0" w:color="auto"/>
            </w:tcBorders>
            <w:shd w:val="clear" w:color="auto" w:fill="auto"/>
            <w:vAlign w:val="center"/>
            <w:hideMark/>
          </w:tcPr>
          <w:p w14:paraId="53BEF9A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1.823</w:t>
            </w:r>
          </w:p>
        </w:tc>
        <w:tc>
          <w:tcPr>
            <w:tcW w:w="284" w:type="pct"/>
            <w:tcBorders>
              <w:top w:val="nil"/>
              <w:left w:val="nil"/>
              <w:bottom w:val="single" w:sz="4" w:space="0" w:color="auto"/>
              <w:right w:val="single" w:sz="4" w:space="0" w:color="auto"/>
            </w:tcBorders>
            <w:shd w:val="clear" w:color="auto" w:fill="auto"/>
            <w:vAlign w:val="center"/>
            <w:hideMark/>
          </w:tcPr>
          <w:p w14:paraId="607D88C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382</w:t>
            </w:r>
          </w:p>
        </w:tc>
        <w:tc>
          <w:tcPr>
            <w:tcW w:w="256" w:type="pct"/>
            <w:tcBorders>
              <w:top w:val="nil"/>
              <w:left w:val="nil"/>
              <w:bottom w:val="single" w:sz="4" w:space="0" w:color="auto"/>
              <w:right w:val="single" w:sz="4" w:space="0" w:color="auto"/>
            </w:tcBorders>
            <w:shd w:val="clear" w:color="auto" w:fill="auto"/>
            <w:vAlign w:val="center"/>
            <w:hideMark/>
          </w:tcPr>
          <w:p w14:paraId="4AF57B8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71791CED"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430F46A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1.4</w:t>
            </w:r>
          </w:p>
        </w:tc>
        <w:tc>
          <w:tcPr>
            <w:tcW w:w="1054" w:type="pct"/>
            <w:tcBorders>
              <w:top w:val="nil"/>
              <w:left w:val="nil"/>
              <w:bottom w:val="single" w:sz="4" w:space="0" w:color="auto"/>
              <w:right w:val="single" w:sz="4" w:space="0" w:color="auto"/>
            </w:tcBorders>
            <w:shd w:val="clear" w:color="auto" w:fill="auto"/>
            <w:vAlign w:val="center"/>
            <w:hideMark/>
          </w:tcPr>
          <w:p w14:paraId="3C178815"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rừng đặc dụng</w:t>
            </w:r>
          </w:p>
        </w:tc>
        <w:tc>
          <w:tcPr>
            <w:tcW w:w="252" w:type="pct"/>
            <w:tcBorders>
              <w:top w:val="nil"/>
              <w:left w:val="nil"/>
              <w:bottom w:val="single" w:sz="4" w:space="0" w:color="auto"/>
              <w:right w:val="single" w:sz="4" w:space="0" w:color="auto"/>
            </w:tcBorders>
            <w:shd w:val="clear" w:color="auto" w:fill="auto"/>
            <w:vAlign w:val="center"/>
            <w:hideMark/>
          </w:tcPr>
          <w:p w14:paraId="6DCC65A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RDD</w:t>
            </w:r>
          </w:p>
        </w:tc>
        <w:tc>
          <w:tcPr>
            <w:tcW w:w="340" w:type="pct"/>
            <w:tcBorders>
              <w:top w:val="nil"/>
              <w:left w:val="nil"/>
              <w:bottom w:val="single" w:sz="4" w:space="0" w:color="auto"/>
              <w:right w:val="single" w:sz="4" w:space="0" w:color="auto"/>
            </w:tcBorders>
            <w:shd w:val="clear" w:color="auto" w:fill="auto"/>
            <w:vAlign w:val="center"/>
            <w:hideMark/>
          </w:tcPr>
          <w:p w14:paraId="55653B5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36.699</w:t>
            </w:r>
          </w:p>
        </w:tc>
        <w:tc>
          <w:tcPr>
            <w:tcW w:w="381" w:type="pct"/>
            <w:tcBorders>
              <w:top w:val="nil"/>
              <w:left w:val="nil"/>
              <w:bottom w:val="single" w:sz="4" w:space="0" w:color="auto"/>
              <w:right w:val="single" w:sz="4" w:space="0" w:color="auto"/>
            </w:tcBorders>
            <w:shd w:val="clear" w:color="auto" w:fill="auto"/>
            <w:vAlign w:val="center"/>
            <w:hideMark/>
          </w:tcPr>
          <w:p w14:paraId="27A374D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44C73BD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36.699</w:t>
            </w:r>
          </w:p>
        </w:tc>
        <w:tc>
          <w:tcPr>
            <w:tcW w:w="256" w:type="pct"/>
            <w:tcBorders>
              <w:top w:val="nil"/>
              <w:left w:val="nil"/>
              <w:bottom w:val="single" w:sz="4" w:space="0" w:color="auto"/>
              <w:right w:val="single" w:sz="4" w:space="0" w:color="auto"/>
            </w:tcBorders>
            <w:shd w:val="clear" w:color="auto" w:fill="auto"/>
            <w:vAlign w:val="center"/>
            <w:hideMark/>
          </w:tcPr>
          <w:p w14:paraId="2A4EB29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282639C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19.419</w:t>
            </w:r>
          </w:p>
        </w:tc>
        <w:tc>
          <w:tcPr>
            <w:tcW w:w="256" w:type="pct"/>
            <w:tcBorders>
              <w:top w:val="nil"/>
              <w:left w:val="nil"/>
              <w:bottom w:val="single" w:sz="4" w:space="0" w:color="auto"/>
              <w:right w:val="single" w:sz="4" w:space="0" w:color="auto"/>
            </w:tcBorders>
            <w:shd w:val="clear" w:color="auto" w:fill="auto"/>
            <w:vAlign w:val="center"/>
            <w:hideMark/>
          </w:tcPr>
          <w:p w14:paraId="5D824DF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6AF701E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21110C0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5.269</w:t>
            </w:r>
          </w:p>
        </w:tc>
        <w:tc>
          <w:tcPr>
            <w:tcW w:w="222" w:type="pct"/>
            <w:tcBorders>
              <w:top w:val="nil"/>
              <w:left w:val="nil"/>
              <w:bottom w:val="single" w:sz="4" w:space="0" w:color="auto"/>
              <w:right w:val="single" w:sz="4" w:space="0" w:color="auto"/>
            </w:tcBorders>
            <w:shd w:val="clear" w:color="auto" w:fill="auto"/>
            <w:vAlign w:val="center"/>
            <w:hideMark/>
          </w:tcPr>
          <w:p w14:paraId="260848C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26DCF66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12.011</w:t>
            </w:r>
          </w:p>
        </w:tc>
        <w:tc>
          <w:tcPr>
            <w:tcW w:w="284" w:type="pct"/>
            <w:tcBorders>
              <w:top w:val="nil"/>
              <w:left w:val="nil"/>
              <w:bottom w:val="single" w:sz="4" w:space="0" w:color="auto"/>
              <w:right w:val="single" w:sz="4" w:space="0" w:color="auto"/>
            </w:tcBorders>
            <w:shd w:val="clear" w:color="auto" w:fill="auto"/>
            <w:vAlign w:val="center"/>
            <w:hideMark/>
          </w:tcPr>
          <w:p w14:paraId="05E492E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2CE53D9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022153E6"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4E57A41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w:t>
            </w:r>
          </w:p>
        </w:tc>
        <w:tc>
          <w:tcPr>
            <w:tcW w:w="1054" w:type="pct"/>
            <w:tcBorders>
              <w:top w:val="nil"/>
              <w:left w:val="nil"/>
              <w:bottom w:val="single" w:sz="4" w:space="0" w:color="auto"/>
              <w:right w:val="single" w:sz="4" w:space="0" w:color="auto"/>
            </w:tcBorders>
            <w:shd w:val="clear" w:color="auto" w:fill="auto"/>
            <w:vAlign w:val="center"/>
            <w:hideMark/>
          </w:tcPr>
          <w:p w14:paraId="133EC0BA"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rừng sản xuất</w:t>
            </w:r>
          </w:p>
        </w:tc>
        <w:tc>
          <w:tcPr>
            <w:tcW w:w="252" w:type="pct"/>
            <w:tcBorders>
              <w:top w:val="nil"/>
              <w:left w:val="nil"/>
              <w:bottom w:val="single" w:sz="4" w:space="0" w:color="auto"/>
              <w:right w:val="single" w:sz="4" w:space="0" w:color="auto"/>
            </w:tcBorders>
            <w:shd w:val="clear" w:color="auto" w:fill="auto"/>
            <w:vAlign w:val="center"/>
            <w:hideMark/>
          </w:tcPr>
          <w:p w14:paraId="6974662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RSX</w:t>
            </w:r>
          </w:p>
        </w:tc>
        <w:tc>
          <w:tcPr>
            <w:tcW w:w="340" w:type="pct"/>
            <w:tcBorders>
              <w:top w:val="nil"/>
              <w:left w:val="nil"/>
              <w:bottom w:val="single" w:sz="4" w:space="0" w:color="auto"/>
              <w:right w:val="single" w:sz="4" w:space="0" w:color="auto"/>
            </w:tcBorders>
            <w:shd w:val="clear" w:color="auto" w:fill="auto"/>
            <w:vAlign w:val="center"/>
            <w:hideMark/>
          </w:tcPr>
          <w:p w14:paraId="317FC40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105.122</w:t>
            </w:r>
          </w:p>
        </w:tc>
        <w:tc>
          <w:tcPr>
            <w:tcW w:w="381" w:type="pct"/>
            <w:tcBorders>
              <w:top w:val="nil"/>
              <w:left w:val="nil"/>
              <w:bottom w:val="single" w:sz="4" w:space="0" w:color="auto"/>
              <w:right w:val="single" w:sz="4" w:space="0" w:color="auto"/>
            </w:tcBorders>
            <w:shd w:val="clear" w:color="auto" w:fill="auto"/>
            <w:vAlign w:val="center"/>
            <w:hideMark/>
          </w:tcPr>
          <w:p w14:paraId="0D91176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-2.001</w:t>
            </w:r>
          </w:p>
        </w:tc>
        <w:tc>
          <w:tcPr>
            <w:tcW w:w="434" w:type="pct"/>
            <w:tcBorders>
              <w:top w:val="nil"/>
              <w:left w:val="nil"/>
              <w:bottom w:val="single" w:sz="4" w:space="0" w:color="auto"/>
              <w:right w:val="single" w:sz="4" w:space="0" w:color="auto"/>
            </w:tcBorders>
            <w:shd w:val="clear" w:color="auto" w:fill="auto"/>
            <w:vAlign w:val="center"/>
            <w:hideMark/>
          </w:tcPr>
          <w:p w14:paraId="123C1E8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103.121</w:t>
            </w:r>
          </w:p>
        </w:tc>
        <w:tc>
          <w:tcPr>
            <w:tcW w:w="256" w:type="pct"/>
            <w:tcBorders>
              <w:top w:val="nil"/>
              <w:left w:val="nil"/>
              <w:bottom w:val="single" w:sz="4" w:space="0" w:color="auto"/>
              <w:right w:val="single" w:sz="4" w:space="0" w:color="auto"/>
            </w:tcBorders>
            <w:shd w:val="clear" w:color="auto" w:fill="auto"/>
            <w:vAlign w:val="center"/>
            <w:hideMark/>
          </w:tcPr>
          <w:p w14:paraId="276C769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4.198</w:t>
            </w:r>
          </w:p>
        </w:tc>
        <w:tc>
          <w:tcPr>
            <w:tcW w:w="256" w:type="pct"/>
            <w:tcBorders>
              <w:top w:val="nil"/>
              <w:left w:val="nil"/>
              <w:bottom w:val="single" w:sz="4" w:space="0" w:color="auto"/>
              <w:right w:val="single" w:sz="4" w:space="0" w:color="auto"/>
            </w:tcBorders>
            <w:shd w:val="clear" w:color="auto" w:fill="auto"/>
            <w:vAlign w:val="center"/>
            <w:hideMark/>
          </w:tcPr>
          <w:p w14:paraId="070E4C4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30.569</w:t>
            </w:r>
          </w:p>
        </w:tc>
        <w:tc>
          <w:tcPr>
            <w:tcW w:w="256" w:type="pct"/>
            <w:tcBorders>
              <w:top w:val="nil"/>
              <w:left w:val="nil"/>
              <w:bottom w:val="single" w:sz="4" w:space="0" w:color="auto"/>
              <w:right w:val="single" w:sz="4" w:space="0" w:color="auto"/>
            </w:tcBorders>
            <w:shd w:val="clear" w:color="auto" w:fill="auto"/>
            <w:vAlign w:val="center"/>
            <w:hideMark/>
          </w:tcPr>
          <w:p w14:paraId="4A904BC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16.725</w:t>
            </w:r>
          </w:p>
        </w:tc>
        <w:tc>
          <w:tcPr>
            <w:tcW w:w="256" w:type="pct"/>
            <w:tcBorders>
              <w:top w:val="nil"/>
              <w:left w:val="nil"/>
              <w:bottom w:val="single" w:sz="4" w:space="0" w:color="auto"/>
              <w:right w:val="single" w:sz="4" w:space="0" w:color="auto"/>
            </w:tcBorders>
            <w:shd w:val="clear" w:color="auto" w:fill="auto"/>
            <w:vAlign w:val="center"/>
            <w:hideMark/>
          </w:tcPr>
          <w:p w14:paraId="1CB8F0C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13.534</w:t>
            </w:r>
          </w:p>
        </w:tc>
        <w:tc>
          <w:tcPr>
            <w:tcW w:w="256" w:type="pct"/>
            <w:tcBorders>
              <w:top w:val="nil"/>
              <w:left w:val="nil"/>
              <w:bottom w:val="single" w:sz="4" w:space="0" w:color="auto"/>
              <w:right w:val="single" w:sz="4" w:space="0" w:color="auto"/>
            </w:tcBorders>
            <w:shd w:val="clear" w:color="auto" w:fill="auto"/>
            <w:vAlign w:val="center"/>
            <w:hideMark/>
          </w:tcPr>
          <w:p w14:paraId="7DFA056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20.007</w:t>
            </w:r>
          </w:p>
        </w:tc>
        <w:tc>
          <w:tcPr>
            <w:tcW w:w="222" w:type="pct"/>
            <w:tcBorders>
              <w:top w:val="nil"/>
              <w:left w:val="nil"/>
              <w:bottom w:val="single" w:sz="4" w:space="0" w:color="auto"/>
              <w:right w:val="single" w:sz="4" w:space="0" w:color="auto"/>
            </w:tcBorders>
            <w:shd w:val="clear" w:color="auto" w:fill="auto"/>
            <w:vAlign w:val="center"/>
            <w:hideMark/>
          </w:tcPr>
          <w:p w14:paraId="7BAEAEC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659</w:t>
            </w:r>
          </w:p>
        </w:tc>
        <w:tc>
          <w:tcPr>
            <w:tcW w:w="256" w:type="pct"/>
            <w:tcBorders>
              <w:top w:val="nil"/>
              <w:left w:val="nil"/>
              <w:bottom w:val="single" w:sz="4" w:space="0" w:color="auto"/>
              <w:right w:val="single" w:sz="4" w:space="0" w:color="auto"/>
            </w:tcBorders>
            <w:shd w:val="clear" w:color="auto" w:fill="auto"/>
            <w:vAlign w:val="center"/>
            <w:hideMark/>
          </w:tcPr>
          <w:p w14:paraId="7773676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12.690</w:t>
            </w:r>
          </w:p>
        </w:tc>
        <w:tc>
          <w:tcPr>
            <w:tcW w:w="284" w:type="pct"/>
            <w:tcBorders>
              <w:top w:val="nil"/>
              <w:left w:val="nil"/>
              <w:bottom w:val="single" w:sz="4" w:space="0" w:color="auto"/>
              <w:right w:val="single" w:sz="4" w:space="0" w:color="auto"/>
            </w:tcBorders>
            <w:shd w:val="clear" w:color="auto" w:fill="auto"/>
            <w:vAlign w:val="center"/>
            <w:hideMark/>
          </w:tcPr>
          <w:p w14:paraId="215297F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1.011</w:t>
            </w:r>
          </w:p>
        </w:tc>
        <w:tc>
          <w:tcPr>
            <w:tcW w:w="256" w:type="pct"/>
            <w:tcBorders>
              <w:top w:val="nil"/>
              <w:left w:val="nil"/>
              <w:bottom w:val="single" w:sz="4" w:space="0" w:color="auto"/>
              <w:right w:val="single" w:sz="4" w:space="0" w:color="auto"/>
            </w:tcBorders>
            <w:shd w:val="clear" w:color="auto" w:fill="auto"/>
            <w:vAlign w:val="center"/>
            <w:hideMark/>
          </w:tcPr>
          <w:p w14:paraId="789B8A9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3.727</w:t>
            </w:r>
          </w:p>
        </w:tc>
      </w:tr>
      <w:tr w:rsidR="005822EB" w:rsidRPr="005822EB" w14:paraId="385A960A" w14:textId="77777777" w:rsidTr="005822EB">
        <w:trPr>
          <w:trHeight w:val="528"/>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539C4E22"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1054" w:type="pct"/>
            <w:tcBorders>
              <w:top w:val="nil"/>
              <w:left w:val="nil"/>
              <w:bottom w:val="single" w:sz="4" w:space="0" w:color="auto"/>
              <w:right w:val="single" w:sz="4" w:space="0" w:color="auto"/>
            </w:tcBorders>
            <w:shd w:val="clear" w:color="auto" w:fill="auto"/>
            <w:vAlign w:val="center"/>
            <w:hideMark/>
          </w:tcPr>
          <w:p w14:paraId="2E6E554F" w14:textId="77777777" w:rsidR="005822EB" w:rsidRPr="005822EB" w:rsidRDefault="005822EB" w:rsidP="005822EB">
            <w:pPr>
              <w:spacing w:after="0" w:line="240" w:lineRule="auto"/>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Trong đó: đất có rừng sản xuất là rừng tự nhiên</w:t>
            </w:r>
          </w:p>
        </w:tc>
        <w:tc>
          <w:tcPr>
            <w:tcW w:w="252" w:type="pct"/>
            <w:tcBorders>
              <w:top w:val="nil"/>
              <w:left w:val="nil"/>
              <w:bottom w:val="single" w:sz="4" w:space="0" w:color="auto"/>
              <w:right w:val="single" w:sz="4" w:space="0" w:color="auto"/>
            </w:tcBorders>
            <w:shd w:val="clear" w:color="auto" w:fill="auto"/>
            <w:vAlign w:val="center"/>
            <w:hideMark/>
          </w:tcPr>
          <w:p w14:paraId="59CB71D8"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RSN </w:t>
            </w:r>
          </w:p>
        </w:tc>
        <w:tc>
          <w:tcPr>
            <w:tcW w:w="340" w:type="pct"/>
            <w:tcBorders>
              <w:top w:val="nil"/>
              <w:left w:val="nil"/>
              <w:bottom w:val="single" w:sz="4" w:space="0" w:color="auto"/>
              <w:right w:val="single" w:sz="4" w:space="0" w:color="auto"/>
            </w:tcBorders>
            <w:shd w:val="clear" w:color="auto" w:fill="auto"/>
            <w:vAlign w:val="center"/>
            <w:hideMark/>
          </w:tcPr>
          <w:p w14:paraId="6CDB4382"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5.341</w:t>
            </w:r>
          </w:p>
        </w:tc>
        <w:tc>
          <w:tcPr>
            <w:tcW w:w="381" w:type="pct"/>
            <w:tcBorders>
              <w:top w:val="nil"/>
              <w:left w:val="nil"/>
              <w:bottom w:val="single" w:sz="4" w:space="0" w:color="auto"/>
              <w:right w:val="single" w:sz="4" w:space="0" w:color="auto"/>
            </w:tcBorders>
            <w:shd w:val="clear" w:color="auto" w:fill="auto"/>
            <w:vAlign w:val="center"/>
            <w:hideMark/>
          </w:tcPr>
          <w:p w14:paraId="32B9BC7A"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1.000</w:t>
            </w:r>
          </w:p>
        </w:tc>
        <w:tc>
          <w:tcPr>
            <w:tcW w:w="434" w:type="pct"/>
            <w:tcBorders>
              <w:top w:val="nil"/>
              <w:left w:val="nil"/>
              <w:bottom w:val="single" w:sz="4" w:space="0" w:color="auto"/>
              <w:right w:val="single" w:sz="4" w:space="0" w:color="auto"/>
            </w:tcBorders>
            <w:shd w:val="clear" w:color="auto" w:fill="auto"/>
            <w:vAlign w:val="center"/>
            <w:hideMark/>
          </w:tcPr>
          <w:p w14:paraId="1A805DA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6.341</w:t>
            </w:r>
          </w:p>
        </w:tc>
        <w:tc>
          <w:tcPr>
            <w:tcW w:w="256" w:type="pct"/>
            <w:tcBorders>
              <w:top w:val="nil"/>
              <w:left w:val="nil"/>
              <w:bottom w:val="single" w:sz="4" w:space="0" w:color="auto"/>
              <w:right w:val="single" w:sz="4" w:space="0" w:color="auto"/>
            </w:tcBorders>
            <w:shd w:val="clear" w:color="auto" w:fill="auto"/>
            <w:vAlign w:val="center"/>
            <w:hideMark/>
          </w:tcPr>
          <w:p w14:paraId="4996890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2F13501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12F57DCC"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931</w:t>
            </w:r>
          </w:p>
        </w:tc>
        <w:tc>
          <w:tcPr>
            <w:tcW w:w="256" w:type="pct"/>
            <w:tcBorders>
              <w:top w:val="nil"/>
              <w:left w:val="nil"/>
              <w:bottom w:val="single" w:sz="4" w:space="0" w:color="auto"/>
              <w:right w:val="single" w:sz="4" w:space="0" w:color="auto"/>
            </w:tcBorders>
            <w:shd w:val="clear" w:color="auto" w:fill="auto"/>
            <w:vAlign w:val="center"/>
            <w:hideMark/>
          </w:tcPr>
          <w:p w14:paraId="6EE7A7FD"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48248D8B"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5.410</w:t>
            </w:r>
          </w:p>
        </w:tc>
        <w:tc>
          <w:tcPr>
            <w:tcW w:w="222" w:type="pct"/>
            <w:tcBorders>
              <w:top w:val="nil"/>
              <w:left w:val="nil"/>
              <w:bottom w:val="single" w:sz="4" w:space="0" w:color="auto"/>
              <w:right w:val="single" w:sz="4" w:space="0" w:color="auto"/>
            </w:tcBorders>
            <w:shd w:val="clear" w:color="auto" w:fill="auto"/>
            <w:vAlign w:val="center"/>
            <w:hideMark/>
          </w:tcPr>
          <w:p w14:paraId="3D56F86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4C85026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84" w:type="pct"/>
            <w:tcBorders>
              <w:top w:val="nil"/>
              <w:left w:val="nil"/>
              <w:bottom w:val="single" w:sz="4" w:space="0" w:color="auto"/>
              <w:right w:val="single" w:sz="4" w:space="0" w:color="auto"/>
            </w:tcBorders>
            <w:shd w:val="clear" w:color="auto" w:fill="auto"/>
            <w:vAlign w:val="center"/>
            <w:hideMark/>
          </w:tcPr>
          <w:p w14:paraId="25BAFC7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11745E8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76BCF744"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063ADE4B"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2</w:t>
            </w:r>
          </w:p>
        </w:tc>
        <w:tc>
          <w:tcPr>
            <w:tcW w:w="1054" w:type="pct"/>
            <w:tcBorders>
              <w:top w:val="nil"/>
              <w:left w:val="nil"/>
              <w:bottom w:val="single" w:sz="4" w:space="0" w:color="auto"/>
              <w:right w:val="single" w:sz="4" w:space="0" w:color="auto"/>
            </w:tcBorders>
            <w:shd w:val="clear" w:color="auto" w:fill="auto"/>
            <w:vAlign w:val="center"/>
            <w:hideMark/>
          </w:tcPr>
          <w:p w14:paraId="1B6EA2DD" w14:textId="77777777" w:rsidR="005822EB" w:rsidRPr="005822EB" w:rsidRDefault="005822EB" w:rsidP="005822EB">
            <w:pPr>
              <w:spacing w:after="0" w:line="240" w:lineRule="auto"/>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Đất phi nông nghiệp</w:t>
            </w:r>
          </w:p>
        </w:tc>
        <w:tc>
          <w:tcPr>
            <w:tcW w:w="252" w:type="pct"/>
            <w:tcBorders>
              <w:top w:val="nil"/>
              <w:left w:val="nil"/>
              <w:bottom w:val="single" w:sz="4" w:space="0" w:color="auto"/>
              <w:right w:val="single" w:sz="4" w:space="0" w:color="auto"/>
            </w:tcBorders>
            <w:shd w:val="clear" w:color="auto" w:fill="auto"/>
            <w:vAlign w:val="center"/>
            <w:hideMark/>
          </w:tcPr>
          <w:p w14:paraId="7E6AB3ED"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PNN</w:t>
            </w:r>
          </w:p>
        </w:tc>
        <w:tc>
          <w:tcPr>
            <w:tcW w:w="340" w:type="pct"/>
            <w:tcBorders>
              <w:top w:val="nil"/>
              <w:left w:val="nil"/>
              <w:bottom w:val="single" w:sz="4" w:space="0" w:color="auto"/>
              <w:right w:val="single" w:sz="4" w:space="0" w:color="auto"/>
            </w:tcBorders>
            <w:shd w:val="clear" w:color="auto" w:fill="auto"/>
            <w:vAlign w:val="center"/>
            <w:hideMark/>
          </w:tcPr>
          <w:p w14:paraId="5E857B6A"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57.372</w:t>
            </w:r>
          </w:p>
        </w:tc>
        <w:tc>
          <w:tcPr>
            <w:tcW w:w="381" w:type="pct"/>
            <w:tcBorders>
              <w:top w:val="nil"/>
              <w:left w:val="nil"/>
              <w:bottom w:val="single" w:sz="4" w:space="0" w:color="auto"/>
              <w:right w:val="single" w:sz="4" w:space="0" w:color="auto"/>
            </w:tcBorders>
            <w:shd w:val="clear" w:color="auto" w:fill="auto"/>
            <w:vAlign w:val="center"/>
            <w:hideMark/>
          </w:tcPr>
          <w:p w14:paraId="41DC7623"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2.611</w:t>
            </w:r>
          </w:p>
        </w:tc>
        <w:tc>
          <w:tcPr>
            <w:tcW w:w="434" w:type="pct"/>
            <w:tcBorders>
              <w:top w:val="nil"/>
              <w:left w:val="nil"/>
              <w:bottom w:val="single" w:sz="4" w:space="0" w:color="auto"/>
              <w:right w:val="single" w:sz="4" w:space="0" w:color="auto"/>
            </w:tcBorders>
            <w:shd w:val="clear" w:color="auto" w:fill="auto"/>
            <w:vAlign w:val="center"/>
            <w:hideMark/>
          </w:tcPr>
          <w:p w14:paraId="41ACF462"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59.983</w:t>
            </w:r>
          </w:p>
        </w:tc>
        <w:tc>
          <w:tcPr>
            <w:tcW w:w="256" w:type="pct"/>
            <w:tcBorders>
              <w:top w:val="nil"/>
              <w:left w:val="nil"/>
              <w:bottom w:val="single" w:sz="4" w:space="0" w:color="auto"/>
              <w:right w:val="single" w:sz="4" w:space="0" w:color="auto"/>
            </w:tcBorders>
            <w:shd w:val="clear" w:color="auto" w:fill="auto"/>
            <w:vAlign w:val="center"/>
            <w:hideMark/>
          </w:tcPr>
          <w:p w14:paraId="23281B03"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9.513</w:t>
            </w:r>
          </w:p>
        </w:tc>
        <w:tc>
          <w:tcPr>
            <w:tcW w:w="256" w:type="pct"/>
            <w:tcBorders>
              <w:top w:val="nil"/>
              <w:left w:val="nil"/>
              <w:bottom w:val="single" w:sz="4" w:space="0" w:color="auto"/>
              <w:right w:val="single" w:sz="4" w:space="0" w:color="auto"/>
            </w:tcBorders>
            <w:shd w:val="clear" w:color="auto" w:fill="auto"/>
            <w:vAlign w:val="center"/>
            <w:hideMark/>
          </w:tcPr>
          <w:p w14:paraId="54A0F989"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4.202</w:t>
            </w:r>
          </w:p>
        </w:tc>
        <w:tc>
          <w:tcPr>
            <w:tcW w:w="256" w:type="pct"/>
            <w:tcBorders>
              <w:top w:val="nil"/>
              <w:left w:val="nil"/>
              <w:bottom w:val="single" w:sz="4" w:space="0" w:color="auto"/>
              <w:right w:val="single" w:sz="4" w:space="0" w:color="auto"/>
            </w:tcBorders>
            <w:shd w:val="clear" w:color="auto" w:fill="auto"/>
            <w:vAlign w:val="center"/>
            <w:hideMark/>
          </w:tcPr>
          <w:p w14:paraId="3E91E67E"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5.120</w:t>
            </w:r>
          </w:p>
        </w:tc>
        <w:tc>
          <w:tcPr>
            <w:tcW w:w="256" w:type="pct"/>
            <w:tcBorders>
              <w:top w:val="nil"/>
              <w:left w:val="nil"/>
              <w:bottom w:val="single" w:sz="4" w:space="0" w:color="auto"/>
              <w:right w:val="single" w:sz="4" w:space="0" w:color="auto"/>
            </w:tcBorders>
            <w:shd w:val="clear" w:color="auto" w:fill="auto"/>
            <w:vAlign w:val="center"/>
            <w:hideMark/>
          </w:tcPr>
          <w:p w14:paraId="7E4454EC"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5.429</w:t>
            </w:r>
          </w:p>
        </w:tc>
        <w:tc>
          <w:tcPr>
            <w:tcW w:w="256" w:type="pct"/>
            <w:tcBorders>
              <w:top w:val="nil"/>
              <w:left w:val="nil"/>
              <w:bottom w:val="single" w:sz="4" w:space="0" w:color="auto"/>
              <w:right w:val="single" w:sz="4" w:space="0" w:color="auto"/>
            </w:tcBorders>
            <w:shd w:val="clear" w:color="auto" w:fill="auto"/>
            <w:vAlign w:val="center"/>
            <w:hideMark/>
          </w:tcPr>
          <w:p w14:paraId="1E7AEA2E"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3.507</w:t>
            </w:r>
          </w:p>
        </w:tc>
        <w:tc>
          <w:tcPr>
            <w:tcW w:w="222" w:type="pct"/>
            <w:tcBorders>
              <w:top w:val="nil"/>
              <w:left w:val="nil"/>
              <w:bottom w:val="single" w:sz="4" w:space="0" w:color="auto"/>
              <w:right w:val="single" w:sz="4" w:space="0" w:color="auto"/>
            </w:tcBorders>
            <w:shd w:val="clear" w:color="auto" w:fill="auto"/>
            <w:vAlign w:val="center"/>
            <w:hideMark/>
          </w:tcPr>
          <w:p w14:paraId="6C76B7B5"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3.895</w:t>
            </w:r>
          </w:p>
        </w:tc>
        <w:tc>
          <w:tcPr>
            <w:tcW w:w="256" w:type="pct"/>
            <w:tcBorders>
              <w:top w:val="nil"/>
              <w:left w:val="nil"/>
              <w:bottom w:val="single" w:sz="4" w:space="0" w:color="auto"/>
              <w:right w:val="single" w:sz="4" w:space="0" w:color="auto"/>
            </w:tcBorders>
            <w:shd w:val="clear" w:color="auto" w:fill="auto"/>
            <w:vAlign w:val="center"/>
            <w:hideMark/>
          </w:tcPr>
          <w:p w14:paraId="21728228"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9.719</w:t>
            </w:r>
          </w:p>
        </w:tc>
        <w:tc>
          <w:tcPr>
            <w:tcW w:w="284" w:type="pct"/>
            <w:tcBorders>
              <w:top w:val="nil"/>
              <w:left w:val="nil"/>
              <w:bottom w:val="single" w:sz="4" w:space="0" w:color="auto"/>
              <w:right w:val="single" w:sz="4" w:space="0" w:color="auto"/>
            </w:tcBorders>
            <w:shd w:val="clear" w:color="auto" w:fill="auto"/>
            <w:vAlign w:val="center"/>
            <w:hideMark/>
          </w:tcPr>
          <w:p w14:paraId="40F8057C"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11.592</w:t>
            </w:r>
          </w:p>
        </w:tc>
        <w:tc>
          <w:tcPr>
            <w:tcW w:w="256" w:type="pct"/>
            <w:tcBorders>
              <w:top w:val="nil"/>
              <w:left w:val="nil"/>
              <w:bottom w:val="single" w:sz="4" w:space="0" w:color="auto"/>
              <w:right w:val="single" w:sz="4" w:space="0" w:color="auto"/>
            </w:tcBorders>
            <w:shd w:val="clear" w:color="auto" w:fill="auto"/>
            <w:vAlign w:val="center"/>
            <w:hideMark/>
          </w:tcPr>
          <w:p w14:paraId="05F72E6E"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7.007</w:t>
            </w:r>
          </w:p>
        </w:tc>
      </w:tr>
      <w:tr w:rsidR="005822EB" w:rsidRPr="005822EB" w14:paraId="33C18029"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4A66EC94"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1054" w:type="pct"/>
            <w:tcBorders>
              <w:top w:val="nil"/>
              <w:left w:val="nil"/>
              <w:bottom w:val="single" w:sz="4" w:space="0" w:color="auto"/>
              <w:right w:val="single" w:sz="4" w:space="0" w:color="auto"/>
            </w:tcBorders>
            <w:shd w:val="clear" w:color="auto" w:fill="auto"/>
            <w:vAlign w:val="center"/>
            <w:hideMark/>
          </w:tcPr>
          <w:p w14:paraId="698ED3C9" w14:textId="77777777" w:rsidR="005822EB" w:rsidRPr="005822EB" w:rsidRDefault="005822EB" w:rsidP="005822EB">
            <w:pPr>
              <w:spacing w:after="0" w:line="240" w:lineRule="auto"/>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Trong đó:</w:t>
            </w:r>
          </w:p>
        </w:tc>
        <w:tc>
          <w:tcPr>
            <w:tcW w:w="252" w:type="pct"/>
            <w:tcBorders>
              <w:top w:val="nil"/>
              <w:left w:val="nil"/>
              <w:bottom w:val="single" w:sz="4" w:space="0" w:color="auto"/>
              <w:right w:val="single" w:sz="4" w:space="0" w:color="auto"/>
            </w:tcBorders>
            <w:shd w:val="clear" w:color="auto" w:fill="auto"/>
            <w:vAlign w:val="center"/>
            <w:hideMark/>
          </w:tcPr>
          <w:p w14:paraId="275FC70C"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40" w:type="pct"/>
            <w:tcBorders>
              <w:top w:val="nil"/>
              <w:left w:val="nil"/>
              <w:bottom w:val="single" w:sz="4" w:space="0" w:color="auto"/>
              <w:right w:val="single" w:sz="4" w:space="0" w:color="auto"/>
            </w:tcBorders>
            <w:shd w:val="clear" w:color="auto" w:fill="auto"/>
            <w:vAlign w:val="center"/>
            <w:hideMark/>
          </w:tcPr>
          <w:p w14:paraId="2063E8F5"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33ECD16D"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1F2B14F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52CF534B"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76BB33BE"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06BCF584"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1A23753D"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5D55660C"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22" w:type="pct"/>
            <w:tcBorders>
              <w:top w:val="nil"/>
              <w:left w:val="nil"/>
              <w:bottom w:val="single" w:sz="4" w:space="0" w:color="auto"/>
              <w:right w:val="single" w:sz="4" w:space="0" w:color="auto"/>
            </w:tcBorders>
            <w:shd w:val="clear" w:color="auto" w:fill="auto"/>
            <w:vAlign w:val="center"/>
            <w:hideMark/>
          </w:tcPr>
          <w:p w14:paraId="3038BFBD"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0C208649"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84" w:type="pct"/>
            <w:tcBorders>
              <w:top w:val="nil"/>
              <w:left w:val="nil"/>
              <w:bottom w:val="single" w:sz="4" w:space="0" w:color="auto"/>
              <w:right w:val="single" w:sz="4" w:space="0" w:color="auto"/>
            </w:tcBorders>
            <w:shd w:val="clear" w:color="auto" w:fill="auto"/>
            <w:vAlign w:val="center"/>
            <w:hideMark/>
          </w:tcPr>
          <w:p w14:paraId="56CC6314"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7A01D7D2"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r>
      <w:tr w:rsidR="005822EB" w:rsidRPr="005822EB" w14:paraId="55976519"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215E7BE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w:t>
            </w:r>
          </w:p>
        </w:tc>
        <w:tc>
          <w:tcPr>
            <w:tcW w:w="1054" w:type="pct"/>
            <w:tcBorders>
              <w:top w:val="nil"/>
              <w:left w:val="nil"/>
              <w:bottom w:val="single" w:sz="4" w:space="0" w:color="auto"/>
              <w:right w:val="single" w:sz="4" w:space="0" w:color="auto"/>
            </w:tcBorders>
            <w:shd w:val="clear" w:color="auto" w:fill="auto"/>
            <w:vAlign w:val="center"/>
            <w:hideMark/>
          </w:tcPr>
          <w:p w14:paraId="40C388E2"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quốc phòng</w:t>
            </w:r>
          </w:p>
        </w:tc>
        <w:tc>
          <w:tcPr>
            <w:tcW w:w="252" w:type="pct"/>
            <w:tcBorders>
              <w:top w:val="nil"/>
              <w:left w:val="nil"/>
              <w:bottom w:val="single" w:sz="4" w:space="0" w:color="auto"/>
              <w:right w:val="single" w:sz="4" w:space="0" w:color="auto"/>
            </w:tcBorders>
            <w:shd w:val="clear" w:color="auto" w:fill="auto"/>
            <w:vAlign w:val="center"/>
            <w:hideMark/>
          </w:tcPr>
          <w:p w14:paraId="286722A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CQP</w:t>
            </w:r>
          </w:p>
        </w:tc>
        <w:tc>
          <w:tcPr>
            <w:tcW w:w="340" w:type="pct"/>
            <w:tcBorders>
              <w:top w:val="nil"/>
              <w:left w:val="nil"/>
              <w:bottom w:val="single" w:sz="4" w:space="0" w:color="auto"/>
              <w:right w:val="single" w:sz="4" w:space="0" w:color="auto"/>
            </w:tcBorders>
            <w:shd w:val="clear" w:color="auto" w:fill="auto"/>
            <w:vAlign w:val="center"/>
            <w:hideMark/>
          </w:tcPr>
          <w:p w14:paraId="17A8AD9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3.650</w:t>
            </w:r>
          </w:p>
        </w:tc>
        <w:tc>
          <w:tcPr>
            <w:tcW w:w="381" w:type="pct"/>
            <w:tcBorders>
              <w:top w:val="nil"/>
              <w:left w:val="nil"/>
              <w:bottom w:val="single" w:sz="4" w:space="0" w:color="auto"/>
              <w:right w:val="single" w:sz="4" w:space="0" w:color="auto"/>
            </w:tcBorders>
            <w:shd w:val="clear" w:color="auto" w:fill="auto"/>
            <w:vAlign w:val="center"/>
            <w:hideMark/>
          </w:tcPr>
          <w:p w14:paraId="3D17722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47836A9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3.650</w:t>
            </w:r>
          </w:p>
        </w:tc>
        <w:tc>
          <w:tcPr>
            <w:tcW w:w="256" w:type="pct"/>
            <w:tcBorders>
              <w:top w:val="nil"/>
              <w:left w:val="nil"/>
              <w:bottom w:val="single" w:sz="4" w:space="0" w:color="auto"/>
              <w:right w:val="single" w:sz="4" w:space="0" w:color="auto"/>
            </w:tcBorders>
            <w:shd w:val="clear" w:color="auto" w:fill="auto"/>
            <w:vAlign w:val="center"/>
            <w:hideMark/>
          </w:tcPr>
          <w:p w14:paraId="179DA2B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589</w:t>
            </w:r>
          </w:p>
        </w:tc>
        <w:tc>
          <w:tcPr>
            <w:tcW w:w="256" w:type="pct"/>
            <w:tcBorders>
              <w:top w:val="nil"/>
              <w:left w:val="nil"/>
              <w:bottom w:val="single" w:sz="4" w:space="0" w:color="auto"/>
              <w:right w:val="single" w:sz="4" w:space="0" w:color="auto"/>
            </w:tcBorders>
            <w:shd w:val="clear" w:color="auto" w:fill="auto"/>
            <w:vAlign w:val="center"/>
            <w:hideMark/>
          </w:tcPr>
          <w:p w14:paraId="1578EBC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543</w:t>
            </w:r>
          </w:p>
        </w:tc>
        <w:tc>
          <w:tcPr>
            <w:tcW w:w="256" w:type="pct"/>
            <w:tcBorders>
              <w:top w:val="nil"/>
              <w:left w:val="nil"/>
              <w:bottom w:val="single" w:sz="4" w:space="0" w:color="auto"/>
              <w:right w:val="single" w:sz="4" w:space="0" w:color="auto"/>
            </w:tcBorders>
            <w:shd w:val="clear" w:color="auto" w:fill="auto"/>
            <w:vAlign w:val="center"/>
            <w:hideMark/>
          </w:tcPr>
          <w:p w14:paraId="5AF8FC5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547</w:t>
            </w:r>
          </w:p>
        </w:tc>
        <w:tc>
          <w:tcPr>
            <w:tcW w:w="256" w:type="pct"/>
            <w:tcBorders>
              <w:top w:val="nil"/>
              <w:left w:val="nil"/>
              <w:bottom w:val="single" w:sz="4" w:space="0" w:color="auto"/>
              <w:right w:val="single" w:sz="4" w:space="0" w:color="auto"/>
            </w:tcBorders>
            <w:shd w:val="clear" w:color="auto" w:fill="auto"/>
            <w:vAlign w:val="center"/>
            <w:hideMark/>
          </w:tcPr>
          <w:p w14:paraId="1CF57C6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714</w:t>
            </w:r>
          </w:p>
        </w:tc>
        <w:tc>
          <w:tcPr>
            <w:tcW w:w="256" w:type="pct"/>
            <w:tcBorders>
              <w:top w:val="nil"/>
              <w:left w:val="nil"/>
              <w:bottom w:val="single" w:sz="4" w:space="0" w:color="auto"/>
              <w:right w:val="single" w:sz="4" w:space="0" w:color="auto"/>
            </w:tcBorders>
            <w:shd w:val="clear" w:color="auto" w:fill="auto"/>
            <w:vAlign w:val="center"/>
            <w:hideMark/>
          </w:tcPr>
          <w:p w14:paraId="10B283B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141</w:t>
            </w:r>
          </w:p>
        </w:tc>
        <w:tc>
          <w:tcPr>
            <w:tcW w:w="222" w:type="pct"/>
            <w:tcBorders>
              <w:top w:val="nil"/>
              <w:left w:val="nil"/>
              <w:bottom w:val="single" w:sz="4" w:space="0" w:color="auto"/>
              <w:right w:val="single" w:sz="4" w:space="0" w:color="auto"/>
            </w:tcBorders>
            <w:shd w:val="clear" w:color="auto" w:fill="auto"/>
            <w:vAlign w:val="center"/>
            <w:hideMark/>
          </w:tcPr>
          <w:p w14:paraId="2B73C67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86</w:t>
            </w:r>
          </w:p>
        </w:tc>
        <w:tc>
          <w:tcPr>
            <w:tcW w:w="256" w:type="pct"/>
            <w:tcBorders>
              <w:top w:val="nil"/>
              <w:left w:val="nil"/>
              <w:bottom w:val="single" w:sz="4" w:space="0" w:color="auto"/>
              <w:right w:val="single" w:sz="4" w:space="0" w:color="auto"/>
            </w:tcBorders>
            <w:shd w:val="clear" w:color="auto" w:fill="auto"/>
            <w:vAlign w:val="center"/>
            <w:hideMark/>
          </w:tcPr>
          <w:p w14:paraId="1391ABE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435</w:t>
            </w:r>
          </w:p>
        </w:tc>
        <w:tc>
          <w:tcPr>
            <w:tcW w:w="284" w:type="pct"/>
            <w:tcBorders>
              <w:top w:val="nil"/>
              <w:left w:val="nil"/>
              <w:bottom w:val="single" w:sz="4" w:space="0" w:color="auto"/>
              <w:right w:val="single" w:sz="4" w:space="0" w:color="auto"/>
            </w:tcBorders>
            <w:shd w:val="clear" w:color="auto" w:fill="auto"/>
            <w:vAlign w:val="center"/>
            <w:hideMark/>
          </w:tcPr>
          <w:p w14:paraId="567CB39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364</w:t>
            </w:r>
          </w:p>
        </w:tc>
        <w:tc>
          <w:tcPr>
            <w:tcW w:w="256" w:type="pct"/>
            <w:tcBorders>
              <w:top w:val="nil"/>
              <w:left w:val="nil"/>
              <w:bottom w:val="single" w:sz="4" w:space="0" w:color="auto"/>
              <w:right w:val="single" w:sz="4" w:space="0" w:color="auto"/>
            </w:tcBorders>
            <w:shd w:val="clear" w:color="auto" w:fill="auto"/>
            <w:vAlign w:val="center"/>
            <w:hideMark/>
          </w:tcPr>
          <w:p w14:paraId="0903105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231</w:t>
            </w:r>
          </w:p>
        </w:tc>
      </w:tr>
      <w:tr w:rsidR="005822EB" w:rsidRPr="005822EB" w14:paraId="4F884712"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2C0E5B7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2.2</w:t>
            </w:r>
          </w:p>
        </w:tc>
        <w:tc>
          <w:tcPr>
            <w:tcW w:w="1054" w:type="pct"/>
            <w:tcBorders>
              <w:top w:val="nil"/>
              <w:left w:val="nil"/>
              <w:bottom w:val="single" w:sz="4" w:space="0" w:color="auto"/>
              <w:right w:val="single" w:sz="4" w:space="0" w:color="auto"/>
            </w:tcBorders>
            <w:shd w:val="clear" w:color="auto" w:fill="auto"/>
            <w:vAlign w:val="center"/>
            <w:hideMark/>
          </w:tcPr>
          <w:p w14:paraId="3DD75625"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an ninh</w:t>
            </w:r>
          </w:p>
        </w:tc>
        <w:tc>
          <w:tcPr>
            <w:tcW w:w="252" w:type="pct"/>
            <w:tcBorders>
              <w:top w:val="nil"/>
              <w:left w:val="nil"/>
              <w:bottom w:val="single" w:sz="4" w:space="0" w:color="auto"/>
              <w:right w:val="single" w:sz="4" w:space="0" w:color="auto"/>
            </w:tcBorders>
            <w:shd w:val="clear" w:color="auto" w:fill="auto"/>
            <w:vAlign w:val="center"/>
            <w:hideMark/>
          </w:tcPr>
          <w:p w14:paraId="09109D9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CAN</w:t>
            </w:r>
          </w:p>
        </w:tc>
        <w:tc>
          <w:tcPr>
            <w:tcW w:w="340" w:type="pct"/>
            <w:tcBorders>
              <w:top w:val="nil"/>
              <w:left w:val="nil"/>
              <w:bottom w:val="single" w:sz="4" w:space="0" w:color="auto"/>
              <w:right w:val="single" w:sz="4" w:space="0" w:color="auto"/>
            </w:tcBorders>
            <w:shd w:val="clear" w:color="auto" w:fill="auto"/>
            <w:vAlign w:val="center"/>
            <w:hideMark/>
          </w:tcPr>
          <w:p w14:paraId="5D7A5CA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549</w:t>
            </w:r>
          </w:p>
        </w:tc>
        <w:tc>
          <w:tcPr>
            <w:tcW w:w="381" w:type="pct"/>
            <w:tcBorders>
              <w:top w:val="nil"/>
              <w:left w:val="nil"/>
              <w:bottom w:val="single" w:sz="4" w:space="0" w:color="auto"/>
              <w:right w:val="single" w:sz="4" w:space="0" w:color="auto"/>
            </w:tcBorders>
            <w:shd w:val="clear" w:color="auto" w:fill="auto"/>
            <w:vAlign w:val="center"/>
            <w:hideMark/>
          </w:tcPr>
          <w:p w14:paraId="3A4178B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7CC0DC9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549</w:t>
            </w:r>
          </w:p>
        </w:tc>
        <w:tc>
          <w:tcPr>
            <w:tcW w:w="256" w:type="pct"/>
            <w:tcBorders>
              <w:top w:val="nil"/>
              <w:left w:val="nil"/>
              <w:bottom w:val="single" w:sz="4" w:space="0" w:color="auto"/>
              <w:right w:val="single" w:sz="4" w:space="0" w:color="auto"/>
            </w:tcBorders>
            <w:shd w:val="clear" w:color="auto" w:fill="auto"/>
            <w:vAlign w:val="center"/>
            <w:hideMark/>
          </w:tcPr>
          <w:p w14:paraId="0DDBA47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w:t>
            </w:r>
          </w:p>
        </w:tc>
        <w:tc>
          <w:tcPr>
            <w:tcW w:w="256" w:type="pct"/>
            <w:tcBorders>
              <w:top w:val="nil"/>
              <w:left w:val="nil"/>
              <w:bottom w:val="single" w:sz="4" w:space="0" w:color="auto"/>
              <w:right w:val="single" w:sz="4" w:space="0" w:color="auto"/>
            </w:tcBorders>
            <w:shd w:val="clear" w:color="auto" w:fill="auto"/>
            <w:vAlign w:val="center"/>
            <w:hideMark/>
          </w:tcPr>
          <w:p w14:paraId="3E4021D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w:t>
            </w:r>
          </w:p>
        </w:tc>
        <w:tc>
          <w:tcPr>
            <w:tcW w:w="256" w:type="pct"/>
            <w:tcBorders>
              <w:top w:val="nil"/>
              <w:left w:val="nil"/>
              <w:bottom w:val="single" w:sz="4" w:space="0" w:color="auto"/>
              <w:right w:val="single" w:sz="4" w:space="0" w:color="auto"/>
            </w:tcBorders>
            <w:shd w:val="clear" w:color="auto" w:fill="auto"/>
            <w:vAlign w:val="center"/>
            <w:hideMark/>
          </w:tcPr>
          <w:p w14:paraId="3D5F4E6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w:t>
            </w:r>
          </w:p>
        </w:tc>
        <w:tc>
          <w:tcPr>
            <w:tcW w:w="256" w:type="pct"/>
            <w:tcBorders>
              <w:top w:val="nil"/>
              <w:left w:val="nil"/>
              <w:bottom w:val="single" w:sz="4" w:space="0" w:color="auto"/>
              <w:right w:val="single" w:sz="4" w:space="0" w:color="auto"/>
            </w:tcBorders>
            <w:shd w:val="clear" w:color="auto" w:fill="auto"/>
            <w:vAlign w:val="center"/>
            <w:hideMark/>
          </w:tcPr>
          <w:p w14:paraId="0C4FDE0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347</w:t>
            </w:r>
          </w:p>
        </w:tc>
        <w:tc>
          <w:tcPr>
            <w:tcW w:w="256" w:type="pct"/>
            <w:tcBorders>
              <w:top w:val="nil"/>
              <w:left w:val="nil"/>
              <w:bottom w:val="single" w:sz="4" w:space="0" w:color="auto"/>
              <w:right w:val="single" w:sz="4" w:space="0" w:color="auto"/>
            </w:tcBorders>
            <w:shd w:val="clear" w:color="auto" w:fill="auto"/>
            <w:vAlign w:val="center"/>
            <w:hideMark/>
          </w:tcPr>
          <w:p w14:paraId="6F064C4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w:t>
            </w:r>
          </w:p>
        </w:tc>
        <w:tc>
          <w:tcPr>
            <w:tcW w:w="222" w:type="pct"/>
            <w:tcBorders>
              <w:top w:val="nil"/>
              <w:left w:val="nil"/>
              <w:bottom w:val="single" w:sz="4" w:space="0" w:color="auto"/>
              <w:right w:val="single" w:sz="4" w:space="0" w:color="auto"/>
            </w:tcBorders>
            <w:shd w:val="clear" w:color="auto" w:fill="auto"/>
            <w:vAlign w:val="center"/>
            <w:hideMark/>
          </w:tcPr>
          <w:p w14:paraId="5FA8F21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w:t>
            </w:r>
          </w:p>
        </w:tc>
        <w:tc>
          <w:tcPr>
            <w:tcW w:w="256" w:type="pct"/>
            <w:tcBorders>
              <w:top w:val="nil"/>
              <w:left w:val="nil"/>
              <w:bottom w:val="single" w:sz="4" w:space="0" w:color="auto"/>
              <w:right w:val="single" w:sz="4" w:space="0" w:color="auto"/>
            </w:tcBorders>
            <w:shd w:val="clear" w:color="auto" w:fill="auto"/>
            <w:vAlign w:val="center"/>
            <w:hideMark/>
          </w:tcPr>
          <w:p w14:paraId="6F5B71E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w:t>
            </w:r>
          </w:p>
        </w:tc>
        <w:tc>
          <w:tcPr>
            <w:tcW w:w="284" w:type="pct"/>
            <w:tcBorders>
              <w:top w:val="nil"/>
              <w:left w:val="nil"/>
              <w:bottom w:val="single" w:sz="4" w:space="0" w:color="auto"/>
              <w:right w:val="single" w:sz="4" w:space="0" w:color="auto"/>
            </w:tcBorders>
            <w:shd w:val="clear" w:color="auto" w:fill="auto"/>
            <w:vAlign w:val="center"/>
            <w:hideMark/>
          </w:tcPr>
          <w:p w14:paraId="222CC0A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128</w:t>
            </w:r>
          </w:p>
        </w:tc>
        <w:tc>
          <w:tcPr>
            <w:tcW w:w="256" w:type="pct"/>
            <w:tcBorders>
              <w:top w:val="nil"/>
              <w:left w:val="nil"/>
              <w:bottom w:val="single" w:sz="4" w:space="0" w:color="auto"/>
              <w:right w:val="single" w:sz="4" w:space="0" w:color="auto"/>
            </w:tcBorders>
            <w:shd w:val="clear" w:color="auto" w:fill="auto"/>
            <w:vAlign w:val="center"/>
            <w:hideMark/>
          </w:tcPr>
          <w:p w14:paraId="29E84AB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w:t>
            </w:r>
          </w:p>
        </w:tc>
      </w:tr>
      <w:tr w:rsidR="005822EB" w:rsidRPr="005822EB" w14:paraId="254F0F94"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3A1B548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2.3</w:t>
            </w:r>
          </w:p>
        </w:tc>
        <w:tc>
          <w:tcPr>
            <w:tcW w:w="1054" w:type="pct"/>
            <w:tcBorders>
              <w:top w:val="nil"/>
              <w:left w:val="nil"/>
              <w:bottom w:val="single" w:sz="4" w:space="0" w:color="auto"/>
              <w:right w:val="single" w:sz="4" w:space="0" w:color="auto"/>
            </w:tcBorders>
            <w:shd w:val="clear" w:color="auto" w:fill="auto"/>
            <w:vAlign w:val="center"/>
            <w:hideMark/>
          </w:tcPr>
          <w:p w14:paraId="4586BAD3"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khu công nghiệp</w:t>
            </w:r>
          </w:p>
        </w:tc>
        <w:tc>
          <w:tcPr>
            <w:tcW w:w="252" w:type="pct"/>
            <w:tcBorders>
              <w:top w:val="nil"/>
              <w:left w:val="nil"/>
              <w:bottom w:val="single" w:sz="4" w:space="0" w:color="auto"/>
              <w:right w:val="single" w:sz="4" w:space="0" w:color="auto"/>
            </w:tcBorders>
            <w:shd w:val="clear" w:color="auto" w:fill="auto"/>
            <w:vAlign w:val="center"/>
            <w:hideMark/>
          </w:tcPr>
          <w:p w14:paraId="5CBA0D3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SKK</w:t>
            </w:r>
          </w:p>
        </w:tc>
        <w:tc>
          <w:tcPr>
            <w:tcW w:w="340" w:type="pct"/>
            <w:tcBorders>
              <w:top w:val="nil"/>
              <w:left w:val="nil"/>
              <w:bottom w:val="single" w:sz="4" w:space="0" w:color="auto"/>
              <w:right w:val="single" w:sz="4" w:space="0" w:color="auto"/>
            </w:tcBorders>
            <w:shd w:val="clear" w:color="auto" w:fill="auto"/>
            <w:vAlign w:val="center"/>
            <w:hideMark/>
          </w:tcPr>
          <w:p w14:paraId="6898D0C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3.286</w:t>
            </w:r>
          </w:p>
        </w:tc>
        <w:tc>
          <w:tcPr>
            <w:tcW w:w="381" w:type="pct"/>
            <w:tcBorders>
              <w:top w:val="nil"/>
              <w:left w:val="nil"/>
              <w:bottom w:val="single" w:sz="4" w:space="0" w:color="auto"/>
              <w:right w:val="single" w:sz="4" w:space="0" w:color="auto"/>
            </w:tcBorders>
            <w:shd w:val="clear" w:color="auto" w:fill="auto"/>
            <w:vAlign w:val="center"/>
            <w:hideMark/>
          </w:tcPr>
          <w:p w14:paraId="498EB3D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0297275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3.286</w:t>
            </w:r>
          </w:p>
        </w:tc>
        <w:tc>
          <w:tcPr>
            <w:tcW w:w="256" w:type="pct"/>
            <w:tcBorders>
              <w:top w:val="nil"/>
              <w:left w:val="nil"/>
              <w:bottom w:val="single" w:sz="4" w:space="0" w:color="auto"/>
              <w:right w:val="single" w:sz="4" w:space="0" w:color="auto"/>
            </w:tcBorders>
            <w:shd w:val="clear" w:color="auto" w:fill="auto"/>
            <w:vAlign w:val="center"/>
            <w:hideMark/>
          </w:tcPr>
          <w:p w14:paraId="7BCDDAD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1.349</w:t>
            </w:r>
          </w:p>
        </w:tc>
        <w:tc>
          <w:tcPr>
            <w:tcW w:w="256" w:type="pct"/>
            <w:tcBorders>
              <w:top w:val="nil"/>
              <w:left w:val="nil"/>
              <w:bottom w:val="single" w:sz="4" w:space="0" w:color="auto"/>
              <w:right w:val="single" w:sz="4" w:space="0" w:color="auto"/>
            </w:tcBorders>
            <w:shd w:val="clear" w:color="auto" w:fill="auto"/>
            <w:vAlign w:val="center"/>
            <w:hideMark/>
          </w:tcPr>
          <w:p w14:paraId="23519C4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w:t>
            </w:r>
          </w:p>
        </w:tc>
        <w:tc>
          <w:tcPr>
            <w:tcW w:w="256" w:type="pct"/>
            <w:tcBorders>
              <w:top w:val="nil"/>
              <w:left w:val="nil"/>
              <w:bottom w:val="single" w:sz="4" w:space="0" w:color="auto"/>
              <w:right w:val="single" w:sz="4" w:space="0" w:color="auto"/>
            </w:tcBorders>
            <w:shd w:val="clear" w:color="auto" w:fill="auto"/>
            <w:vAlign w:val="center"/>
            <w:hideMark/>
          </w:tcPr>
          <w:p w14:paraId="0CE58B3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5D19952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397B64B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22" w:type="pct"/>
            <w:tcBorders>
              <w:top w:val="nil"/>
              <w:left w:val="nil"/>
              <w:bottom w:val="single" w:sz="4" w:space="0" w:color="auto"/>
              <w:right w:val="single" w:sz="4" w:space="0" w:color="auto"/>
            </w:tcBorders>
            <w:shd w:val="clear" w:color="auto" w:fill="auto"/>
            <w:vAlign w:val="center"/>
            <w:hideMark/>
          </w:tcPr>
          <w:p w14:paraId="4DD383C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747</w:t>
            </w:r>
          </w:p>
        </w:tc>
        <w:tc>
          <w:tcPr>
            <w:tcW w:w="256" w:type="pct"/>
            <w:tcBorders>
              <w:top w:val="nil"/>
              <w:left w:val="nil"/>
              <w:bottom w:val="single" w:sz="4" w:space="0" w:color="auto"/>
              <w:right w:val="single" w:sz="4" w:space="0" w:color="auto"/>
            </w:tcBorders>
            <w:shd w:val="clear" w:color="auto" w:fill="auto"/>
            <w:vAlign w:val="center"/>
            <w:hideMark/>
          </w:tcPr>
          <w:p w14:paraId="4672D46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84" w:type="pct"/>
            <w:tcBorders>
              <w:top w:val="nil"/>
              <w:left w:val="nil"/>
              <w:bottom w:val="single" w:sz="4" w:space="0" w:color="auto"/>
              <w:right w:val="single" w:sz="4" w:space="0" w:color="auto"/>
            </w:tcBorders>
            <w:shd w:val="clear" w:color="auto" w:fill="auto"/>
            <w:vAlign w:val="center"/>
            <w:hideMark/>
          </w:tcPr>
          <w:p w14:paraId="3E4AC02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54BB022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1.187</w:t>
            </w:r>
          </w:p>
        </w:tc>
      </w:tr>
      <w:tr w:rsidR="005822EB" w:rsidRPr="005822EB" w14:paraId="0158162C"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6515601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2.4</w:t>
            </w:r>
          </w:p>
        </w:tc>
        <w:tc>
          <w:tcPr>
            <w:tcW w:w="1054" w:type="pct"/>
            <w:tcBorders>
              <w:top w:val="nil"/>
              <w:left w:val="nil"/>
              <w:bottom w:val="single" w:sz="4" w:space="0" w:color="auto"/>
              <w:right w:val="single" w:sz="4" w:space="0" w:color="auto"/>
            </w:tcBorders>
            <w:shd w:val="clear" w:color="auto" w:fill="auto"/>
            <w:vAlign w:val="center"/>
            <w:hideMark/>
          </w:tcPr>
          <w:p w14:paraId="0013CBC4"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cụm công nghiệp</w:t>
            </w:r>
          </w:p>
        </w:tc>
        <w:tc>
          <w:tcPr>
            <w:tcW w:w="252" w:type="pct"/>
            <w:tcBorders>
              <w:top w:val="nil"/>
              <w:left w:val="nil"/>
              <w:bottom w:val="single" w:sz="4" w:space="0" w:color="auto"/>
              <w:right w:val="single" w:sz="4" w:space="0" w:color="auto"/>
            </w:tcBorders>
            <w:shd w:val="clear" w:color="auto" w:fill="auto"/>
            <w:vAlign w:val="center"/>
            <w:hideMark/>
          </w:tcPr>
          <w:p w14:paraId="127CD24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SKN</w:t>
            </w:r>
          </w:p>
        </w:tc>
        <w:tc>
          <w:tcPr>
            <w:tcW w:w="340" w:type="pct"/>
            <w:tcBorders>
              <w:top w:val="nil"/>
              <w:left w:val="nil"/>
              <w:bottom w:val="single" w:sz="4" w:space="0" w:color="auto"/>
              <w:right w:val="single" w:sz="4" w:space="0" w:color="auto"/>
            </w:tcBorders>
            <w:shd w:val="clear" w:color="auto" w:fill="auto"/>
            <w:vAlign w:val="center"/>
            <w:hideMark/>
          </w:tcPr>
          <w:p w14:paraId="599BD0D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49A8014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1.724</w:t>
            </w:r>
          </w:p>
        </w:tc>
        <w:tc>
          <w:tcPr>
            <w:tcW w:w="434" w:type="pct"/>
            <w:tcBorders>
              <w:top w:val="nil"/>
              <w:left w:val="nil"/>
              <w:bottom w:val="single" w:sz="4" w:space="0" w:color="auto"/>
              <w:right w:val="single" w:sz="4" w:space="0" w:color="auto"/>
            </w:tcBorders>
            <w:shd w:val="clear" w:color="auto" w:fill="auto"/>
            <w:vAlign w:val="center"/>
            <w:hideMark/>
          </w:tcPr>
          <w:p w14:paraId="4D45A60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1.724</w:t>
            </w:r>
          </w:p>
        </w:tc>
        <w:tc>
          <w:tcPr>
            <w:tcW w:w="256" w:type="pct"/>
            <w:tcBorders>
              <w:top w:val="nil"/>
              <w:left w:val="nil"/>
              <w:bottom w:val="single" w:sz="4" w:space="0" w:color="auto"/>
              <w:right w:val="single" w:sz="4" w:space="0" w:color="auto"/>
            </w:tcBorders>
            <w:shd w:val="clear" w:color="auto" w:fill="auto"/>
            <w:vAlign w:val="center"/>
            <w:hideMark/>
          </w:tcPr>
          <w:p w14:paraId="03FF655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213</w:t>
            </w:r>
          </w:p>
        </w:tc>
        <w:tc>
          <w:tcPr>
            <w:tcW w:w="256" w:type="pct"/>
            <w:tcBorders>
              <w:top w:val="nil"/>
              <w:left w:val="nil"/>
              <w:bottom w:val="single" w:sz="4" w:space="0" w:color="auto"/>
              <w:right w:val="single" w:sz="4" w:space="0" w:color="auto"/>
            </w:tcBorders>
            <w:shd w:val="clear" w:color="auto" w:fill="auto"/>
            <w:vAlign w:val="center"/>
            <w:hideMark/>
          </w:tcPr>
          <w:p w14:paraId="77DE70D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45</w:t>
            </w:r>
          </w:p>
        </w:tc>
        <w:tc>
          <w:tcPr>
            <w:tcW w:w="256" w:type="pct"/>
            <w:tcBorders>
              <w:top w:val="nil"/>
              <w:left w:val="nil"/>
              <w:bottom w:val="single" w:sz="4" w:space="0" w:color="auto"/>
              <w:right w:val="single" w:sz="4" w:space="0" w:color="auto"/>
            </w:tcBorders>
            <w:shd w:val="clear" w:color="auto" w:fill="auto"/>
            <w:vAlign w:val="center"/>
            <w:hideMark/>
          </w:tcPr>
          <w:p w14:paraId="2B9B226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69</w:t>
            </w:r>
          </w:p>
        </w:tc>
        <w:tc>
          <w:tcPr>
            <w:tcW w:w="256" w:type="pct"/>
            <w:tcBorders>
              <w:top w:val="nil"/>
              <w:left w:val="nil"/>
              <w:bottom w:val="single" w:sz="4" w:space="0" w:color="auto"/>
              <w:right w:val="single" w:sz="4" w:space="0" w:color="auto"/>
            </w:tcBorders>
            <w:shd w:val="clear" w:color="auto" w:fill="auto"/>
            <w:vAlign w:val="center"/>
            <w:hideMark/>
          </w:tcPr>
          <w:p w14:paraId="7984661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179</w:t>
            </w:r>
          </w:p>
        </w:tc>
        <w:tc>
          <w:tcPr>
            <w:tcW w:w="256" w:type="pct"/>
            <w:tcBorders>
              <w:top w:val="nil"/>
              <w:left w:val="nil"/>
              <w:bottom w:val="single" w:sz="4" w:space="0" w:color="auto"/>
              <w:right w:val="single" w:sz="4" w:space="0" w:color="auto"/>
            </w:tcBorders>
            <w:shd w:val="clear" w:color="auto" w:fill="auto"/>
            <w:vAlign w:val="center"/>
            <w:hideMark/>
          </w:tcPr>
          <w:p w14:paraId="674C9C6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33</w:t>
            </w:r>
          </w:p>
        </w:tc>
        <w:tc>
          <w:tcPr>
            <w:tcW w:w="222" w:type="pct"/>
            <w:tcBorders>
              <w:top w:val="nil"/>
              <w:left w:val="nil"/>
              <w:bottom w:val="single" w:sz="4" w:space="0" w:color="auto"/>
              <w:right w:val="single" w:sz="4" w:space="0" w:color="auto"/>
            </w:tcBorders>
            <w:shd w:val="clear" w:color="auto" w:fill="auto"/>
            <w:vAlign w:val="center"/>
            <w:hideMark/>
          </w:tcPr>
          <w:p w14:paraId="0118E99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228</w:t>
            </w:r>
          </w:p>
        </w:tc>
        <w:tc>
          <w:tcPr>
            <w:tcW w:w="256" w:type="pct"/>
            <w:tcBorders>
              <w:top w:val="nil"/>
              <w:left w:val="nil"/>
              <w:bottom w:val="single" w:sz="4" w:space="0" w:color="auto"/>
              <w:right w:val="single" w:sz="4" w:space="0" w:color="auto"/>
            </w:tcBorders>
            <w:shd w:val="clear" w:color="auto" w:fill="auto"/>
            <w:vAlign w:val="center"/>
            <w:hideMark/>
          </w:tcPr>
          <w:p w14:paraId="33C54AD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196</w:t>
            </w:r>
          </w:p>
        </w:tc>
        <w:tc>
          <w:tcPr>
            <w:tcW w:w="284" w:type="pct"/>
            <w:tcBorders>
              <w:top w:val="nil"/>
              <w:left w:val="nil"/>
              <w:bottom w:val="single" w:sz="4" w:space="0" w:color="auto"/>
              <w:right w:val="single" w:sz="4" w:space="0" w:color="auto"/>
            </w:tcBorders>
            <w:shd w:val="clear" w:color="auto" w:fill="auto"/>
            <w:vAlign w:val="center"/>
            <w:hideMark/>
          </w:tcPr>
          <w:p w14:paraId="32D450C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242</w:t>
            </w:r>
          </w:p>
        </w:tc>
        <w:tc>
          <w:tcPr>
            <w:tcW w:w="256" w:type="pct"/>
            <w:tcBorders>
              <w:top w:val="nil"/>
              <w:left w:val="nil"/>
              <w:bottom w:val="single" w:sz="4" w:space="0" w:color="auto"/>
              <w:right w:val="single" w:sz="4" w:space="0" w:color="auto"/>
            </w:tcBorders>
            <w:shd w:val="clear" w:color="auto" w:fill="auto"/>
            <w:vAlign w:val="center"/>
            <w:hideMark/>
          </w:tcPr>
          <w:p w14:paraId="162AC1C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520</w:t>
            </w:r>
          </w:p>
        </w:tc>
      </w:tr>
      <w:tr w:rsidR="005822EB" w:rsidRPr="005822EB" w14:paraId="385E6FEC"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2B5733E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2.5</w:t>
            </w:r>
          </w:p>
        </w:tc>
        <w:tc>
          <w:tcPr>
            <w:tcW w:w="1054" w:type="pct"/>
            <w:tcBorders>
              <w:top w:val="nil"/>
              <w:left w:val="nil"/>
              <w:bottom w:val="single" w:sz="4" w:space="0" w:color="auto"/>
              <w:right w:val="single" w:sz="4" w:space="0" w:color="auto"/>
            </w:tcBorders>
            <w:shd w:val="clear" w:color="auto" w:fill="auto"/>
            <w:vAlign w:val="center"/>
            <w:hideMark/>
          </w:tcPr>
          <w:p w14:paraId="4B6F9AB9"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thương mại, dịch vụ</w:t>
            </w:r>
          </w:p>
        </w:tc>
        <w:tc>
          <w:tcPr>
            <w:tcW w:w="252" w:type="pct"/>
            <w:tcBorders>
              <w:top w:val="nil"/>
              <w:left w:val="nil"/>
              <w:bottom w:val="single" w:sz="4" w:space="0" w:color="auto"/>
              <w:right w:val="single" w:sz="4" w:space="0" w:color="auto"/>
            </w:tcBorders>
            <w:shd w:val="clear" w:color="auto" w:fill="auto"/>
            <w:vAlign w:val="center"/>
            <w:hideMark/>
          </w:tcPr>
          <w:p w14:paraId="138F787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TMD</w:t>
            </w:r>
          </w:p>
        </w:tc>
        <w:tc>
          <w:tcPr>
            <w:tcW w:w="340" w:type="pct"/>
            <w:tcBorders>
              <w:top w:val="nil"/>
              <w:left w:val="nil"/>
              <w:bottom w:val="single" w:sz="4" w:space="0" w:color="auto"/>
              <w:right w:val="single" w:sz="4" w:space="0" w:color="auto"/>
            </w:tcBorders>
            <w:shd w:val="clear" w:color="auto" w:fill="auto"/>
            <w:vAlign w:val="center"/>
            <w:hideMark/>
          </w:tcPr>
          <w:p w14:paraId="020D04C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487C61A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599</w:t>
            </w:r>
          </w:p>
        </w:tc>
        <w:tc>
          <w:tcPr>
            <w:tcW w:w="434" w:type="pct"/>
            <w:tcBorders>
              <w:top w:val="nil"/>
              <w:left w:val="nil"/>
              <w:bottom w:val="single" w:sz="4" w:space="0" w:color="auto"/>
              <w:right w:val="single" w:sz="4" w:space="0" w:color="auto"/>
            </w:tcBorders>
            <w:shd w:val="clear" w:color="auto" w:fill="auto"/>
            <w:vAlign w:val="center"/>
            <w:hideMark/>
          </w:tcPr>
          <w:p w14:paraId="66BB92C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599</w:t>
            </w:r>
          </w:p>
        </w:tc>
        <w:tc>
          <w:tcPr>
            <w:tcW w:w="256" w:type="pct"/>
            <w:tcBorders>
              <w:top w:val="nil"/>
              <w:left w:val="nil"/>
              <w:bottom w:val="single" w:sz="4" w:space="0" w:color="auto"/>
              <w:right w:val="single" w:sz="4" w:space="0" w:color="auto"/>
            </w:tcBorders>
            <w:shd w:val="clear" w:color="auto" w:fill="auto"/>
            <w:vAlign w:val="center"/>
            <w:hideMark/>
          </w:tcPr>
          <w:p w14:paraId="44FA828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65</w:t>
            </w:r>
          </w:p>
        </w:tc>
        <w:tc>
          <w:tcPr>
            <w:tcW w:w="256" w:type="pct"/>
            <w:tcBorders>
              <w:top w:val="nil"/>
              <w:left w:val="nil"/>
              <w:bottom w:val="single" w:sz="4" w:space="0" w:color="auto"/>
              <w:right w:val="single" w:sz="4" w:space="0" w:color="auto"/>
            </w:tcBorders>
            <w:shd w:val="clear" w:color="auto" w:fill="auto"/>
            <w:vAlign w:val="center"/>
            <w:hideMark/>
          </w:tcPr>
          <w:p w14:paraId="596D812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w:t>
            </w:r>
          </w:p>
        </w:tc>
        <w:tc>
          <w:tcPr>
            <w:tcW w:w="256" w:type="pct"/>
            <w:tcBorders>
              <w:top w:val="nil"/>
              <w:left w:val="nil"/>
              <w:bottom w:val="single" w:sz="4" w:space="0" w:color="auto"/>
              <w:right w:val="single" w:sz="4" w:space="0" w:color="auto"/>
            </w:tcBorders>
            <w:shd w:val="clear" w:color="auto" w:fill="auto"/>
            <w:vAlign w:val="center"/>
            <w:hideMark/>
          </w:tcPr>
          <w:p w14:paraId="58FFA8E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41</w:t>
            </w:r>
          </w:p>
        </w:tc>
        <w:tc>
          <w:tcPr>
            <w:tcW w:w="256" w:type="pct"/>
            <w:tcBorders>
              <w:top w:val="nil"/>
              <w:left w:val="nil"/>
              <w:bottom w:val="single" w:sz="4" w:space="0" w:color="auto"/>
              <w:right w:val="single" w:sz="4" w:space="0" w:color="auto"/>
            </w:tcBorders>
            <w:shd w:val="clear" w:color="auto" w:fill="auto"/>
            <w:vAlign w:val="center"/>
            <w:hideMark/>
          </w:tcPr>
          <w:p w14:paraId="62FF7E8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25</w:t>
            </w:r>
          </w:p>
        </w:tc>
        <w:tc>
          <w:tcPr>
            <w:tcW w:w="256" w:type="pct"/>
            <w:tcBorders>
              <w:top w:val="nil"/>
              <w:left w:val="nil"/>
              <w:bottom w:val="single" w:sz="4" w:space="0" w:color="auto"/>
              <w:right w:val="single" w:sz="4" w:space="0" w:color="auto"/>
            </w:tcBorders>
            <w:shd w:val="clear" w:color="auto" w:fill="auto"/>
            <w:vAlign w:val="center"/>
            <w:hideMark/>
          </w:tcPr>
          <w:p w14:paraId="7EA7093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w:t>
            </w:r>
          </w:p>
        </w:tc>
        <w:tc>
          <w:tcPr>
            <w:tcW w:w="222" w:type="pct"/>
            <w:tcBorders>
              <w:top w:val="nil"/>
              <w:left w:val="nil"/>
              <w:bottom w:val="single" w:sz="4" w:space="0" w:color="auto"/>
              <w:right w:val="single" w:sz="4" w:space="0" w:color="auto"/>
            </w:tcBorders>
            <w:shd w:val="clear" w:color="auto" w:fill="auto"/>
            <w:vAlign w:val="center"/>
            <w:hideMark/>
          </w:tcPr>
          <w:p w14:paraId="691977F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39</w:t>
            </w:r>
          </w:p>
        </w:tc>
        <w:tc>
          <w:tcPr>
            <w:tcW w:w="256" w:type="pct"/>
            <w:tcBorders>
              <w:top w:val="nil"/>
              <w:left w:val="nil"/>
              <w:bottom w:val="single" w:sz="4" w:space="0" w:color="auto"/>
              <w:right w:val="single" w:sz="4" w:space="0" w:color="auto"/>
            </w:tcBorders>
            <w:shd w:val="clear" w:color="auto" w:fill="auto"/>
            <w:vAlign w:val="center"/>
            <w:hideMark/>
          </w:tcPr>
          <w:p w14:paraId="111B473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92</w:t>
            </w:r>
          </w:p>
        </w:tc>
        <w:tc>
          <w:tcPr>
            <w:tcW w:w="284" w:type="pct"/>
            <w:tcBorders>
              <w:top w:val="nil"/>
              <w:left w:val="nil"/>
              <w:bottom w:val="single" w:sz="4" w:space="0" w:color="auto"/>
              <w:right w:val="single" w:sz="4" w:space="0" w:color="auto"/>
            </w:tcBorders>
            <w:shd w:val="clear" w:color="auto" w:fill="auto"/>
            <w:vAlign w:val="center"/>
            <w:hideMark/>
          </w:tcPr>
          <w:p w14:paraId="5E88140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220</w:t>
            </w:r>
          </w:p>
        </w:tc>
        <w:tc>
          <w:tcPr>
            <w:tcW w:w="256" w:type="pct"/>
            <w:tcBorders>
              <w:top w:val="nil"/>
              <w:left w:val="nil"/>
              <w:bottom w:val="single" w:sz="4" w:space="0" w:color="auto"/>
              <w:right w:val="single" w:sz="4" w:space="0" w:color="auto"/>
            </w:tcBorders>
            <w:shd w:val="clear" w:color="auto" w:fill="auto"/>
            <w:vAlign w:val="center"/>
            <w:hideMark/>
          </w:tcPr>
          <w:p w14:paraId="2575EEF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105</w:t>
            </w:r>
          </w:p>
        </w:tc>
      </w:tr>
      <w:tr w:rsidR="005822EB" w:rsidRPr="005822EB" w14:paraId="17383A61"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19F88EE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2.6</w:t>
            </w:r>
          </w:p>
        </w:tc>
        <w:tc>
          <w:tcPr>
            <w:tcW w:w="1054" w:type="pct"/>
            <w:tcBorders>
              <w:top w:val="nil"/>
              <w:left w:val="nil"/>
              <w:bottom w:val="single" w:sz="4" w:space="0" w:color="auto"/>
              <w:right w:val="single" w:sz="4" w:space="0" w:color="auto"/>
            </w:tcBorders>
            <w:shd w:val="clear" w:color="auto" w:fill="auto"/>
            <w:vAlign w:val="center"/>
            <w:hideMark/>
          </w:tcPr>
          <w:p w14:paraId="6F8FB392"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cơ sở sản xuất phi nông nghiệp</w:t>
            </w:r>
          </w:p>
        </w:tc>
        <w:tc>
          <w:tcPr>
            <w:tcW w:w="252" w:type="pct"/>
            <w:tcBorders>
              <w:top w:val="nil"/>
              <w:left w:val="nil"/>
              <w:bottom w:val="single" w:sz="4" w:space="0" w:color="auto"/>
              <w:right w:val="single" w:sz="4" w:space="0" w:color="auto"/>
            </w:tcBorders>
            <w:shd w:val="clear" w:color="auto" w:fill="auto"/>
            <w:vAlign w:val="center"/>
            <w:hideMark/>
          </w:tcPr>
          <w:p w14:paraId="76E8DEF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SKC</w:t>
            </w:r>
          </w:p>
        </w:tc>
        <w:tc>
          <w:tcPr>
            <w:tcW w:w="340" w:type="pct"/>
            <w:tcBorders>
              <w:top w:val="nil"/>
              <w:left w:val="nil"/>
              <w:bottom w:val="single" w:sz="4" w:space="0" w:color="auto"/>
              <w:right w:val="single" w:sz="4" w:space="0" w:color="auto"/>
            </w:tcBorders>
            <w:shd w:val="clear" w:color="auto" w:fill="auto"/>
            <w:vAlign w:val="center"/>
            <w:hideMark/>
          </w:tcPr>
          <w:p w14:paraId="5EBDF44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3852410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1.339</w:t>
            </w:r>
          </w:p>
        </w:tc>
        <w:tc>
          <w:tcPr>
            <w:tcW w:w="434" w:type="pct"/>
            <w:tcBorders>
              <w:top w:val="nil"/>
              <w:left w:val="nil"/>
              <w:bottom w:val="single" w:sz="4" w:space="0" w:color="auto"/>
              <w:right w:val="single" w:sz="4" w:space="0" w:color="auto"/>
            </w:tcBorders>
            <w:shd w:val="clear" w:color="auto" w:fill="auto"/>
            <w:vAlign w:val="center"/>
            <w:hideMark/>
          </w:tcPr>
          <w:p w14:paraId="4696A56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1.339</w:t>
            </w:r>
          </w:p>
        </w:tc>
        <w:tc>
          <w:tcPr>
            <w:tcW w:w="256" w:type="pct"/>
            <w:tcBorders>
              <w:top w:val="nil"/>
              <w:left w:val="nil"/>
              <w:bottom w:val="single" w:sz="4" w:space="0" w:color="auto"/>
              <w:right w:val="single" w:sz="4" w:space="0" w:color="auto"/>
            </w:tcBorders>
            <w:shd w:val="clear" w:color="auto" w:fill="auto"/>
            <w:vAlign w:val="center"/>
            <w:hideMark/>
          </w:tcPr>
          <w:p w14:paraId="1C5543A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104</w:t>
            </w:r>
          </w:p>
        </w:tc>
        <w:tc>
          <w:tcPr>
            <w:tcW w:w="256" w:type="pct"/>
            <w:tcBorders>
              <w:top w:val="nil"/>
              <w:left w:val="nil"/>
              <w:bottom w:val="single" w:sz="4" w:space="0" w:color="auto"/>
              <w:right w:val="single" w:sz="4" w:space="0" w:color="auto"/>
            </w:tcBorders>
            <w:shd w:val="clear" w:color="auto" w:fill="auto"/>
            <w:vAlign w:val="center"/>
            <w:hideMark/>
          </w:tcPr>
          <w:p w14:paraId="0E113D9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34</w:t>
            </w:r>
          </w:p>
        </w:tc>
        <w:tc>
          <w:tcPr>
            <w:tcW w:w="256" w:type="pct"/>
            <w:tcBorders>
              <w:top w:val="nil"/>
              <w:left w:val="nil"/>
              <w:bottom w:val="single" w:sz="4" w:space="0" w:color="auto"/>
              <w:right w:val="single" w:sz="4" w:space="0" w:color="auto"/>
            </w:tcBorders>
            <w:shd w:val="clear" w:color="auto" w:fill="auto"/>
            <w:vAlign w:val="center"/>
            <w:hideMark/>
          </w:tcPr>
          <w:p w14:paraId="46741D6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92</w:t>
            </w:r>
          </w:p>
        </w:tc>
        <w:tc>
          <w:tcPr>
            <w:tcW w:w="256" w:type="pct"/>
            <w:tcBorders>
              <w:top w:val="nil"/>
              <w:left w:val="nil"/>
              <w:bottom w:val="single" w:sz="4" w:space="0" w:color="auto"/>
              <w:right w:val="single" w:sz="4" w:space="0" w:color="auto"/>
            </w:tcBorders>
            <w:shd w:val="clear" w:color="auto" w:fill="auto"/>
            <w:vAlign w:val="center"/>
            <w:hideMark/>
          </w:tcPr>
          <w:p w14:paraId="6F999D1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48</w:t>
            </w:r>
          </w:p>
        </w:tc>
        <w:tc>
          <w:tcPr>
            <w:tcW w:w="256" w:type="pct"/>
            <w:tcBorders>
              <w:top w:val="nil"/>
              <w:left w:val="nil"/>
              <w:bottom w:val="single" w:sz="4" w:space="0" w:color="auto"/>
              <w:right w:val="single" w:sz="4" w:space="0" w:color="auto"/>
            </w:tcBorders>
            <w:shd w:val="clear" w:color="auto" w:fill="auto"/>
            <w:vAlign w:val="center"/>
            <w:hideMark/>
          </w:tcPr>
          <w:p w14:paraId="732C418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51</w:t>
            </w:r>
          </w:p>
        </w:tc>
        <w:tc>
          <w:tcPr>
            <w:tcW w:w="222" w:type="pct"/>
            <w:tcBorders>
              <w:top w:val="nil"/>
              <w:left w:val="nil"/>
              <w:bottom w:val="single" w:sz="4" w:space="0" w:color="auto"/>
              <w:right w:val="single" w:sz="4" w:space="0" w:color="auto"/>
            </w:tcBorders>
            <w:shd w:val="clear" w:color="auto" w:fill="auto"/>
            <w:vAlign w:val="center"/>
            <w:hideMark/>
          </w:tcPr>
          <w:p w14:paraId="03DC12C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74</w:t>
            </w:r>
          </w:p>
        </w:tc>
        <w:tc>
          <w:tcPr>
            <w:tcW w:w="256" w:type="pct"/>
            <w:tcBorders>
              <w:top w:val="nil"/>
              <w:left w:val="nil"/>
              <w:bottom w:val="single" w:sz="4" w:space="0" w:color="auto"/>
              <w:right w:val="single" w:sz="4" w:space="0" w:color="auto"/>
            </w:tcBorders>
            <w:shd w:val="clear" w:color="auto" w:fill="auto"/>
            <w:vAlign w:val="center"/>
            <w:hideMark/>
          </w:tcPr>
          <w:p w14:paraId="2CC9DBB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394</w:t>
            </w:r>
          </w:p>
        </w:tc>
        <w:tc>
          <w:tcPr>
            <w:tcW w:w="284" w:type="pct"/>
            <w:tcBorders>
              <w:top w:val="nil"/>
              <w:left w:val="nil"/>
              <w:bottom w:val="single" w:sz="4" w:space="0" w:color="auto"/>
              <w:right w:val="single" w:sz="4" w:space="0" w:color="auto"/>
            </w:tcBorders>
            <w:shd w:val="clear" w:color="auto" w:fill="auto"/>
            <w:vAlign w:val="center"/>
            <w:hideMark/>
          </w:tcPr>
          <w:p w14:paraId="56FF2A3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506</w:t>
            </w:r>
          </w:p>
        </w:tc>
        <w:tc>
          <w:tcPr>
            <w:tcW w:w="256" w:type="pct"/>
            <w:tcBorders>
              <w:top w:val="nil"/>
              <w:left w:val="nil"/>
              <w:bottom w:val="single" w:sz="4" w:space="0" w:color="auto"/>
              <w:right w:val="single" w:sz="4" w:space="0" w:color="auto"/>
            </w:tcBorders>
            <w:shd w:val="clear" w:color="auto" w:fill="auto"/>
            <w:vAlign w:val="center"/>
            <w:hideMark/>
          </w:tcPr>
          <w:p w14:paraId="160349F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35</w:t>
            </w:r>
          </w:p>
        </w:tc>
      </w:tr>
      <w:tr w:rsidR="005822EB" w:rsidRPr="005822EB" w14:paraId="59174533"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63246BE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lastRenderedPageBreak/>
              <w:t>2.7</w:t>
            </w:r>
          </w:p>
        </w:tc>
        <w:tc>
          <w:tcPr>
            <w:tcW w:w="1054" w:type="pct"/>
            <w:tcBorders>
              <w:top w:val="nil"/>
              <w:left w:val="nil"/>
              <w:bottom w:val="single" w:sz="4" w:space="0" w:color="auto"/>
              <w:right w:val="single" w:sz="4" w:space="0" w:color="auto"/>
            </w:tcBorders>
            <w:shd w:val="clear" w:color="auto" w:fill="auto"/>
            <w:vAlign w:val="center"/>
            <w:hideMark/>
          </w:tcPr>
          <w:p w14:paraId="074DA1B8"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sử dụng cho hoạt động khoáng sản</w:t>
            </w:r>
          </w:p>
        </w:tc>
        <w:tc>
          <w:tcPr>
            <w:tcW w:w="252" w:type="pct"/>
            <w:tcBorders>
              <w:top w:val="nil"/>
              <w:left w:val="nil"/>
              <w:bottom w:val="single" w:sz="4" w:space="0" w:color="auto"/>
              <w:right w:val="single" w:sz="4" w:space="0" w:color="auto"/>
            </w:tcBorders>
            <w:shd w:val="clear" w:color="auto" w:fill="auto"/>
            <w:vAlign w:val="center"/>
            <w:hideMark/>
          </w:tcPr>
          <w:p w14:paraId="4841C6E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SKS</w:t>
            </w:r>
          </w:p>
        </w:tc>
        <w:tc>
          <w:tcPr>
            <w:tcW w:w="340" w:type="pct"/>
            <w:tcBorders>
              <w:top w:val="nil"/>
              <w:left w:val="nil"/>
              <w:bottom w:val="single" w:sz="4" w:space="0" w:color="auto"/>
              <w:right w:val="single" w:sz="4" w:space="0" w:color="auto"/>
            </w:tcBorders>
            <w:shd w:val="clear" w:color="auto" w:fill="auto"/>
            <w:vAlign w:val="center"/>
            <w:hideMark/>
          </w:tcPr>
          <w:p w14:paraId="1E78EC4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200C4D0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2.767</w:t>
            </w:r>
          </w:p>
        </w:tc>
        <w:tc>
          <w:tcPr>
            <w:tcW w:w="434" w:type="pct"/>
            <w:tcBorders>
              <w:top w:val="nil"/>
              <w:left w:val="nil"/>
              <w:bottom w:val="single" w:sz="4" w:space="0" w:color="auto"/>
              <w:right w:val="single" w:sz="4" w:space="0" w:color="auto"/>
            </w:tcBorders>
            <w:shd w:val="clear" w:color="auto" w:fill="auto"/>
            <w:vAlign w:val="center"/>
            <w:hideMark/>
          </w:tcPr>
          <w:p w14:paraId="12F325F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2.767</w:t>
            </w:r>
          </w:p>
        </w:tc>
        <w:tc>
          <w:tcPr>
            <w:tcW w:w="256" w:type="pct"/>
            <w:tcBorders>
              <w:top w:val="nil"/>
              <w:left w:val="nil"/>
              <w:bottom w:val="single" w:sz="4" w:space="0" w:color="auto"/>
              <w:right w:val="single" w:sz="4" w:space="0" w:color="auto"/>
            </w:tcBorders>
            <w:shd w:val="clear" w:color="auto" w:fill="auto"/>
            <w:vAlign w:val="center"/>
            <w:hideMark/>
          </w:tcPr>
          <w:p w14:paraId="1503245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w:t>
            </w:r>
          </w:p>
        </w:tc>
        <w:tc>
          <w:tcPr>
            <w:tcW w:w="256" w:type="pct"/>
            <w:tcBorders>
              <w:top w:val="nil"/>
              <w:left w:val="nil"/>
              <w:bottom w:val="single" w:sz="4" w:space="0" w:color="auto"/>
              <w:right w:val="single" w:sz="4" w:space="0" w:color="auto"/>
            </w:tcBorders>
            <w:shd w:val="clear" w:color="auto" w:fill="auto"/>
            <w:vAlign w:val="center"/>
            <w:hideMark/>
          </w:tcPr>
          <w:p w14:paraId="34968B6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348</w:t>
            </w:r>
          </w:p>
        </w:tc>
        <w:tc>
          <w:tcPr>
            <w:tcW w:w="256" w:type="pct"/>
            <w:tcBorders>
              <w:top w:val="nil"/>
              <w:left w:val="nil"/>
              <w:bottom w:val="single" w:sz="4" w:space="0" w:color="auto"/>
              <w:right w:val="single" w:sz="4" w:space="0" w:color="auto"/>
            </w:tcBorders>
            <w:shd w:val="clear" w:color="auto" w:fill="auto"/>
            <w:vAlign w:val="center"/>
            <w:hideMark/>
          </w:tcPr>
          <w:p w14:paraId="0E6FC2A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478</w:t>
            </w:r>
          </w:p>
        </w:tc>
        <w:tc>
          <w:tcPr>
            <w:tcW w:w="256" w:type="pct"/>
            <w:tcBorders>
              <w:top w:val="nil"/>
              <w:left w:val="nil"/>
              <w:bottom w:val="single" w:sz="4" w:space="0" w:color="auto"/>
              <w:right w:val="single" w:sz="4" w:space="0" w:color="auto"/>
            </w:tcBorders>
            <w:shd w:val="clear" w:color="auto" w:fill="auto"/>
            <w:vAlign w:val="center"/>
            <w:hideMark/>
          </w:tcPr>
          <w:p w14:paraId="708BED7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195</w:t>
            </w:r>
          </w:p>
        </w:tc>
        <w:tc>
          <w:tcPr>
            <w:tcW w:w="256" w:type="pct"/>
            <w:tcBorders>
              <w:top w:val="nil"/>
              <w:left w:val="nil"/>
              <w:bottom w:val="single" w:sz="4" w:space="0" w:color="auto"/>
              <w:right w:val="single" w:sz="4" w:space="0" w:color="auto"/>
            </w:tcBorders>
            <w:shd w:val="clear" w:color="auto" w:fill="auto"/>
            <w:vAlign w:val="center"/>
            <w:hideMark/>
          </w:tcPr>
          <w:p w14:paraId="4320E14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8</w:t>
            </w:r>
          </w:p>
        </w:tc>
        <w:tc>
          <w:tcPr>
            <w:tcW w:w="222" w:type="pct"/>
            <w:tcBorders>
              <w:top w:val="nil"/>
              <w:left w:val="nil"/>
              <w:bottom w:val="single" w:sz="4" w:space="0" w:color="auto"/>
              <w:right w:val="single" w:sz="4" w:space="0" w:color="auto"/>
            </w:tcBorders>
            <w:shd w:val="clear" w:color="auto" w:fill="auto"/>
            <w:vAlign w:val="center"/>
            <w:hideMark/>
          </w:tcPr>
          <w:p w14:paraId="5F6FBA9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5C56CDA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1.182</w:t>
            </w:r>
          </w:p>
        </w:tc>
        <w:tc>
          <w:tcPr>
            <w:tcW w:w="284" w:type="pct"/>
            <w:tcBorders>
              <w:top w:val="nil"/>
              <w:left w:val="nil"/>
              <w:bottom w:val="single" w:sz="4" w:space="0" w:color="auto"/>
              <w:right w:val="single" w:sz="4" w:space="0" w:color="auto"/>
            </w:tcBorders>
            <w:shd w:val="clear" w:color="auto" w:fill="auto"/>
            <w:vAlign w:val="center"/>
            <w:hideMark/>
          </w:tcPr>
          <w:p w14:paraId="091BAD5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550</w:t>
            </w:r>
          </w:p>
        </w:tc>
        <w:tc>
          <w:tcPr>
            <w:tcW w:w="256" w:type="pct"/>
            <w:tcBorders>
              <w:top w:val="nil"/>
              <w:left w:val="nil"/>
              <w:bottom w:val="single" w:sz="4" w:space="0" w:color="auto"/>
              <w:right w:val="single" w:sz="4" w:space="0" w:color="auto"/>
            </w:tcBorders>
            <w:shd w:val="clear" w:color="auto" w:fill="auto"/>
            <w:vAlign w:val="center"/>
            <w:hideMark/>
          </w:tcPr>
          <w:p w14:paraId="05D50B1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115704BC"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6CC6992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2.8</w:t>
            </w:r>
          </w:p>
        </w:tc>
        <w:tc>
          <w:tcPr>
            <w:tcW w:w="1054" w:type="pct"/>
            <w:tcBorders>
              <w:top w:val="nil"/>
              <w:left w:val="nil"/>
              <w:bottom w:val="single" w:sz="4" w:space="0" w:color="auto"/>
              <w:right w:val="single" w:sz="4" w:space="0" w:color="auto"/>
            </w:tcBorders>
            <w:shd w:val="clear" w:color="auto" w:fill="auto"/>
            <w:vAlign w:val="center"/>
            <w:hideMark/>
          </w:tcPr>
          <w:p w14:paraId="19EF69E2"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phát triển hạ tầng cấp quốc gia, cấp tỉnh</w:t>
            </w:r>
          </w:p>
        </w:tc>
        <w:tc>
          <w:tcPr>
            <w:tcW w:w="252" w:type="pct"/>
            <w:tcBorders>
              <w:top w:val="nil"/>
              <w:left w:val="nil"/>
              <w:bottom w:val="single" w:sz="4" w:space="0" w:color="auto"/>
              <w:right w:val="single" w:sz="4" w:space="0" w:color="auto"/>
            </w:tcBorders>
            <w:shd w:val="clear" w:color="auto" w:fill="auto"/>
            <w:vAlign w:val="center"/>
            <w:hideMark/>
          </w:tcPr>
          <w:p w14:paraId="10BDB36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DHT</w:t>
            </w:r>
          </w:p>
        </w:tc>
        <w:tc>
          <w:tcPr>
            <w:tcW w:w="340" w:type="pct"/>
            <w:tcBorders>
              <w:top w:val="nil"/>
              <w:left w:val="nil"/>
              <w:bottom w:val="single" w:sz="4" w:space="0" w:color="auto"/>
              <w:right w:val="single" w:sz="4" w:space="0" w:color="auto"/>
            </w:tcBorders>
            <w:shd w:val="clear" w:color="auto" w:fill="auto"/>
            <w:vAlign w:val="center"/>
            <w:hideMark/>
          </w:tcPr>
          <w:p w14:paraId="589962D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20.929</w:t>
            </w:r>
          </w:p>
        </w:tc>
        <w:tc>
          <w:tcPr>
            <w:tcW w:w="381" w:type="pct"/>
            <w:tcBorders>
              <w:top w:val="nil"/>
              <w:left w:val="nil"/>
              <w:bottom w:val="single" w:sz="4" w:space="0" w:color="auto"/>
              <w:right w:val="single" w:sz="4" w:space="0" w:color="auto"/>
            </w:tcBorders>
            <w:shd w:val="clear" w:color="auto" w:fill="auto"/>
            <w:vAlign w:val="center"/>
            <w:hideMark/>
          </w:tcPr>
          <w:p w14:paraId="0F72CBA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1.555</w:t>
            </w:r>
          </w:p>
        </w:tc>
        <w:tc>
          <w:tcPr>
            <w:tcW w:w="434" w:type="pct"/>
            <w:tcBorders>
              <w:top w:val="nil"/>
              <w:left w:val="nil"/>
              <w:bottom w:val="single" w:sz="4" w:space="0" w:color="auto"/>
              <w:right w:val="single" w:sz="4" w:space="0" w:color="auto"/>
            </w:tcBorders>
            <w:shd w:val="clear" w:color="auto" w:fill="auto"/>
            <w:vAlign w:val="center"/>
            <w:hideMark/>
          </w:tcPr>
          <w:p w14:paraId="41FC43F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22.484</w:t>
            </w:r>
          </w:p>
        </w:tc>
        <w:tc>
          <w:tcPr>
            <w:tcW w:w="256" w:type="pct"/>
            <w:tcBorders>
              <w:top w:val="nil"/>
              <w:left w:val="nil"/>
              <w:bottom w:val="single" w:sz="4" w:space="0" w:color="auto"/>
              <w:right w:val="single" w:sz="4" w:space="0" w:color="auto"/>
            </w:tcBorders>
            <w:shd w:val="clear" w:color="auto" w:fill="auto"/>
            <w:vAlign w:val="center"/>
            <w:hideMark/>
          </w:tcPr>
          <w:p w14:paraId="05C8940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3.090</w:t>
            </w:r>
          </w:p>
        </w:tc>
        <w:tc>
          <w:tcPr>
            <w:tcW w:w="256" w:type="pct"/>
            <w:tcBorders>
              <w:top w:val="nil"/>
              <w:left w:val="nil"/>
              <w:bottom w:val="single" w:sz="4" w:space="0" w:color="auto"/>
              <w:right w:val="single" w:sz="4" w:space="0" w:color="auto"/>
            </w:tcBorders>
            <w:shd w:val="clear" w:color="auto" w:fill="auto"/>
            <w:vAlign w:val="center"/>
            <w:hideMark/>
          </w:tcPr>
          <w:p w14:paraId="7AE3B1F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1.351</w:t>
            </w:r>
          </w:p>
        </w:tc>
        <w:tc>
          <w:tcPr>
            <w:tcW w:w="256" w:type="pct"/>
            <w:tcBorders>
              <w:top w:val="nil"/>
              <w:left w:val="nil"/>
              <w:bottom w:val="single" w:sz="4" w:space="0" w:color="auto"/>
              <w:right w:val="single" w:sz="4" w:space="0" w:color="auto"/>
            </w:tcBorders>
            <w:shd w:val="clear" w:color="auto" w:fill="auto"/>
            <w:vAlign w:val="center"/>
            <w:hideMark/>
          </w:tcPr>
          <w:p w14:paraId="0C2E963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1.617</w:t>
            </w:r>
          </w:p>
        </w:tc>
        <w:tc>
          <w:tcPr>
            <w:tcW w:w="256" w:type="pct"/>
            <w:tcBorders>
              <w:top w:val="nil"/>
              <w:left w:val="nil"/>
              <w:bottom w:val="single" w:sz="4" w:space="0" w:color="auto"/>
              <w:right w:val="single" w:sz="4" w:space="0" w:color="auto"/>
            </w:tcBorders>
            <w:shd w:val="clear" w:color="auto" w:fill="auto"/>
            <w:vAlign w:val="center"/>
            <w:hideMark/>
          </w:tcPr>
          <w:p w14:paraId="724574D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1.826</w:t>
            </w:r>
          </w:p>
        </w:tc>
        <w:tc>
          <w:tcPr>
            <w:tcW w:w="256" w:type="pct"/>
            <w:tcBorders>
              <w:top w:val="nil"/>
              <w:left w:val="nil"/>
              <w:bottom w:val="single" w:sz="4" w:space="0" w:color="auto"/>
              <w:right w:val="single" w:sz="4" w:space="0" w:color="auto"/>
            </w:tcBorders>
            <w:shd w:val="clear" w:color="auto" w:fill="auto"/>
            <w:vAlign w:val="center"/>
            <w:hideMark/>
          </w:tcPr>
          <w:p w14:paraId="6DA0A3D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1.684</w:t>
            </w:r>
          </w:p>
        </w:tc>
        <w:tc>
          <w:tcPr>
            <w:tcW w:w="222" w:type="pct"/>
            <w:tcBorders>
              <w:top w:val="nil"/>
              <w:left w:val="nil"/>
              <w:bottom w:val="single" w:sz="4" w:space="0" w:color="auto"/>
              <w:right w:val="single" w:sz="4" w:space="0" w:color="auto"/>
            </w:tcBorders>
            <w:shd w:val="clear" w:color="auto" w:fill="auto"/>
            <w:vAlign w:val="center"/>
            <w:hideMark/>
          </w:tcPr>
          <w:p w14:paraId="46BB390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1.215</w:t>
            </w:r>
          </w:p>
        </w:tc>
        <w:tc>
          <w:tcPr>
            <w:tcW w:w="256" w:type="pct"/>
            <w:tcBorders>
              <w:top w:val="nil"/>
              <w:left w:val="nil"/>
              <w:bottom w:val="single" w:sz="4" w:space="0" w:color="auto"/>
              <w:right w:val="single" w:sz="4" w:space="0" w:color="auto"/>
            </w:tcBorders>
            <w:shd w:val="clear" w:color="auto" w:fill="auto"/>
            <w:vAlign w:val="center"/>
            <w:hideMark/>
          </w:tcPr>
          <w:p w14:paraId="17871F4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3.858</w:t>
            </w:r>
          </w:p>
        </w:tc>
        <w:tc>
          <w:tcPr>
            <w:tcW w:w="284" w:type="pct"/>
            <w:tcBorders>
              <w:top w:val="nil"/>
              <w:left w:val="nil"/>
              <w:bottom w:val="single" w:sz="4" w:space="0" w:color="auto"/>
              <w:right w:val="single" w:sz="4" w:space="0" w:color="auto"/>
            </w:tcBorders>
            <w:shd w:val="clear" w:color="auto" w:fill="auto"/>
            <w:vAlign w:val="center"/>
            <w:hideMark/>
          </w:tcPr>
          <w:p w14:paraId="35C8A67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5.339</w:t>
            </w:r>
          </w:p>
        </w:tc>
        <w:tc>
          <w:tcPr>
            <w:tcW w:w="256" w:type="pct"/>
            <w:tcBorders>
              <w:top w:val="nil"/>
              <w:left w:val="nil"/>
              <w:bottom w:val="single" w:sz="4" w:space="0" w:color="auto"/>
              <w:right w:val="single" w:sz="4" w:space="0" w:color="auto"/>
            </w:tcBorders>
            <w:shd w:val="clear" w:color="auto" w:fill="auto"/>
            <w:vAlign w:val="center"/>
            <w:hideMark/>
          </w:tcPr>
          <w:p w14:paraId="6DA5EBE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2.505</w:t>
            </w:r>
          </w:p>
        </w:tc>
      </w:tr>
      <w:tr w:rsidR="005822EB" w:rsidRPr="005822EB" w14:paraId="35DD48DC"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525D6CA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1054" w:type="pct"/>
            <w:tcBorders>
              <w:top w:val="nil"/>
              <w:left w:val="nil"/>
              <w:bottom w:val="single" w:sz="4" w:space="0" w:color="auto"/>
              <w:right w:val="single" w:sz="4" w:space="0" w:color="auto"/>
            </w:tcBorders>
            <w:shd w:val="clear" w:color="auto" w:fill="auto"/>
            <w:vAlign w:val="center"/>
            <w:hideMark/>
          </w:tcPr>
          <w:p w14:paraId="651DF9AA" w14:textId="77777777" w:rsidR="005822EB" w:rsidRPr="005822EB" w:rsidRDefault="005822EB" w:rsidP="005822EB">
            <w:pPr>
              <w:spacing w:after="0" w:line="240" w:lineRule="auto"/>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Trong đó:</w:t>
            </w:r>
          </w:p>
        </w:tc>
        <w:tc>
          <w:tcPr>
            <w:tcW w:w="252" w:type="pct"/>
            <w:tcBorders>
              <w:top w:val="nil"/>
              <w:left w:val="nil"/>
              <w:bottom w:val="single" w:sz="4" w:space="0" w:color="auto"/>
              <w:right w:val="single" w:sz="4" w:space="0" w:color="auto"/>
            </w:tcBorders>
            <w:shd w:val="clear" w:color="auto" w:fill="auto"/>
            <w:vAlign w:val="center"/>
            <w:hideMark/>
          </w:tcPr>
          <w:p w14:paraId="49FFD50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40" w:type="pct"/>
            <w:tcBorders>
              <w:top w:val="nil"/>
              <w:left w:val="nil"/>
              <w:bottom w:val="single" w:sz="4" w:space="0" w:color="auto"/>
              <w:right w:val="single" w:sz="4" w:space="0" w:color="auto"/>
            </w:tcBorders>
            <w:shd w:val="clear" w:color="auto" w:fill="auto"/>
            <w:vAlign w:val="center"/>
            <w:hideMark/>
          </w:tcPr>
          <w:p w14:paraId="769C91C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6F91ABD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427AB05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77CB29C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480FB2E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1D4E431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5E6FE18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052AF52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22" w:type="pct"/>
            <w:tcBorders>
              <w:top w:val="nil"/>
              <w:left w:val="nil"/>
              <w:bottom w:val="single" w:sz="4" w:space="0" w:color="auto"/>
              <w:right w:val="single" w:sz="4" w:space="0" w:color="auto"/>
            </w:tcBorders>
            <w:shd w:val="clear" w:color="auto" w:fill="auto"/>
            <w:vAlign w:val="center"/>
            <w:hideMark/>
          </w:tcPr>
          <w:p w14:paraId="5C0B59C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3A7F9F6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84" w:type="pct"/>
            <w:tcBorders>
              <w:top w:val="nil"/>
              <w:left w:val="nil"/>
              <w:bottom w:val="single" w:sz="4" w:space="0" w:color="auto"/>
              <w:right w:val="single" w:sz="4" w:space="0" w:color="auto"/>
            </w:tcBorders>
            <w:shd w:val="clear" w:color="auto" w:fill="auto"/>
            <w:vAlign w:val="center"/>
            <w:hideMark/>
          </w:tcPr>
          <w:p w14:paraId="4D13EFA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10DE292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43F80F03"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0540E04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w:t>
            </w:r>
          </w:p>
        </w:tc>
        <w:tc>
          <w:tcPr>
            <w:tcW w:w="1054" w:type="pct"/>
            <w:tcBorders>
              <w:top w:val="nil"/>
              <w:left w:val="nil"/>
              <w:bottom w:val="single" w:sz="4" w:space="0" w:color="auto"/>
              <w:right w:val="single" w:sz="4" w:space="0" w:color="auto"/>
            </w:tcBorders>
            <w:shd w:val="clear" w:color="auto" w:fill="auto"/>
            <w:vAlign w:val="center"/>
            <w:hideMark/>
          </w:tcPr>
          <w:p w14:paraId="24E92B7C"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giao thông</w:t>
            </w:r>
          </w:p>
        </w:tc>
        <w:tc>
          <w:tcPr>
            <w:tcW w:w="252" w:type="pct"/>
            <w:tcBorders>
              <w:top w:val="nil"/>
              <w:left w:val="nil"/>
              <w:bottom w:val="single" w:sz="4" w:space="0" w:color="auto"/>
              <w:right w:val="single" w:sz="4" w:space="0" w:color="auto"/>
            </w:tcBorders>
            <w:shd w:val="clear" w:color="auto" w:fill="auto"/>
            <w:vAlign w:val="center"/>
            <w:hideMark/>
          </w:tcPr>
          <w:p w14:paraId="2035FB2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DGT</w:t>
            </w:r>
          </w:p>
        </w:tc>
        <w:tc>
          <w:tcPr>
            <w:tcW w:w="340" w:type="pct"/>
            <w:tcBorders>
              <w:top w:val="nil"/>
              <w:left w:val="nil"/>
              <w:bottom w:val="single" w:sz="4" w:space="0" w:color="auto"/>
              <w:right w:val="single" w:sz="4" w:space="0" w:color="auto"/>
            </w:tcBorders>
            <w:shd w:val="clear" w:color="auto" w:fill="auto"/>
            <w:vAlign w:val="center"/>
            <w:hideMark/>
          </w:tcPr>
          <w:p w14:paraId="51F0EF7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12.450</w:t>
            </w:r>
          </w:p>
        </w:tc>
        <w:tc>
          <w:tcPr>
            <w:tcW w:w="381" w:type="pct"/>
            <w:tcBorders>
              <w:top w:val="nil"/>
              <w:left w:val="nil"/>
              <w:bottom w:val="single" w:sz="4" w:space="0" w:color="auto"/>
              <w:right w:val="single" w:sz="4" w:space="0" w:color="auto"/>
            </w:tcBorders>
            <w:shd w:val="clear" w:color="auto" w:fill="auto"/>
            <w:vAlign w:val="center"/>
            <w:hideMark/>
          </w:tcPr>
          <w:p w14:paraId="231FA27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0FA7865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12.450</w:t>
            </w:r>
          </w:p>
        </w:tc>
        <w:tc>
          <w:tcPr>
            <w:tcW w:w="256" w:type="pct"/>
            <w:tcBorders>
              <w:top w:val="nil"/>
              <w:left w:val="nil"/>
              <w:bottom w:val="single" w:sz="4" w:space="0" w:color="auto"/>
              <w:right w:val="single" w:sz="4" w:space="0" w:color="auto"/>
            </w:tcBorders>
            <w:shd w:val="clear" w:color="auto" w:fill="auto"/>
            <w:vAlign w:val="center"/>
            <w:hideMark/>
          </w:tcPr>
          <w:p w14:paraId="28D9A7C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1.484</w:t>
            </w:r>
          </w:p>
        </w:tc>
        <w:tc>
          <w:tcPr>
            <w:tcW w:w="256" w:type="pct"/>
            <w:tcBorders>
              <w:top w:val="nil"/>
              <w:left w:val="nil"/>
              <w:bottom w:val="single" w:sz="4" w:space="0" w:color="auto"/>
              <w:right w:val="single" w:sz="4" w:space="0" w:color="auto"/>
            </w:tcBorders>
            <w:shd w:val="clear" w:color="auto" w:fill="auto"/>
            <w:vAlign w:val="center"/>
            <w:hideMark/>
          </w:tcPr>
          <w:p w14:paraId="41062D8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977</w:t>
            </w:r>
          </w:p>
        </w:tc>
        <w:tc>
          <w:tcPr>
            <w:tcW w:w="256" w:type="pct"/>
            <w:tcBorders>
              <w:top w:val="nil"/>
              <w:left w:val="nil"/>
              <w:bottom w:val="single" w:sz="4" w:space="0" w:color="auto"/>
              <w:right w:val="single" w:sz="4" w:space="0" w:color="auto"/>
            </w:tcBorders>
            <w:shd w:val="clear" w:color="auto" w:fill="auto"/>
            <w:vAlign w:val="center"/>
            <w:hideMark/>
          </w:tcPr>
          <w:p w14:paraId="250E2CC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1.113</w:t>
            </w:r>
          </w:p>
        </w:tc>
        <w:tc>
          <w:tcPr>
            <w:tcW w:w="256" w:type="pct"/>
            <w:tcBorders>
              <w:top w:val="nil"/>
              <w:left w:val="nil"/>
              <w:bottom w:val="single" w:sz="4" w:space="0" w:color="auto"/>
              <w:right w:val="single" w:sz="4" w:space="0" w:color="auto"/>
            </w:tcBorders>
            <w:shd w:val="clear" w:color="auto" w:fill="auto"/>
            <w:vAlign w:val="center"/>
            <w:hideMark/>
          </w:tcPr>
          <w:p w14:paraId="2BD97F4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1.167</w:t>
            </w:r>
          </w:p>
        </w:tc>
        <w:tc>
          <w:tcPr>
            <w:tcW w:w="256" w:type="pct"/>
            <w:tcBorders>
              <w:top w:val="nil"/>
              <w:left w:val="nil"/>
              <w:bottom w:val="single" w:sz="4" w:space="0" w:color="auto"/>
              <w:right w:val="single" w:sz="4" w:space="0" w:color="auto"/>
            </w:tcBorders>
            <w:shd w:val="clear" w:color="auto" w:fill="auto"/>
            <w:vAlign w:val="center"/>
            <w:hideMark/>
          </w:tcPr>
          <w:p w14:paraId="51F39EB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1.213</w:t>
            </w:r>
          </w:p>
        </w:tc>
        <w:tc>
          <w:tcPr>
            <w:tcW w:w="222" w:type="pct"/>
            <w:tcBorders>
              <w:top w:val="nil"/>
              <w:left w:val="nil"/>
              <w:bottom w:val="single" w:sz="4" w:space="0" w:color="auto"/>
              <w:right w:val="single" w:sz="4" w:space="0" w:color="auto"/>
            </w:tcBorders>
            <w:shd w:val="clear" w:color="auto" w:fill="auto"/>
            <w:vAlign w:val="center"/>
            <w:hideMark/>
          </w:tcPr>
          <w:p w14:paraId="0A1D35A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621</w:t>
            </w:r>
          </w:p>
        </w:tc>
        <w:tc>
          <w:tcPr>
            <w:tcW w:w="256" w:type="pct"/>
            <w:tcBorders>
              <w:top w:val="nil"/>
              <w:left w:val="nil"/>
              <w:bottom w:val="single" w:sz="4" w:space="0" w:color="auto"/>
              <w:right w:val="single" w:sz="4" w:space="0" w:color="auto"/>
            </w:tcBorders>
            <w:shd w:val="clear" w:color="auto" w:fill="auto"/>
            <w:vAlign w:val="center"/>
            <w:hideMark/>
          </w:tcPr>
          <w:p w14:paraId="1DA08A6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1.596</w:t>
            </w:r>
          </w:p>
        </w:tc>
        <w:tc>
          <w:tcPr>
            <w:tcW w:w="284" w:type="pct"/>
            <w:tcBorders>
              <w:top w:val="nil"/>
              <w:left w:val="nil"/>
              <w:bottom w:val="single" w:sz="4" w:space="0" w:color="auto"/>
              <w:right w:val="single" w:sz="4" w:space="0" w:color="auto"/>
            </w:tcBorders>
            <w:shd w:val="clear" w:color="auto" w:fill="auto"/>
            <w:vAlign w:val="center"/>
            <w:hideMark/>
          </w:tcPr>
          <w:p w14:paraId="32EA94D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2.882</w:t>
            </w:r>
          </w:p>
        </w:tc>
        <w:tc>
          <w:tcPr>
            <w:tcW w:w="256" w:type="pct"/>
            <w:tcBorders>
              <w:top w:val="nil"/>
              <w:left w:val="nil"/>
              <w:bottom w:val="single" w:sz="4" w:space="0" w:color="auto"/>
              <w:right w:val="single" w:sz="4" w:space="0" w:color="auto"/>
            </w:tcBorders>
            <w:shd w:val="clear" w:color="auto" w:fill="auto"/>
            <w:vAlign w:val="center"/>
            <w:hideMark/>
          </w:tcPr>
          <w:p w14:paraId="6C5CECD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1.397</w:t>
            </w:r>
          </w:p>
        </w:tc>
      </w:tr>
      <w:tr w:rsidR="005822EB" w:rsidRPr="005822EB" w14:paraId="755009E3"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1E64C46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w:t>
            </w:r>
          </w:p>
        </w:tc>
        <w:tc>
          <w:tcPr>
            <w:tcW w:w="1054" w:type="pct"/>
            <w:tcBorders>
              <w:top w:val="nil"/>
              <w:left w:val="nil"/>
              <w:bottom w:val="single" w:sz="4" w:space="0" w:color="auto"/>
              <w:right w:val="single" w:sz="4" w:space="0" w:color="auto"/>
            </w:tcBorders>
            <w:shd w:val="clear" w:color="auto" w:fill="auto"/>
            <w:vAlign w:val="center"/>
            <w:hideMark/>
          </w:tcPr>
          <w:p w14:paraId="1AD05760"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thủy lợi</w:t>
            </w:r>
          </w:p>
        </w:tc>
        <w:tc>
          <w:tcPr>
            <w:tcW w:w="252" w:type="pct"/>
            <w:tcBorders>
              <w:top w:val="nil"/>
              <w:left w:val="nil"/>
              <w:bottom w:val="single" w:sz="4" w:space="0" w:color="auto"/>
              <w:right w:val="single" w:sz="4" w:space="0" w:color="auto"/>
            </w:tcBorders>
            <w:shd w:val="clear" w:color="auto" w:fill="auto"/>
            <w:vAlign w:val="center"/>
            <w:hideMark/>
          </w:tcPr>
          <w:p w14:paraId="45B4C62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DTL</w:t>
            </w:r>
          </w:p>
        </w:tc>
        <w:tc>
          <w:tcPr>
            <w:tcW w:w="340" w:type="pct"/>
            <w:tcBorders>
              <w:top w:val="nil"/>
              <w:left w:val="nil"/>
              <w:bottom w:val="single" w:sz="4" w:space="0" w:color="auto"/>
              <w:right w:val="single" w:sz="4" w:space="0" w:color="auto"/>
            </w:tcBorders>
            <w:shd w:val="clear" w:color="auto" w:fill="auto"/>
            <w:vAlign w:val="center"/>
            <w:hideMark/>
          </w:tcPr>
          <w:p w14:paraId="4323B76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4C403C2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5.046</w:t>
            </w:r>
          </w:p>
        </w:tc>
        <w:tc>
          <w:tcPr>
            <w:tcW w:w="434" w:type="pct"/>
            <w:tcBorders>
              <w:top w:val="nil"/>
              <w:left w:val="nil"/>
              <w:bottom w:val="single" w:sz="4" w:space="0" w:color="auto"/>
              <w:right w:val="single" w:sz="4" w:space="0" w:color="auto"/>
            </w:tcBorders>
            <w:shd w:val="clear" w:color="auto" w:fill="auto"/>
            <w:vAlign w:val="center"/>
            <w:hideMark/>
          </w:tcPr>
          <w:p w14:paraId="57501AB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5.046</w:t>
            </w:r>
          </w:p>
        </w:tc>
        <w:tc>
          <w:tcPr>
            <w:tcW w:w="256" w:type="pct"/>
            <w:tcBorders>
              <w:top w:val="nil"/>
              <w:left w:val="nil"/>
              <w:bottom w:val="single" w:sz="4" w:space="0" w:color="auto"/>
              <w:right w:val="single" w:sz="4" w:space="0" w:color="auto"/>
            </w:tcBorders>
            <w:shd w:val="clear" w:color="auto" w:fill="auto"/>
            <w:vAlign w:val="center"/>
            <w:hideMark/>
          </w:tcPr>
          <w:p w14:paraId="371E2FC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868</w:t>
            </w:r>
          </w:p>
        </w:tc>
        <w:tc>
          <w:tcPr>
            <w:tcW w:w="256" w:type="pct"/>
            <w:tcBorders>
              <w:top w:val="nil"/>
              <w:left w:val="nil"/>
              <w:bottom w:val="single" w:sz="4" w:space="0" w:color="auto"/>
              <w:right w:val="single" w:sz="4" w:space="0" w:color="auto"/>
            </w:tcBorders>
            <w:shd w:val="clear" w:color="auto" w:fill="auto"/>
            <w:vAlign w:val="center"/>
            <w:hideMark/>
          </w:tcPr>
          <w:p w14:paraId="1C1AE55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194</w:t>
            </w:r>
          </w:p>
        </w:tc>
        <w:tc>
          <w:tcPr>
            <w:tcW w:w="256" w:type="pct"/>
            <w:tcBorders>
              <w:top w:val="nil"/>
              <w:left w:val="nil"/>
              <w:bottom w:val="single" w:sz="4" w:space="0" w:color="auto"/>
              <w:right w:val="single" w:sz="4" w:space="0" w:color="auto"/>
            </w:tcBorders>
            <w:shd w:val="clear" w:color="auto" w:fill="auto"/>
            <w:vAlign w:val="center"/>
            <w:hideMark/>
          </w:tcPr>
          <w:p w14:paraId="4EDC24F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318</w:t>
            </w:r>
          </w:p>
        </w:tc>
        <w:tc>
          <w:tcPr>
            <w:tcW w:w="256" w:type="pct"/>
            <w:tcBorders>
              <w:top w:val="nil"/>
              <w:left w:val="nil"/>
              <w:bottom w:val="single" w:sz="4" w:space="0" w:color="auto"/>
              <w:right w:val="single" w:sz="4" w:space="0" w:color="auto"/>
            </w:tcBorders>
            <w:shd w:val="clear" w:color="auto" w:fill="auto"/>
            <w:vAlign w:val="center"/>
            <w:hideMark/>
          </w:tcPr>
          <w:p w14:paraId="6E83486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326</w:t>
            </w:r>
          </w:p>
        </w:tc>
        <w:tc>
          <w:tcPr>
            <w:tcW w:w="256" w:type="pct"/>
            <w:tcBorders>
              <w:top w:val="nil"/>
              <w:left w:val="nil"/>
              <w:bottom w:val="single" w:sz="4" w:space="0" w:color="auto"/>
              <w:right w:val="single" w:sz="4" w:space="0" w:color="auto"/>
            </w:tcBorders>
            <w:shd w:val="clear" w:color="auto" w:fill="auto"/>
            <w:vAlign w:val="center"/>
            <w:hideMark/>
          </w:tcPr>
          <w:p w14:paraId="3D7DC9D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221</w:t>
            </w:r>
          </w:p>
        </w:tc>
        <w:tc>
          <w:tcPr>
            <w:tcW w:w="222" w:type="pct"/>
            <w:tcBorders>
              <w:top w:val="nil"/>
              <w:left w:val="nil"/>
              <w:bottom w:val="single" w:sz="4" w:space="0" w:color="auto"/>
              <w:right w:val="single" w:sz="4" w:space="0" w:color="auto"/>
            </w:tcBorders>
            <w:shd w:val="clear" w:color="auto" w:fill="auto"/>
            <w:vAlign w:val="center"/>
            <w:hideMark/>
          </w:tcPr>
          <w:p w14:paraId="1DB469D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119</w:t>
            </w:r>
          </w:p>
        </w:tc>
        <w:tc>
          <w:tcPr>
            <w:tcW w:w="256" w:type="pct"/>
            <w:tcBorders>
              <w:top w:val="nil"/>
              <w:left w:val="nil"/>
              <w:bottom w:val="single" w:sz="4" w:space="0" w:color="auto"/>
              <w:right w:val="single" w:sz="4" w:space="0" w:color="auto"/>
            </w:tcBorders>
            <w:shd w:val="clear" w:color="auto" w:fill="auto"/>
            <w:vAlign w:val="center"/>
            <w:hideMark/>
          </w:tcPr>
          <w:p w14:paraId="2D4DFE5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1.578</w:t>
            </w:r>
          </w:p>
        </w:tc>
        <w:tc>
          <w:tcPr>
            <w:tcW w:w="284" w:type="pct"/>
            <w:tcBorders>
              <w:top w:val="nil"/>
              <w:left w:val="nil"/>
              <w:bottom w:val="single" w:sz="4" w:space="0" w:color="auto"/>
              <w:right w:val="single" w:sz="4" w:space="0" w:color="auto"/>
            </w:tcBorders>
            <w:shd w:val="clear" w:color="auto" w:fill="auto"/>
            <w:vAlign w:val="center"/>
            <w:hideMark/>
          </w:tcPr>
          <w:p w14:paraId="2422BB7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926</w:t>
            </w:r>
          </w:p>
        </w:tc>
        <w:tc>
          <w:tcPr>
            <w:tcW w:w="256" w:type="pct"/>
            <w:tcBorders>
              <w:top w:val="nil"/>
              <w:left w:val="nil"/>
              <w:bottom w:val="single" w:sz="4" w:space="0" w:color="auto"/>
              <w:right w:val="single" w:sz="4" w:space="0" w:color="auto"/>
            </w:tcBorders>
            <w:shd w:val="clear" w:color="auto" w:fill="auto"/>
            <w:vAlign w:val="center"/>
            <w:hideMark/>
          </w:tcPr>
          <w:p w14:paraId="637E09E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496</w:t>
            </w:r>
          </w:p>
        </w:tc>
      </w:tr>
      <w:tr w:rsidR="005822EB" w:rsidRPr="005822EB" w14:paraId="0FADC775"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1A98312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w:t>
            </w:r>
          </w:p>
        </w:tc>
        <w:tc>
          <w:tcPr>
            <w:tcW w:w="1054" w:type="pct"/>
            <w:tcBorders>
              <w:top w:val="nil"/>
              <w:left w:val="nil"/>
              <w:bottom w:val="single" w:sz="4" w:space="0" w:color="auto"/>
              <w:right w:val="single" w:sz="4" w:space="0" w:color="auto"/>
            </w:tcBorders>
            <w:shd w:val="clear" w:color="auto" w:fill="auto"/>
            <w:vAlign w:val="center"/>
            <w:hideMark/>
          </w:tcPr>
          <w:p w14:paraId="5BA30115"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xây dựng cơ sở văn hóa</w:t>
            </w:r>
          </w:p>
        </w:tc>
        <w:tc>
          <w:tcPr>
            <w:tcW w:w="252" w:type="pct"/>
            <w:tcBorders>
              <w:top w:val="nil"/>
              <w:left w:val="nil"/>
              <w:bottom w:val="single" w:sz="4" w:space="0" w:color="auto"/>
              <w:right w:val="single" w:sz="4" w:space="0" w:color="auto"/>
            </w:tcBorders>
            <w:shd w:val="clear" w:color="auto" w:fill="auto"/>
            <w:vAlign w:val="center"/>
            <w:hideMark/>
          </w:tcPr>
          <w:p w14:paraId="176D60E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DVH</w:t>
            </w:r>
          </w:p>
        </w:tc>
        <w:tc>
          <w:tcPr>
            <w:tcW w:w="340" w:type="pct"/>
            <w:tcBorders>
              <w:top w:val="nil"/>
              <w:left w:val="nil"/>
              <w:bottom w:val="single" w:sz="4" w:space="0" w:color="auto"/>
              <w:right w:val="single" w:sz="4" w:space="0" w:color="auto"/>
            </w:tcBorders>
            <w:shd w:val="clear" w:color="auto" w:fill="auto"/>
            <w:vAlign w:val="center"/>
            <w:hideMark/>
          </w:tcPr>
          <w:p w14:paraId="5A2AD1A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305</w:t>
            </w:r>
          </w:p>
        </w:tc>
        <w:tc>
          <w:tcPr>
            <w:tcW w:w="381" w:type="pct"/>
            <w:tcBorders>
              <w:top w:val="nil"/>
              <w:left w:val="nil"/>
              <w:bottom w:val="single" w:sz="4" w:space="0" w:color="auto"/>
              <w:right w:val="single" w:sz="4" w:space="0" w:color="auto"/>
            </w:tcBorders>
            <w:shd w:val="clear" w:color="auto" w:fill="auto"/>
            <w:vAlign w:val="center"/>
            <w:hideMark/>
          </w:tcPr>
          <w:p w14:paraId="37B926A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550C45E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305</w:t>
            </w:r>
          </w:p>
        </w:tc>
        <w:tc>
          <w:tcPr>
            <w:tcW w:w="256" w:type="pct"/>
            <w:tcBorders>
              <w:top w:val="nil"/>
              <w:left w:val="nil"/>
              <w:bottom w:val="single" w:sz="4" w:space="0" w:color="auto"/>
              <w:right w:val="single" w:sz="4" w:space="0" w:color="auto"/>
            </w:tcBorders>
            <w:shd w:val="clear" w:color="auto" w:fill="auto"/>
            <w:vAlign w:val="center"/>
            <w:hideMark/>
          </w:tcPr>
          <w:p w14:paraId="52E2B77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38</w:t>
            </w:r>
          </w:p>
        </w:tc>
        <w:tc>
          <w:tcPr>
            <w:tcW w:w="256" w:type="pct"/>
            <w:tcBorders>
              <w:top w:val="nil"/>
              <w:left w:val="nil"/>
              <w:bottom w:val="single" w:sz="4" w:space="0" w:color="auto"/>
              <w:right w:val="single" w:sz="4" w:space="0" w:color="auto"/>
            </w:tcBorders>
            <w:shd w:val="clear" w:color="auto" w:fill="auto"/>
            <w:vAlign w:val="center"/>
            <w:hideMark/>
          </w:tcPr>
          <w:p w14:paraId="5EA41B9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14</w:t>
            </w:r>
          </w:p>
        </w:tc>
        <w:tc>
          <w:tcPr>
            <w:tcW w:w="256" w:type="pct"/>
            <w:tcBorders>
              <w:top w:val="nil"/>
              <w:left w:val="nil"/>
              <w:bottom w:val="single" w:sz="4" w:space="0" w:color="auto"/>
              <w:right w:val="single" w:sz="4" w:space="0" w:color="auto"/>
            </w:tcBorders>
            <w:shd w:val="clear" w:color="auto" w:fill="auto"/>
            <w:vAlign w:val="center"/>
            <w:hideMark/>
          </w:tcPr>
          <w:p w14:paraId="58C2D91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w:t>
            </w:r>
          </w:p>
        </w:tc>
        <w:tc>
          <w:tcPr>
            <w:tcW w:w="256" w:type="pct"/>
            <w:tcBorders>
              <w:top w:val="nil"/>
              <w:left w:val="nil"/>
              <w:bottom w:val="single" w:sz="4" w:space="0" w:color="auto"/>
              <w:right w:val="single" w:sz="4" w:space="0" w:color="auto"/>
            </w:tcBorders>
            <w:shd w:val="clear" w:color="auto" w:fill="auto"/>
            <w:vAlign w:val="center"/>
            <w:hideMark/>
          </w:tcPr>
          <w:p w14:paraId="460EA5B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34</w:t>
            </w:r>
          </w:p>
        </w:tc>
        <w:tc>
          <w:tcPr>
            <w:tcW w:w="256" w:type="pct"/>
            <w:tcBorders>
              <w:top w:val="nil"/>
              <w:left w:val="nil"/>
              <w:bottom w:val="single" w:sz="4" w:space="0" w:color="auto"/>
              <w:right w:val="single" w:sz="4" w:space="0" w:color="auto"/>
            </w:tcBorders>
            <w:shd w:val="clear" w:color="auto" w:fill="auto"/>
            <w:vAlign w:val="center"/>
            <w:hideMark/>
          </w:tcPr>
          <w:p w14:paraId="3AF821F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24</w:t>
            </w:r>
          </w:p>
        </w:tc>
        <w:tc>
          <w:tcPr>
            <w:tcW w:w="222" w:type="pct"/>
            <w:tcBorders>
              <w:top w:val="nil"/>
              <w:left w:val="nil"/>
              <w:bottom w:val="single" w:sz="4" w:space="0" w:color="auto"/>
              <w:right w:val="single" w:sz="4" w:space="0" w:color="auto"/>
            </w:tcBorders>
            <w:shd w:val="clear" w:color="auto" w:fill="auto"/>
            <w:vAlign w:val="center"/>
            <w:hideMark/>
          </w:tcPr>
          <w:p w14:paraId="5C3BDB5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45</w:t>
            </w:r>
          </w:p>
        </w:tc>
        <w:tc>
          <w:tcPr>
            <w:tcW w:w="256" w:type="pct"/>
            <w:tcBorders>
              <w:top w:val="nil"/>
              <w:left w:val="nil"/>
              <w:bottom w:val="single" w:sz="4" w:space="0" w:color="auto"/>
              <w:right w:val="single" w:sz="4" w:space="0" w:color="auto"/>
            </w:tcBorders>
            <w:shd w:val="clear" w:color="auto" w:fill="auto"/>
            <w:vAlign w:val="center"/>
            <w:hideMark/>
          </w:tcPr>
          <w:p w14:paraId="7F59A36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24</w:t>
            </w:r>
          </w:p>
        </w:tc>
        <w:tc>
          <w:tcPr>
            <w:tcW w:w="284" w:type="pct"/>
            <w:tcBorders>
              <w:top w:val="nil"/>
              <w:left w:val="nil"/>
              <w:bottom w:val="single" w:sz="4" w:space="0" w:color="auto"/>
              <w:right w:val="single" w:sz="4" w:space="0" w:color="auto"/>
            </w:tcBorders>
            <w:shd w:val="clear" w:color="auto" w:fill="auto"/>
            <w:vAlign w:val="center"/>
            <w:hideMark/>
          </w:tcPr>
          <w:p w14:paraId="2CDF166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66</w:t>
            </w:r>
          </w:p>
        </w:tc>
        <w:tc>
          <w:tcPr>
            <w:tcW w:w="256" w:type="pct"/>
            <w:tcBorders>
              <w:top w:val="nil"/>
              <w:left w:val="nil"/>
              <w:bottom w:val="single" w:sz="4" w:space="0" w:color="auto"/>
              <w:right w:val="single" w:sz="4" w:space="0" w:color="auto"/>
            </w:tcBorders>
            <w:shd w:val="clear" w:color="auto" w:fill="auto"/>
            <w:vAlign w:val="center"/>
            <w:hideMark/>
          </w:tcPr>
          <w:p w14:paraId="056BB28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38</w:t>
            </w:r>
          </w:p>
        </w:tc>
      </w:tr>
      <w:tr w:rsidR="005822EB" w:rsidRPr="005822EB" w14:paraId="1A6F18DE"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18C98D2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w:t>
            </w:r>
          </w:p>
        </w:tc>
        <w:tc>
          <w:tcPr>
            <w:tcW w:w="1054" w:type="pct"/>
            <w:tcBorders>
              <w:top w:val="nil"/>
              <w:left w:val="nil"/>
              <w:bottom w:val="single" w:sz="4" w:space="0" w:color="auto"/>
              <w:right w:val="single" w:sz="4" w:space="0" w:color="auto"/>
            </w:tcBorders>
            <w:shd w:val="clear" w:color="auto" w:fill="auto"/>
            <w:vAlign w:val="center"/>
            <w:hideMark/>
          </w:tcPr>
          <w:p w14:paraId="0737D241"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xây dựng cơ sở y tế</w:t>
            </w:r>
          </w:p>
        </w:tc>
        <w:tc>
          <w:tcPr>
            <w:tcW w:w="252" w:type="pct"/>
            <w:tcBorders>
              <w:top w:val="nil"/>
              <w:left w:val="nil"/>
              <w:bottom w:val="single" w:sz="4" w:space="0" w:color="auto"/>
              <w:right w:val="single" w:sz="4" w:space="0" w:color="auto"/>
            </w:tcBorders>
            <w:shd w:val="clear" w:color="auto" w:fill="auto"/>
            <w:vAlign w:val="center"/>
            <w:hideMark/>
          </w:tcPr>
          <w:p w14:paraId="0389C1F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DYT</w:t>
            </w:r>
          </w:p>
        </w:tc>
        <w:tc>
          <w:tcPr>
            <w:tcW w:w="340" w:type="pct"/>
            <w:tcBorders>
              <w:top w:val="nil"/>
              <w:left w:val="nil"/>
              <w:bottom w:val="single" w:sz="4" w:space="0" w:color="auto"/>
              <w:right w:val="single" w:sz="4" w:space="0" w:color="auto"/>
            </w:tcBorders>
            <w:shd w:val="clear" w:color="auto" w:fill="auto"/>
            <w:vAlign w:val="center"/>
            <w:hideMark/>
          </w:tcPr>
          <w:p w14:paraId="56E3A72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205</w:t>
            </w:r>
          </w:p>
        </w:tc>
        <w:tc>
          <w:tcPr>
            <w:tcW w:w="381" w:type="pct"/>
            <w:tcBorders>
              <w:top w:val="nil"/>
              <w:left w:val="nil"/>
              <w:bottom w:val="single" w:sz="4" w:space="0" w:color="auto"/>
              <w:right w:val="single" w:sz="4" w:space="0" w:color="auto"/>
            </w:tcBorders>
            <w:shd w:val="clear" w:color="auto" w:fill="auto"/>
            <w:vAlign w:val="center"/>
            <w:hideMark/>
          </w:tcPr>
          <w:p w14:paraId="768F7AD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7969ADB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205</w:t>
            </w:r>
          </w:p>
        </w:tc>
        <w:tc>
          <w:tcPr>
            <w:tcW w:w="256" w:type="pct"/>
            <w:tcBorders>
              <w:top w:val="nil"/>
              <w:left w:val="nil"/>
              <w:bottom w:val="single" w:sz="4" w:space="0" w:color="auto"/>
              <w:right w:val="single" w:sz="4" w:space="0" w:color="auto"/>
            </w:tcBorders>
            <w:shd w:val="clear" w:color="auto" w:fill="auto"/>
            <w:vAlign w:val="center"/>
            <w:hideMark/>
          </w:tcPr>
          <w:p w14:paraId="6639B36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16</w:t>
            </w:r>
          </w:p>
        </w:tc>
        <w:tc>
          <w:tcPr>
            <w:tcW w:w="256" w:type="pct"/>
            <w:tcBorders>
              <w:top w:val="nil"/>
              <w:left w:val="nil"/>
              <w:bottom w:val="single" w:sz="4" w:space="0" w:color="auto"/>
              <w:right w:val="single" w:sz="4" w:space="0" w:color="auto"/>
            </w:tcBorders>
            <w:shd w:val="clear" w:color="auto" w:fill="auto"/>
            <w:vAlign w:val="center"/>
            <w:hideMark/>
          </w:tcPr>
          <w:p w14:paraId="4EA518C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w:t>
            </w:r>
          </w:p>
        </w:tc>
        <w:tc>
          <w:tcPr>
            <w:tcW w:w="256" w:type="pct"/>
            <w:tcBorders>
              <w:top w:val="nil"/>
              <w:left w:val="nil"/>
              <w:bottom w:val="single" w:sz="4" w:space="0" w:color="auto"/>
              <w:right w:val="single" w:sz="4" w:space="0" w:color="auto"/>
            </w:tcBorders>
            <w:shd w:val="clear" w:color="auto" w:fill="auto"/>
            <w:vAlign w:val="center"/>
            <w:hideMark/>
          </w:tcPr>
          <w:p w14:paraId="2EB3EB9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w:t>
            </w:r>
          </w:p>
        </w:tc>
        <w:tc>
          <w:tcPr>
            <w:tcW w:w="256" w:type="pct"/>
            <w:tcBorders>
              <w:top w:val="nil"/>
              <w:left w:val="nil"/>
              <w:bottom w:val="single" w:sz="4" w:space="0" w:color="auto"/>
              <w:right w:val="single" w:sz="4" w:space="0" w:color="auto"/>
            </w:tcBorders>
            <w:shd w:val="clear" w:color="auto" w:fill="auto"/>
            <w:vAlign w:val="center"/>
            <w:hideMark/>
          </w:tcPr>
          <w:p w14:paraId="47612E1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w:t>
            </w:r>
          </w:p>
        </w:tc>
        <w:tc>
          <w:tcPr>
            <w:tcW w:w="256" w:type="pct"/>
            <w:tcBorders>
              <w:top w:val="nil"/>
              <w:left w:val="nil"/>
              <w:bottom w:val="single" w:sz="4" w:space="0" w:color="auto"/>
              <w:right w:val="single" w:sz="4" w:space="0" w:color="auto"/>
            </w:tcBorders>
            <w:shd w:val="clear" w:color="auto" w:fill="auto"/>
            <w:vAlign w:val="center"/>
            <w:hideMark/>
          </w:tcPr>
          <w:p w14:paraId="7632BB7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w:t>
            </w:r>
          </w:p>
        </w:tc>
        <w:tc>
          <w:tcPr>
            <w:tcW w:w="222" w:type="pct"/>
            <w:tcBorders>
              <w:top w:val="nil"/>
              <w:left w:val="nil"/>
              <w:bottom w:val="single" w:sz="4" w:space="0" w:color="auto"/>
              <w:right w:val="single" w:sz="4" w:space="0" w:color="auto"/>
            </w:tcBorders>
            <w:shd w:val="clear" w:color="auto" w:fill="auto"/>
            <w:vAlign w:val="center"/>
            <w:hideMark/>
          </w:tcPr>
          <w:p w14:paraId="134FAA0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w:t>
            </w:r>
          </w:p>
        </w:tc>
        <w:tc>
          <w:tcPr>
            <w:tcW w:w="256" w:type="pct"/>
            <w:tcBorders>
              <w:top w:val="nil"/>
              <w:left w:val="nil"/>
              <w:bottom w:val="single" w:sz="4" w:space="0" w:color="auto"/>
              <w:right w:val="single" w:sz="4" w:space="0" w:color="auto"/>
            </w:tcBorders>
            <w:shd w:val="clear" w:color="auto" w:fill="auto"/>
            <w:vAlign w:val="center"/>
            <w:hideMark/>
          </w:tcPr>
          <w:p w14:paraId="723A1BD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w:t>
            </w:r>
          </w:p>
        </w:tc>
        <w:tc>
          <w:tcPr>
            <w:tcW w:w="284" w:type="pct"/>
            <w:tcBorders>
              <w:top w:val="nil"/>
              <w:left w:val="nil"/>
              <w:bottom w:val="single" w:sz="4" w:space="0" w:color="auto"/>
              <w:right w:val="single" w:sz="4" w:space="0" w:color="auto"/>
            </w:tcBorders>
            <w:shd w:val="clear" w:color="auto" w:fill="auto"/>
            <w:vAlign w:val="center"/>
            <w:hideMark/>
          </w:tcPr>
          <w:p w14:paraId="3A49FBE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61</w:t>
            </w:r>
          </w:p>
        </w:tc>
        <w:tc>
          <w:tcPr>
            <w:tcW w:w="256" w:type="pct"/>
            <w:tcBorders>
              <w:top w:val="nil"/>
              <w:left w:val="nil"/>
              <w:bottom w:val="single" w:sz="4" w:space="0" w:color="auto"/>
              <w:right w:val="single" w:sz="4" w:space="0" w:color="auto"/>
            </w:tcBorders>
            <w:shd w:val="clear" w:color="auto" w:fill="auto"/>
            <w:vAlign w:val="center"/>
            <w:hideMark/>
          </w:tcPr>
          <w:p w14:paraId="4351211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83</w:t>
            </w:r>
          </w:p>
        </w:tc>
      </w:tr>
      <w:tr w:rsidR="005822EB" w:rsidRPr="005822EB" w14:paraId="5F9C3EA3"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3319C84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w:t>
            </w:r>
          </w:p>
        </w:tc>
        <w:tc>
          <w:tcPr>
            <w:tcW w:w="1054" w:type="pct"/>
            <w:tcBorders>
              <w:top w:val="nil"/>
              <w:left w:val="nil"/>
              <w:bottom w:val="single" w:sz="4" w:space="0" w:color="auto"/>
              <w:right w:val="single" w:sz="4" w:space="0" w:color="auto"/>
            </w:tcBorders>
            <w:shd w:val="clear" w:color="auto" w:fill="auto"/>
            <w:vAlign w:val="center"/>
            <w:hideMark/>
          </w:tcPr>
          <w:p w14:paraId="7F2423A6"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xây dựng cơ sở giáo dục và đào tạo</w:t>
            </w:r>
          </w:p>
        </w:tc>
        <w:tc>
          <w:tcPr>
            <w:tcW w:w="252" w:type="pct"/>
            <w:tcBorders>
              <w:top w:val="nil"/>
              <w:left w:val="nil"/>
              <w:bottom w:val="single" w:sz="4" w:space="0" w:color="auto"/>
              <w:right w:val="single" w:sz="4" w:space="0" w:color="auto"/>
            </w:tcBorders>
            <w:shd w:val="clear" w:color="auto" w:fill="auto"/>
            <w:vAlign w:val="center"/>
            <w:hideMark/>
          </w:tcPr>
          <w:p w14:paraId="2878A6C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DGD</w:t>
            </w:r>
          </w:p>
        </w:tc>
        <w:tc>
          <w:tcPr>
            <w:tcW w:w="340" w:type="pct"/>
            <w:tcBorders>
              <w:top w:val="nil"/>
              <w:left w:val="nil"/>
              <w:bottom w:val="single" w:sz="4" w:space="0" w:color="auto"/>
              <w:right w:val="single" w:sz="4" w:space="0" w:color="auto"/>
            </w:tcBorders>
            <w:shd w:val="clear" w:color="auto" w:fill="auto"/>
            <w:vAlign w:val="center"/>
            <w:hideMark/>
          </w:tcPr>
          <w:p w14:paraId="37A38D9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1.067</w:t>
            </w:r>
          </w:p>
        </w:tc>
        <w:tc>
          <w:tcPr>
            <w:tcW w:w="381" w:type="pct"/>
            <w:tcBorders>
              <w:top w:val="nil"/>
              <w:left w:val="nil"/>
              <w:bottom w:val="single" w:sz="4" w:space="0" w:color="auto"/>
              <w:right w:val="single" w:sz="4" w:space="0" w:color="auto"/>
            </w:tcBorders>
            <w:shd w:val="clear" w:color="auto" w:fill="auto"/>
            <w:vAlign w:val="center"/>
            <w:hideMark/>
          </w:tcPr>
          <w:p w14:paraId="187BBD8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5E22146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1.067</w:t>
            </w:r>
          </w:p>
        </w:tc>
        <w:tc>
          <w:tcPr>
            <w:tcW w:w="256" w:type="pct"/>
            <w:tcBorders>
              <w:top w:val="nil"/>
              <w:left w:val="nil"/>
              <w:bottom w:val="single" w:sz="4" w:space="0" w:color="auto"/>
              <w:right w:val="single" w:sz="4" w:space="0" w:color="auto"/>
            </w:tcBorders>
            <w:shd w:val="clear" w:color="auto" w:fill="auto"/>
            <w:vAlign w:val="center"/>
            <w:hideMark/>
          </w:tcPr>
          <w:p w14:paraId="5C753D4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114</w:t>
            </w:r>
          </w:p>
        </w:tc>
        <w:tc>
          <w:tcPr>
            <w:tcW w:w="256" w:type="pct"/>
            <w:tcBorders>
              <w:top w:val="nil"/>
              <w:left w:val="nil"/>
              <w:bottom w:val="single" w:sz="4" w:space="0" w:color="auto"/>
              <w:right w:val="single" w:sz="4" w:space="0" w:color="auto"/>
            </w:tcBorders>
            <w:shd w:val="clear" w:color="auto" w:fill="auto"/>
            <w:vAlign w:val="center"/>
            <w:hideMark/>
          </w:tcPr>
          <w:p w14:paraId="18BDD8A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62</w:t>
            </w:r>
          </w:p>
        </w:tc>
        <w:tc>
          <w:tcPr>
            <w:tcW w:w="256" w:type="pct"/>
            <w:tcBorders>
              <w:top w:val="nil"/>
              <w:left w:val="nil"/>
              <w:bottom w:val="single" w:sz="4" w:space="0" w:color="auto"/>
              <w:right w:val="single" w:sz="4" w:space="0" w:color="auto"/>
            </w:tcBorders>
            <w:shd w:val="clear" w:color="auto" w:fill="auto"/>
            <w:vAlign w:val="center"/>
            <w:hideMark/>
          </w:tcPr>
          <w:p w14:paraId="462CD65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46</w:t>
            </w:r>
          </w:p>
        </w:tc>
        <w:tc>
          <w:tcPr>
            <w:tcW w:w="256" w:type="pct"/>
            <w:tcBorders>
              <w:top w:val="nil"/>
              <w:left w:val="nil"/>
              <w:bottom w:val="single" w:sz="4" w:space="0" w:color="auto"/>
              <w:right w:val="single" w:sz="4" w:space="0" w:color="auto"/>
            </w:tcBorders>
            <w:shd w:val="clear" w:color="auto" w:fill="auto"/>
            <w:vAlign w:val="center"/>
            <w:hideMark/>
          </w:tcPr>
          <w:p w14:paraId="4128458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72</w:t>
            </w:r>
          </w:p>
        </w:tc>
        <w:tc>
          <w:tcPr>
            <w:tcW w:w="256" w:type="pct"/>
            <w:tcBorders>
              <w:top w:val="nil"/>
              <w:left w:val="nil"/>
              <w:bottom w:val="single" w:sz="4" w:space="0" w:color="auto"/>
              <w:right w:val="single" w:sz="4" w:space="0" w:color="auto"/>
            </w:tcBorders>
            <w:shd w:val="clear" w:color="auto" w:fill="auto"/>
            <w:vAlign w:val="center"/>
            <w:hideMark/>
          </w:tcPr>
          <w:p w14:paraId="410088D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55</w:t>
            </w:r>
          </w:p>
        </w:tc>
        <w:tc>
          <w:tcPr>
            <w:tcW w:w="222" w:type="pct"/>
            <w:tcBorders>
              <w:top w:val="nil"/>
              <w:left w:val="nil"/>
              <w:bottom w:val="single" w:sz="4" w:space="0" w:color="auto"/>
              <w:right w:val="single" w:sz="4" w:space="0" w:color="auto"/>
            </w:tcBorders>
            <w:shd w:val="clear" w:color="auto" w:fill="auto"/>
            <w:vAlign w:val="center"/>
            <w:hideMark/>
          </w:tcPr>
          <w:p w14:paraId="4C8F55E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72</w:t>
            </w:r>
          </w:p>
        </w:tc>
        <w:tc>
          <w:tcPr>
            <w:tcW w:w="256" w:type="pct"/>
            <w:tcBorders>
              <w:top w:val="nil"/>
              <w:left w:val="nil"/>
              <w:bottom w:val="single" w:sz="4" w:space="0" w:color="auto"/>
              <w:right w:val="single" w:sz="4" w:space="0" w:color="auto"/>
            </w:tcBorders>
            <w:shd w:val="clear" w:color="auto" w:fill="auto"/>
            <w:vAlign w:val="center"/>
            <w:hideMark/>
          </w:tcPr>
          <w:p w14:paraId="31E08EE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87</w:t>
            </w:r>
          </w:p>
        </w:tc>
        <w:tc>
          <w:tcPr>
            <w:tcW w:w="284" w:type="pct"/>
            <w:tcBorders>
              <w:top w:val="nil"/>
              <w:left w:val="nil"/>
              <w:bottom w:val="single" w:sz="4" w:space="0" w:color="auto"/>
              <w:right w:val="single" w:sz="4" w:space="0" w:color="auto"/>
            </w:tcBorders>
            <w:shd w:val="clear" w:color="auto" w:fill="auto"/>
            <w:vAlign w:val="center"/>
            <w:hideMark/>
          </w:tcPr>
          <w:p w14:paraId="0ED664D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481</w:t>
            </w:r>
          </w:p>
        </w:tc>
        <w:tc>
          <w:tcPr>
            <w:tcW w:w="256" w:type="pct"/>
            <w:tcBorders>
              <w:top w:val="nil"/>
              <w:left w:val="nil"/>
              <w:bottom w:val="single" w:sz="4" w:space="0" w:color="auto"/>
              <w:right w:val="single" w:sz="4" w:space="0" w:color="auto"/>
            </w:tcBorders>
            <w:shd w:val="clear" w:color="auto" w:fill="auto"/>
            <w:vAlign w:val="center"/>
            <w:hideMark/>
          </w:tcPr>
          <w:p w14:paraId="51E880A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78</w:t>
            </w:r>
          </w:p>
        </w:tc>
      </w:tr>
      <w:tr w:rsidR="005822EB" w:rsidRPr="005822EB" w14:paraId="4165AFCA"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081BE75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w:t>
            </w:r>
          </w:p>
        </w:tc>
        <w:tc>
          <w:tcPr>
            <w:tcW w:w="1054" w:type="pct"/>
            <w:tcBorders>
              <w:top w:val="nil"/>
              <w:left w:val="nil"/>
              <w:bottom w:val="single" w:sz="4" w:space="0" w:color="auto"/>
              <w:right w:val="single" w:sz="4" w:space="0" w:color="auto"/>
            </w:tcBorders>
            <w:shd w:val="clear" w:color="auto" w:fill="auto"/>
            <w:vAlign w:val="center"/>
            <w:hideMark/>
          </w:tcPr>
          <w:p w14:paraId="3187565E"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xây dựng cơ sở thể dục thể thao</w:t>
            </w:r>
          </w:p>
        </w:tc>
        <w:tc>
          <w:tcPr>
            <w:tcW w:w="252" w:type="pct"/>
            <w:tcBorders>
              <w:top w:val="nil"/>
              <w:left w:val="nil"/>
              <w:bottom w:val="single" w:sz="4" w:space="0" w:color="auto"/>
              <w:right w:val="single" w:sz="4" w:space="0" w:color="auto"/>
            </w:tcBorders>
            <w:shd w:val="clear" w:color="auto" w:fill="auto"/>
            <w:vAlign w:val="center"/>
            <w:hideMark/>
          </w:tcPr>
          <w:p w14:paraId="3009127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DTT</w:t>
            </w:r>
          </w:p>
        </w:tc>
        <w:tc>
          <w:tcPr>
            <w:tcW w:w="340" w:type="pct"/>
            <w:tcBorders>
              <w:top w:val="nil"/>
              <w:left w:val="nil"/>
              <w:bottom w:val="single" w:sz="4" w:space="0" w:color="auto"/>
              <w:right w:val="single" w:sz="4" w:space="0" w:color="auto"/>
            </w:tcBorders>
            <w:shd w:val="clear" w:color="auto" w:fill="auto"/>
            <w:vAlign w:val="center"/>
            <w:hideMark/>
          </w:tcPr>
          <w:p w14:paraId="6717240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980</w:t>
            </w:r>
          </w:p>
        </w:tc>
        <w:tc>
          <w:tcPr>
            <w:tcW w:w="381" w:type="pct"/>
            <w:tcBorders>
              <w:top w:val="nil"/>
              <w:left w:val="nil"/>
              <w:bottom w:val="single" w:sz="4" w:space="0" w:color="auto"/>
              <w:right w:val="single" w:sz="4" w:space="0" w:color="auto"/>
            </w:tcBorders>
            <w:shd w:val="clear" w:color="auto" w:fill="auto"/>
            <w:vAlign w:val="center"/>
            <w:hideMark/>
          </w:tcPr>
          <w:p w14:paraId="7DCEA3A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7B68CF1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980</w:t>
            </w:r>
          </w:p>
        </w:tc>
        <w:tc>
          <w:tcPr>
            <w:tcW w:w="256" w:type="pct"/>
            <w:tcBorders>
              <w:top w:val="nil"/>
              <w:left w:val="nil"/>
              <w:bottom w:val="single" w:sz="4" w:space="0" w:color="auto"/>
              <w:right w:val="single" w:sz="4" w:space="0" w:color="auto"/>
            </w:tcBorders>
            <w:shd w:val="clear" w:color="auto" w:fill="auto"/>
            <w:vAlign w:val="center"/>
            <w:hideMark/>
          </w:tcPr>
          <w:p w14:paraId="7EDEE4E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154</w:t>
            </w:r>
          </w:p>
        </w:tc>
        <w:tc>
          <w:tcPr>
            <w:tcW w:w="256" w:type="pct"/>
            <w:tcBorders>
              <w:top w:val="nil"/>
              <w:left w:val="nil"/>
              <w:bottom w:val="single" w:sz="4" w:space="0" w:color="auto"/>
              <w:right w:val="single" w:sz="4" w:space="0" w:color="auto"/>
            </w:tcBorders>
            <w:shd w:val="clear" w:color="auto" w:fill="auto"/>
            <w:vAlign w:val="center"/>
            <w:hideMark/>
          </w:tcPr>
          <w:p w14:paraId="4800498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w:t>
            </w:r>
          </w:p>
        </w:tc>
        <w:tc>
          <w:tcPr>
            <w:tcW w:w="256" w:type="pct"/>
            <w:tcBorders>
              <w:top w:val="nil"/>
              <w:left w:val="nil"/>
              <w:bottom w:val="single" w:sz="4" w:space="0" w:color="auto"/>
              <w:right w:val="single" w:sz="4" w:space="0" w:color="auto"/>
            </w:tcBorders>
            <w:shd w:val="clear" w:color="auto" w:fill="auto"/>
            <w:vAlign w:val="center"/>
            <w:hideMark/>
          </w:tcPr>
          <w:p w14:paraId="4E10E71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w:t>
            </w:r>
          </w:p>
        </w:tc>
        <w:tc>
          <w:tcPr>
            <w:tcW w:w="256" w:type="pct"/>
            <w:tcBorders>
              <w:top w:val="nil"/>
              <w:left w:val="nil"/>
              <w:bottom w:val="single" w:sz="4" w:space="0" w:color="auto"/>
              <w:right w:val="single" w:sz="4" w:space="0" w:color="auto"/>
            </w:tcBorders>
            <w:shd w:val="clear" w:color="auto" w:fill="auto"/>
            <w:vAlign w:val="center"/>
            <w:hideMark/>
          </w:tcPr>
          <w:p w14:paraId="797EB95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36</w:t>
            </w:r>
          </w:p>
        </w:tc>
        <w:tc>
          <w:tcPr>
            <w:tcW w:w="256" w:type="pct"/>
            <w:tcBorders>
              <w:top w:val="nil"/>
              <w:left w:val="nil"/>
              <w:bottom w:val="single" w:sz="4" w:space="0" w:color="auto"/>
              <w:right w:val="single" w:sz="4" w:space="0" w:color="auto"/>
            </w:tcBorders>
            <w:shd w:val="clear" w:color="auto" w:fill="auto"/>
            <w:vAlign w:val="center"/>
            <w:hideMark/>
          </w:tcPr>
          <w:p w14:paraId="0D994A3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23</w:t>
            </w:r>
          </w:p>
        </w:tc>
        <w:tc>
          <w:tcPr>
            <w:tcW w:w="222" w:type="pct"/>
            <w:tcBorders>
              <w:top w:val="nil"/>
              <w:left w:val="nil"/>
              <w:bottom w:val="single" w:sz="4" w:space="0" w:color="auto"/>
              <w:right w:val="single" w:sz="4" w:space="0" w:color="auto"/>
            </w:tcBorders>
            <w:shd w:val="clear" w:color="auto" w:fill="auto"/>
            <w:vAlign w:val="center"/>
            <w:hideMark/>
          </w:tcPr>
          <w:p w14:paraId="4CC0494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175</w:t>
            </w:r>
          </w:p>
        </w:tc>
        <w:tc>
          <w:tcPr>
            <w:tcW w:w="256" w:type="pct"/>
            <w:tcBorders>
              <w:top w:val="nil"/>
              <w:left w:val="nil"/>
              <w:bottom w:val="single" w:sz="4" w:space="0" w:color="auto"/>
              <w:right w:val="single" w:sz="4" w:space="0" w:color="auto"/>
            </w:tcBorders>
            <w:shd w:val="clear" w:color="auto" w:fill="auto"/>
            <w:vAlign w:val="center"/>
            <w:hideMark/>
          </w:tcPr>
          <w:p w14:paraId="07C86FA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141</w:t>
            </w:r>
          </w:p>
        </w:tc>
        <w:tc>
          <w:tcPr>
            <w:tcW w:w="284" w:type="pct"/>
            <w:tcBorders>
              <w:top w:val="nil"/>
              <w:left w:val="nil"/>
              <w:bottom w:val="single" w:sz="4" w:space="0" w:color="auto"/>
              <w:right w:val="single" w:sz="4" w:space="0" w:color="auto"/>
            </w:tcBorders>
            <w:shd w:val="clear" w:color="auto" w:fill="auto"/>
            <w:vAlign w:val="center"/>
            <w:hideMark/>
          </w:tcPr>
          <w:p w14:paraId="2F70365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343</w:t>
            </w:r>
          </w:p>
        </w:tc>
        <w:tc>
          <w:tcPr>
            <w:tcW w:w="256" w:type="pct"/>
            <w:tcBorders>
              <w:top w:val="nil"/>
              <w:left w:val="nil"/>
              <w:bottom w:val="single" w:sz="4" w:space="0" w:color="auto"/>
              <w:right w:val="single" w:sz="4" w:space="0" w:color="auto"/>
            </w:tcBorders>
            <w:shd w:val="clear" w:color="auto" w:fill="auto"/>
            <w:vAlign w:val="center"/>
            <w:hideMark/>
          </w:tcPr>
          <w:p w14:paraId="7EE20EF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88</w:t>
            </w:r>
          </w:p>
        </w:tc>
      </w:tr>
      <w:tr w:rsidR="005822EB" w:rsidRPr="005822EB" w14:paraId="1A5A48B1"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7515B4E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w:t>
            </w:r>
          </w:p>
        </w:tc>
        <w:tc>
          <w:tcPr>
            <w:tcW w:w="1054" w:type="pct"/>
            <w:tcBorders>
              <w:top w:val="nil"/>
              <w:left w:val="nil"/>
              <w:bottom w:val="single" w:sz="4" w:space="0" w:color="auto"/>
              <w:right w:val="single" w:sz="4" w:space="0" w:color="auto"/>
            </w:tcBorders>
            <w:shd w:val="clear" w:color="auto" w:fill="auto"/>
            <w:vAlign w:val="center"/>
            <w:hideMark/>
          </w:tcPr>
          <w:p w14:paraId="5CCA81B9"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công trình năng lượng</w:t>
            </w:r>
          </w:p>
        </w:tc>
        <w:tc>
          <w:tcPr>
            <w:tcW w:w="252" w:type="pct"/>
            <w:tcBorders>
              <w:top w:val="nil"/>
              <w:left w:val="nil"/>
              <w:bottom w:val="single" w:sz="4" w:space="0" w:color="auto"/>
              <w:right w:val="single" w:sz="4" w:space="0" w:color="auto"/>
            </w:tcBorders>
            <w:shd w:val="clear" w:color="auto" w:fill="auto"/>
            <w:vAlign w:val="center"/>
            <w:hideMark/>
          </w:tcPr>
          <w:p w14:paraId="5FDF74D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DNL</w:t>
            </w:r>
          </w:p>
        </w:tc>
        <w:tc>
          <w:tcPr>
            <w:tcW w:w="340" w:type="pct"/>
            <w:tcBorders>
              <w:top w:val="nil"/>
              <w:left w:val="nil"/>
              <w:bottom w:val="single" w:sz="4" w:space="0" w:color="auto"/>
              <w:right w:val="single" w:sz="4" w:space="0" w:color="auto"/>
            </w:tcBorders>
            <w:shd w:val="clear" w:color="auto" w:fill="auto"/>
            <w:vAlign w:val="center"/>
            <w:hideMark/>
          </w:tcPr>
          <w:p w14:paraId="1A9245C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220</w:t>
            </w:r>
          </w:p>
        </w:tc>
        <w:tc>
          <w:tcPr>
            <w:tcW w:w="381" w:type="pct"/>
            <w:tcBorders>
              <w:top w:val="nil"/>
              <w:left w:val="nil"/>
              <w:bottom w:val="single" w:sz="4" w:space="0" w:color="auto"/>
              <w:right w:val="single" w:sz="4" w:space="0" w:color="auto"/>
            </w:tcBorders>
            <w:shd w:val="clear" w:color="auto" w:fill="auto"/>
            <w:vAlign w:val="center"/>
            <w:hideMark/>
          </w:tcPr>
          <w:p w14:paraId="788ADB4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020BD8D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220</w:t>
            </w:r>
          </w:p>
        </w:tc>
        <w:tc>
          <w:tcPr>
            <w:tcW w:w="256" w:type="pct"/>
            <w:tcBorders>
              <w:top w:val="nil"/>
              <w:left w:val="nil"/>
              <w:bottom w:val="single" w:sz="4" w:space="0" w:color="auto"/>
              <w:right w:val="single" w:sz="4" w:space="0" w:color="auto"/>
            </w:tcBorders>
            <w:shd w:val="clear" w:color="auto" w:fill="auto"/>
            <w:vAlign w:val="center"/>
            <w:hideMark/>
          </w:tcPr>
          <w:p w14:paraId="1B89741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28</w:t>
            </w:r>
          </w:p>
        </w:tc>
        <w:tc>
          <w:tcPr>
            <w:tcW w:w="256" w:type="pct"/>
            <w:tcBorders>
              <w:top w:val="nil"/>
              <w:left w:val="nil"/>
              <w:bottom w:val="single" w:sz="4" w:space="0" w:color="auto"/>
              <w:right w:val="single" w:sz="4" w:space="0" w:color="auto"/>
            </w:tcBorders>
            <w:shd w:val="clear" w:color="auto" w:fill="auto"/>
            <w:vAlign w:val="center"/>
            <w:hideMark/>
          </w:tcPr>
          <w:p w14:paraId="03383A2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w:t>
            </w:r>
          </w:p>
        </w:tc>
        <w:tc>
          <w:tcPr>
            <w:tcW w:w="256" w:type="pct"/>
            <w:tcBorders>
              <w:top w:val="nil"/>
              <w:left w:val="nil"/>
              <w:bottom w:val="single" w:sz="4" w:space="0" w:color="auto"/>
              <w:right w:val="single" w:sz="4" w:space="0" w:color="auto"/>
            </w:tcBorders>
            <w:shd w:val="clear" w:color="auto" w:fill="auto"/>
            <w:vAlign w:val="center"/>
            <w:hideMark/>
          </w:tcPr>
          <w:p w14:paraId="1F1ADA4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w:t>
            </w:r>
          </w:p>
        </w:tc>
        <w:tc>
          <w:tcPr>
            <w:tcW w:w="256" w:type="pct"/>
            <w:tcBorders>
              <w:top w:val="nil"/>
              <w:left w:val="nil"/>
              <w:bottom w:val="single" w:sz="4" w:space="0" w:color="auto"/>
              <w:right w:val="single" w:sz="4" w:space="0" w:color="auto"/>
            </w:tcBorders>
            <w:shd w:val="clear" w:color="auto" w:fill="auto"/>
            <w:vAlign w:val="center"/>
            <w:hideMark/>
          </w:tcPr>
          <w:p w14:paraId="6435C5C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w:t>
            </w:r>
          </w:p>
        </w:tc>
        <w:tc>
          <w:tcPr>
            <w:tcW w:w="256" w:type="pct"/>
            <w:tcBorders>
              <w:top w:val="nil"/>
              <w:left w:val="nil"/>
              <w:bottom w:val="single" w:sz="4" w:space="0" w:color="auto"/>
              <w:right w:val="single" w:sz="4" w:space="0" w:color="auto"/>
            </w:tcBorders>
            <w:shd w:val="clear" w:color="auto" w:fill="auto"/>
            <w:vAlign w:val="center"/>
            <w:hideMark/>
          </w:tcPr>
          <w:p w14:paraId="7DF0E27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w:t>
            </w:r>
          </w:p>
        </w:tc>
        <w:tc>
          <w:tcPr>
            <w:tcW w:w="222" w:type="pct"/>
            <w:tcBorders>
              <w:top w:val="nil"/>
              <w:left w:val="nil"/>
              <w:bottom w:val="single" w:sz="4" w:space="0" w:color="auto"/>
              <w:right w:val="single" w:sz="4" w:space="0" w:color="auto"/>
            </w:tcBorders>
            <w:shd w:val="clear" w:color="auto" w:fill="auto"/>
            <w:vAlign w:val="center"/>
            <w:hideMark/>
          </w:tcPr>
          <w:p w14:paraId="1D2CEF8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28</w:t>
            </w:r>
          </w:p>
        </w:tc>
        <w:tc>
          <w:tcPr>
            <w:tcW w:w="256" w:type="pct"/>
            <w:tcBorders>
              <w:top w:val="nil"/>
              <w:left w:val="nil"/>
              <w:bottom w:val="single" w:sz="4" w:space="0" w:color="auto"/>
              <w:right w:val="single" w:sz="4" w:space="0" w:color="auto"/>
            </w:tcBorders>
            <w:shd w:val="clear" w:color="auto" w:fill="auto"/>
            <w:vAlign w:val="center"/>
            <w:hideMark/>
          </w:tcPr>
          <w:p w14:paraId="5FED26D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w:t>
            </w:r>
          </w:p>
        </w:tc>
        <w:tc>
          <w:tcPr>
            <w:tcW w:w="284" w:type="pct"/>
            <w:tcBorders>
              <w:top w:val="nil"/>
              <w:left w:val="nil"/>
              <w:bottom w:val="single" w:sz="4" w:space="0" w:color="auto"/>
              <w:right w:val="single" w:sz="4" w:space="0" w:color="auto"/>
            </w:tcBorders>
            <w:shd w:val="clear" w:color="auto" w:fill="auto"/>
            <w:vAlign w:val="center"/>
            <w:hideMark/>
          </w:tcPr>
          <w:p w14:paraId="27F8E7E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130</w:t>
            </w:r>
          </w:p>
        </w:tc>
        <w:tc>
          <w:tcPr>
            <w:tcW w:w="256" w:type="pct"/>
            <w:tcBorders>
              <w:top w:val="nil"/>
              <w:left w:val="nil"/>
              <w:bottom w:val="single" w:sz="4" w:space="0" w:color="auto"/>
              <w:right w:val="single" w:sz="4" w:space="0" w:color="auto"/>
            </w:tcBorders>
            <w:shd w:val="clear" w:color="auto" w:fill="auto"/>
            <w:vAlign w:val="center"/>
            <w:hideMark/>
          </w:tcPr>
          <w:p w14:paraId="12E5F0F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20</w:t>
            </w:r>
          </w:p>
        </w:tc>
      </w:tr>
      <w:tr w:rsidR="005822EB" w:rsidRPr="005822EB" w14:paraId="4661580F"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14A365A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w:t>
            </w:r>
          </w:p>
        </w:tc>
        <w:tc>
          <w:tcPr>
            <w:tcW w:w="1054" w:type="pct"/>
            <w:tcBorders>
              <w:top w:val="nil"/>
              <w:left w:val="nil"/>
              <w:bottom w:val="single" w:sz="4" w:space="0" w:color="auto"/>
              <w:right w:val="single" w:sz="4" w:space="0" w:color="auto"/>
            </w:tcBorders>
            <w:shd w:val="clear" w:color="auto" w:fill="auto"/>
            <w:vAlign w:val="center"/>
            <w:hideMark/>
          </w:tcPr>
          <w:p w14:paraId="5B805A3D"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công trình bưu chính, viễn thông</w:t>
            </w:r>
          </w:p>
        </w:tc>
        <w:tc>
          <w:tcPr>
            <w:tcW w:w="252" w:type="pct"/>
            <w:tcBorders>
              <w:top w:val="nil"/>
              <w:left w:val="nil"/>
              <w:bottom w:val="single" w:sz="4" w:space="0" w:color="auto"/>
              <w:right w:val="single" w:sz="4" w:space="0" w:color="auto"/>
            </w:tcBorders>
            <w:shd w:val="clear" w:color="auto" w:fill="auto"/>
            <w:vAlign w:val="center"/>
            <w:hideMark/>
          </w:tcPr>
          <w:p w14:paraId="6612BF6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DBV</w:t>
            </w:r>
          </w:p>
        </w:tc>
        <w:tc>
          <w:tcPr>
            <w:tcW w:w="340" w:type="pct"/>
            <w:tcBorders>
              <w:top w:val="nil"/>
              <w:left w:val="nil"/>
              <w:bottom w:val="single" w:sz="4" w:space="0" w:color="auto"/>
              <w:right w:val="single" w:sz="4" w:space="0" w:color="auto"/>
            </w:tcBorders>
            <w:shd w:val="clear" w:color="auto" w:fill="auto"/>
            <w:vAlign w:val="center"/>
            <w:hideMark/>
          </w:tcPr>
          <w:p w14:paraId="7846E70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215</w:t>
            </w:r>
          </w:p>
        </w:tc>
        <w:tc>
          <w:tcPr>
            <w:tcW w:w="381" w:type="pct"/>
            <w:tcBorders>
              <w:top w:val="nil"/>
              <w:left w:val="nil"/>
              <w:bottom w:val="single" w:sz="4" w:space="0" w:color="auto"/>
              <w:right w:val="single" w:sz="4" w:space="0" w:color="auto"/>
            </w:tcBorders>
            <w:shd w:val="clear" w:color="auto" w:fill="auto"/>
            <w:vAlign w:val="center"/>
            <w:hideMark/>
          </w:tcPr>
          <w:p w14:paraId="5319F25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2573357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215</w:t>
            </w:r>
          </w:p>
        </w:tc>
        <w:tc>
          <w:tcPr>
            <w:tcW w:w="256" w:type="pct"/>
            <w:tcBorders>
              <w:top w:val="nil"/>
              <w:left w:val="nil"/>
              <w:bottom w:val="single" w:sz="4" w:space="0" w:color="auto"/>
              <w:right w:val="single" w:sz="4" w:space="0" w:color="auto"/>
            </w:tcBorders>
            <w:shd w:val="clear" w:color="auto" w:fill="auto"/>
            <w:vAlign w:val="center"/>
            <w:hideMark/>
          </w:tcPr>
          <w:p w14:paraId="4FD62C9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25</w:t>
            </w:r>
          </w:p>
        </w:tc>
        <w:tc>
          <w:tcPr>
            <w:tcW w:w="256" w:type="pct"/>
            <w:tcBorders>
              <w:top w:val="nil"/>
              <w:left w:val="nil"/>
              <w:bottom w:val="single" w:sz="4" w:space="0" w:color="auto"/>
              <w:right w:val="single" w:sz="4" w:space="0" w:color="auto"/>
            </w:tcBorders>
            <w:shd w:val="clear" w:color="auto" w:fill="auto"/>
            <w:vAlign w:val="center"/>
            <w:hideMark/>
          </w:tcPr>
          <w:p w14:paraId="6679259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w:t>
            </w:r>
          </w:p>
        </w:tc>
        <w:tc>
          <w:tcPr>
            <w:tcW w:w="256" w:type="pct"/>
            <w:tcBorders>
              <w:top w:val="nil"/>
              <w:left w:val="nil"/>
              <w:bottom w:val="single" w:sz="4" w:space="0" w:color="auto"/>
              <w:right w:val="single" w:sz="4" w:space="0" w:color="auto"/>
            </w:tcBorders>
            <w:shd w:val="clear" w:color="auto" w:fill="auto"/>
            <w:vAlign w:val="center"/>
            <w:hideMark/>
          </w:tcPr>
          <w:p w14:paraId="50A5284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16</w:t>
            </w:r>
          </w:p>
        </w:tc>
        <w:tc>
          <w:tcPr>
            <w:tcW w:w="256" w:type="pct"/>
            <w:tcBorders>
              <w:top w:val="nil"/>
              <w:left w:val="nil"/>
              <w:bottom w:val="single" w:sz="4" w:space="0" w:color="auto"/>
              <w:right w:val="single" w:sz="4" w:space="0" w:color="auto"/>
            </w:tcBorders>
            <w:shd w:val="clear" w:color="auto" w:fill="auto"/>
            <w:vAlign w:val="center"/>
            <w:hideMark/>
          </w:tcPr>
          <w:p w14:paraId="6B069AE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20</w:t>
            </w:r>
          </w:p>
        </w:tc>
        <w:tc>
          <w:tcPr>
            <w:tcW w:w="256" w:type="pct"/>
            <w:tcBorders>
              <w:top w:val="nil"/>
              <w:left w:val="nil"/>
              <w:bottom w:val="single" w:sz="4" w:space="0" w:color="auto"/>
              <w:right w:val="single" w:sz="4" w:space="0" w:color="auto"/>
            </w:tcBorders>
            <w:shd w:val="clear" w:color="auto" w:fill="auto"/>
            <w:vAlign w:val="center"/>
            <w:hideMark/>
          </w:tcPr>
          <w:p w14:paraId="7772A1A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38</w:t>
            </w:r>
          </w:p>
        </w:tc>
        <w:tc>
          <w:tcPr>
            <w:tcW w:w="222" w:type="pct"/>
            <w:tcBorders>
              <w:top w:val="nil"/>
              <w:left w:val="nil"/>
              <w:bottom w:val="single" w:sz="4" w:space="0" w:color="auto"/>
              <w:right w:val="single" w:sz="4" w:space="0" w:color="auto"/>
            </w:tcBorders>
            <w:shd w:val="clear" w:color="auto" w:fill="auto"/>
            <w:vAlign w:val="center"/>
            <w:hideMark/>
          </w:tcPr>
          <w:p w14:paraId="03B18EE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25</w:t>
            </w:r>
          </w:p>
        </w:tc>
        <w:tc>
          <w:tcPr>
            <w:tcW w:w="256" w:type="pct"/>
            <w:tcBorders>
              <w:top w:val="nil"/>
              <w:left w:val="nil"/>
              <w:bottom w:val="single" w:sz="4" w:space="0" w:color="auto"/>
              <w:right w:val="single" w:sz="4" w:space="0" w:color="auto"/>
            </w:tcBorders>
            <w:shd w:val="clear" w:color="auto" w:fill="auto"/>
            <w:vAlign w:val="center"/>
            <w:hideMark/>
          </w:tcPr>
          <w:p w14:paraId="4DC486D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23</w:t>
            </w:r>
          </w:p>
        </w:tc>
        <w:tc>
          <w:tcPr>
            <w:tcW w:w="284" w:type="pct"/>
            <w:tcBorders>
              <w:top w:val="nil"/>
              <w:left w:val="nil"/>
              <w:bottom w:val="single" w:sz="4" w:space="0" w:color="auto"/>
              <w:right w:val="single" w:sz="4" w:space="0" w:color="auto"/>
            </w:tcBorders>
            <w:shd w:val="clear" w:color="auto" w:fill="auto"/>
            <w:vAlign w:val="center"/>
            <w:hideMark/>
          </w:tcPr>
          <w:p w14:paraId="0775CC2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33</w:t>
            </w:r>
          </w:p>
        </w:tc>
        <w:tc>
          <w:tcPr>
            <w:tcW w:w="256" w:type="pct"/>
            <w:tcBorders>
              <w:top w:val="nil"/>
              <w:left w:val="nil"/>
              <w:bottom w:val="single" w:sz="4" w:space="0" w:color="auto"/>
              <w:right w:val="single" w:sz="4" w:space="0" w:color="auto"/>
            </w:tcBorders>
            <w:shd w:val="clear" w:color="auto" w:fill="auto"/>
            <w:vAlign w:val="center"/>
            <w:hideMark/>
          </w:tcPr>
          <w:p w14:paraId="4D26038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25</w:t>
            </w:r>
          </w:p>
        </w:tc>
      </w:tr>
      <w:tr w:rsidR="005822EB" w:rsidRPr="005822EB" w14:paraId="18F4E998"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1F7C1C6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w:t>
            </w:r>
          </w:p>
        </w:tc>
        <w:tc>
          <w:tcPr>
            <w:tcW w:w="1054" w:type="pct"/>
            <w:tcBorders>
              <w:top w:val="nil"/>
              <w:left w:val="nil"/>
              <w:bottom w:val="single" w:sz="4" w:space="0" w:color="auto"/>
              <w:right w:val="single" w:sz="4" w:space="0" w:color="auto"/>
            </w:tcBorders>
            <w:shd w:val="clear" w:color="auto" w:fill="auto"/>
            <w:vAlign w:val="center"/>
            <w:hideMark/>
          </w:tcPr>
          <w:p w14:paraId="77598269"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xây dựng kho dự trữ quốc gia</w:t>
            </w:r>
          </w:p>
        </w:tc>
        <w:tc>
          <w:tcPr>
            <w:tcW w:w="252" w:type="pct"/>
            <w:tcBorders>
              <w:top w:val="nil"/>
              <w:left w:val="nil"/>
              <w:bottom w:val="single" w:sz="4" w:space="0" w:color="auto"/>
              <w:right w:val="single" w:sz="4" w:space="0" w:color="auto"/>
            </w:tcBorders>
            <w:shd w:val="clear" w:color="auto" w:fill="auto"/>
            <w:vAlign w:val="center"/>
            <w:hideMark/>
          </w:tcPr>
          <w:p w14:paraId="3FECF9C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DKG </w:t>
            </w:r>
          </w:p>
        </w:tc>
        <w:tc>
          <w:tcPr>
            <w:tcW w:w="340" w:type="pct"/>
            <w:tcBorders>
              <w:top w:val="nil"/>
              <w:left w:val="nil"/>
              <w:bottom w:val="single" w:sz="4" w:space="0" w:color="auto"/>
              <w:right w:val="single" w:sz="4" w:space="0" w:color="auto"/>
            </w:tcBorders>
            <w:shd w:val="clear" w:color="auto" w:fill="auto"/>
            <w:vAlign w:val="center"/>
            <w:hideMark/>
          </w:tcPr>
          <w:p w14:paraId="0137C02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w:t>
            </w:r>
          </w:p>
        </w:tc>
        <w:tc>
          <w:tcPr>
            <w:tcW w:w="381" w:type="pct"/>
            <w:tcBorders>
              <w:top w:val="nil"/>
              <w:left w:val="nil"/>
              <w:bottom w:val="single" w:sz="4" w:space="0" w:color="auto"/>
              <w:right w:val="single" w:sz="4" w:space="0" w:color="auto"/>
            </w:tcBorders>
            <w:shd w:val="clear" w:color="auto" w:fill="auto"/>
            <w:vAlign w:val="center"/>
            <w:hideMark/>
          </w:tcPr>
          <w:p w14:paraId="52D2949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739B668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w:t>
            </w:r>
          </w:p>
        </w:tc>
        <w:tc>
          <w:tcPr>
            <w:tcW w:w="256" w:type="pct"/>
            <w:tcBorders>
              <w:top w:val="nil"/>
              <w:left w:val="nil"/>
              <w:bottom w:val="single" w:sz="4" w:space="0" w:color="auto"/>
              <w:right w:val="single" w:sz="4" w:space="0" w:color="auto"/>
            </w:tcBorders>
            <w:shd w:val="clear" w:color="auto" w:fill="auto"/>
            <w:vAlign w:val="center"/>
            <w:hideMark/>
          </w:tcPr>
          <w:p w14:paraId="2BBA4B0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w:t>
            </w:r>
          </w:p>
        </w:tc>
        <w:tc>
          <w:tcPr>
            <w:tcW w:w="256" w:type="pct"/>
            <w:tcBorders>
              <w:top w:val="nil"/>
              <w:left w:val="nil"/>
              <w:bottom w:val="single" w:sz="4" w:space="0" w:color="auto"/>
              <w:right w:val="single" w:sz="4" w:space="0" w:color="auto"/>
            </w:tcBorders>
            <w:shd w:val="clear" w:color="auto" w:fill="auto"/>
            <w:vAlign w:val="center"/>
            <w:hideMark/>
          </w:tcPr>
          <w:p w14:paraId="24DC0AC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28955A1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04AE053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230BC9A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22" w:type="pct"/>
            <w:tcBorders>
              <w:top w:val="nil"/>
              <w:left w:val="nil"/>
              <w:bottom w:val="single" w:sz="4" w:space="0" w:color="auto"/>
              <w:right w:val="single" w:sz="4" w:space="0" w:color="auto"/>
            </w:tcBorders>
            <w:shd w:val="clear" w:color="auto" w:fill="auto"/>
            <w:vAlign w:val="center"/>
            <w:hideMark/>
          </w:tcPr>
          <w:p w14:paraId="1644EDD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6D65B5A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w:t>
            </w:r>
          </w:p>
        </w:tc>
        <w:tc>
          <w:tcPr>
            <w:tcW w:w="284" w:type="pct"/>
            <w:tcBorders>
              <w:top w:val="nil"/>
              <w:left w:val="nil"/>
              <w:bottom w:val="single" w:sz="4" w:space="0" w:color="auto"/>
              <w:right w:val="single" w:sz="4" w:space="0" w:color="auto"/>
            </w:tcBorders>
            <w:shd w:val="clear" w:color="auto" w:fill="auto"/>
            <w:vAlign w:val="center"/>
            <w:hideMark/>
          </w:tcPr>
          <w:p w14:paraId="71F6083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w:t>
            </w:r>
          </w:p>
        </w:tc>
        <w:tc>
          <w:tcPr>
            <w:tcW w:w="256" w:type="pct"/>
            <w:tcBorders>
              <w:top w:val="nil"/>
              <w:left w:val="nil"/>
              <w:bottom w:val="single" w:sz="4" w:space="0" w:color="auto"/>
              <w:right w:val="single" w:sz="4" w:space="0" w:color="auto"/>
            </w:tcBorders>
            <w:shd w:val="clear" w:color="auto" w:fill="auto"/>
            <w:vAlign w:val="center"/>
            <w:hideMark/>
          </w:tcPr>
          <w:p w14:paraId="06A5929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w:t>
            </w:r>
          </w:p>
        </w:tc>
      </w:tr>
      <w:tr w:rsidR="005822EB" w:rsidRPr="005822EB" w14:paraId="75D80599"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06B23E0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w:t>
            </w:r>
          </w:p>
        </w:tc>
        <w:tc>
          <w:tcPr>
            <w:tcW w:w="1054" w:type="pct"/>
            <w:tcBorders>
              <w:top w:val="nil"/>
              <w:left w:val="nil"/>
              <w:bottom w:val="single" w:sz="4" w:space="0" w:color="auto"/>
              <w:right w:val="single" w:sz="4" w:space="0" w:color="auto"/>
            </w:tcBorders>
            <w:shd w:val="clear" w:color="auto" w:fill="auto"/>
            <w:vAlign w:val="center"/>
            <w:hideMark/>
          </w:tcPr>
          <w:p w14:paraId="7F02ECF5"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cơ sở tôn giáo</w:t>
            </w:r>
          </w:p>
        </w:tc>
        <w:tc>
          <w:tcPr>
            <w:tcW w:w="252" w:type="pct"/>
            <w:tcBorders>
              <w:top w:val="nil"/>
              <w:left w:val="nil"/>
              <w:bottom w:val="single" w:sz="4" w:space="0" w:color="auto"/>
              <w:right w:val="single" w:sz="4" w:space="0" w:color="auto"/>
            </w:tcBorders>
            <w:shd w:val="clear" w:color="auto" w:fill="auto"/>
            <w:vAlign w:val="center"/>
            <w:hideMark/>
          </w:tcPr>
          <w:p w14:paraId="2E495F5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TON</w:t>
            </w:r>
          </w:p>
        </w:tc>
        <w:tc>
          <w:tcPr>
            <w:tcW w:w="340" w:type="pct"/>
            <w:tcBorders>
              <w:top w:val="nil"/>
              <w:left w:val="nil"/>
              <w:bottom w:val="single" w:sz="4" w:space="0" w:color="auto"/>
              <w:right w:val="single" w:sz="4" w:space="0" w:color="auto"/>
            </w:tcBorders>
            <w:shd w:val="clear" w:color="auto" w:fill="auto"/>
            <w:vAlign w:val="center"/>
            <w:hideMark/>
          </w:tcPr>
          <w:p w14:paraId="4FDBCC59"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3E3B453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100</w:t>
            </w:r>
          </w:p>
        </w:tc>
        <w:tc>
          <w:tcPr>
            <w:tcW w:w="434" w:type="pct"/>
            <w:tcBorders>
              <w:top w:val="nil"/>
              <w:left w:val="nil"/>
              <w:bottom w:val="single" w:sz="4" w:space="0" w:color="auto"/>
              <w:right w:val="single" w:sz="4" w:space="0" w:color="auto"/>
            </w:tcBorders>
            <w:shd w:val="clear" w:color="auto" w:fill="auto"/>
            <w:vAlign w:val="center"/>
            <w:hideMark/>
          </w:tcPr>
          <w:p w14:paraId="02DAB1B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100</w:t>
            </w:r>
          </w:p>
        </w:tc>
        <w:tc>
          <w:tcPr>
            <w:tcW w:w="256" w:type="pct"/>
            <w:tcBorders>
              <w:top w:val="nil"/>
              <w:left w:val="nil"/>
              <w:bottom w:val="single" w:sz="4" w:space="0" w:color="auto"/>
              <w:right w:val="single" w:sz="4" w:space="0" w:color="auto"/>
            </w:tcBorders>
            <w:shd w:val="clear" w:color="auto" w:fill="auto"/>
            <w:vAlign w:val="center"/>
            <w:hideMark/>
          </w:tcPr>
          <w:p w14:paraId="1ADF5F97"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12</w:t>
            </w:r>
          </w:p>
        </w:tc>
        <w:tc>
          <w:tcPr>
            <w:tcW w:w="256" w:type="pct"/>
            <w:tcBorders>
              <w:top w:val="nil"/>
              <w:left w:val="nil"/>
              <w:bottom w:val="single" w:sz="4" w:space="0" w:color="auto"/>
              <w:right w:val="single" w:sz="4" w:space="0" w:color="auto"/>
            </w:tcBorders>
            <w:shd w:val="clear" w:color="auto" w:fill="auto"/>
            <w:vAlign w:val="center"/>
            <w:hideMark/>
          </w:tcPr>
          <w:p w14:paraId="0662F59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w:t>
            </w:r>
          </w:p>
        </w:tc>
        <w:tc>
          <w:tcPr>
            <w:tcW w:w="256" w:type="pct"/>
            <w:tcBorders>
              <w:top w:val="nil"/>
              <w:left w:val="nil"/>
              <w:bottom w:val="single" w:sz="4" w:space="0" w:color="auto"/>
              <w:right w:val="single" w:sz="4" w:space="0" w:color="auto"/>
            </w:tcBorders>
            <w:shd w:val="clear" w:color="auto" w:fill="auto"/>
            <w:vAlign w:val="center"/>
            <w:hideMark/>
          </w:tcPr>
          <w:p w14:paraId="1D750C4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2E65F3B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w:t>
            </w:r>
          </w:p>
        </w:tc>
        <w:tc>
          <w:tcPr>
            <w:tcW w:w="256" w:type="pct"/>
            <w:tcBorders>
              <w:top w:val="nil"/>
              <w:left w:val="nil"/>
              <w:bottom w:val="single" w:sz="4" w:space="0" w:color="auto"/>
              <w:right w:val="single" w:sz="4" w:space="0" w:color="auto"/>
            </w:tcBorders>
            <w:shd w:val="clear" w:color="auto" w:fill="auto"/>
            <w:vAlign w:val="center"/>
            <w:hideMark/>
          </w:tcPr>
          <w:p w14:paraId="1844669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22" w:type="pct"/>
            <w:tcBorders>
              <w:top w:val="nil"/>
              <w:left w:val="nil"/>
              <w:bottom w:val="single" w:sz="4" w:space="0" w:color="auto"/>
              <w:right w:val="single" w:sz="4" w:space="0" w:color="auto"/>
            </w:tcBorders>
            <w:shd w:val="clear" w:color="auto" w:fill="auto"/>
            <w:vAlign w:val="center"/>
            <w:hideMark/>
          </w:tcPr>
          <w:p w14:paraId="13215D6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w:t>
            </w:r>
          </w:p>
        </w:tc>
        <w:tc>
          <w:tcPr>
            <w:tcW w:w="256" w:type="pct"/>
            <w:tcBorders>
              <w:top w:val="nil"/>
              <w:left w:val="nil"/>
              <w:bottom w:val="single" w:sz="4" w:space="0" w:color="auto"/>
              <w:right w:val="single" w:sz="4" w:space="0" w:color="auto"/>
            </w:tcBorders>
            <w:shd w:val="clear" w:color="auto" w:fill="auto"/>
            <w:vAlign w:val="center"/>
            <w:hideMark/>
          </w:tcPr>
          <w:p w14:paraId="0209972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19</w:t>
            </w:r>
          </w:p>
        </w:tc>
        <w:tc>
          <w:tcPr>
            <w:tcW w:w="284" w:type="pct"/>
            <w:tcBorders>
              <w:top w:val="nil"/>
              <w:left w:val="nil"/>
              <w:bottom w:val="single" w:sz="4" w:space="0" w:color="auto"/>
              <w:right w:val="single" w:sz="4" w:space="0" w:color="auto"/>
            </w:tcBorders>
            <w:shd w:val="clear" w:color="auto" w:fill="auto"/>
            <w:vAlign w:val="center"/>
            <w:hideMark/>
          </w:tcPr>
          <w:p w14:paraId="44F99A3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20</w:t>
            </w:r>
          </w:p>
        </w:tc>
        <w:tc>
          <w:tcPr>
            <w:tcW w:w="256" w:type="pct"/>
            <w:tcBorders>
              <w:top w:val="nil"/>
              <w:left w:val="nil"/>
              <w:bottom w:val="single" w:sz="4" w:space="0" w:color="auto"/>
              <w:right w:val="single" w:sz="4" w:space="0" w:color="auto"/>
            </w:tcBorders>
            <w:shd w:val="clear" w:color="auto" w:fill="auto"/>
            <w:vAlign w:val="center"/>
            <w:hideMark/>
          </w:tcPr>
          <w:p w14:paraId="369E66B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35</w:t>
            </w:r>
          </w:p>
        </w:tc>
      </w:tr>
      <w:tr w:rsidR="005822EB" w:rsidRPr="005822EB" w14:paraId="24556DB3"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7B5BAD7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w:t>
            </w:r>
          </w:p>
        </w:tc>
        <w:tc>
          <w:tcPr>
            <w:tcW w:w="1054" w:type="pct"/>
            <w:tcBorders>
              <w:top w:val="nil"/>
              <w:left w:val="nil"/>
              <w:bottom w:val="single" w:sz="4" w:space="0" w:color="auto"/>
              <w:right w:val="single" w:sz="4" w:space="0" w:color="auto"/>
            </w:tcBorders>
            <w:shd w:val="clear" w:color="auto" w:fill="auto"/>
            <w:vAlign w:val="center"/>
            <w:hideMark/>
          </w:tcPr>
          <w:p w14:paraId="071AF492"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làm nghĩa trang, nhà tang lễ, nhà hỏa táng</w:t>
            </w:r>
          </w:p>
        </w:tc>
        <w:tc>
          <w:tcPr>
            <w:tcW w:w="252" w:type="pct"/>
            <w:tcBorders>
              <w:top w:val="nil"/>
              <w:left w:val="nil"/>
              <w:bottom w:val="single" w:sz="4" w:space="0" w:color="auto"/>
              <w:right w:val="single" w:sz="4" w:space="0" w:color="auto"/>
            </w:tcBorders>
            <w:shd w:val="clear" w:color="auto" w:fill="auto"/>
            <w:vAlign w:val="center"/>
            <w:hideMark/>
          </w:tcPr>
          <w:p w14:paraId="3025310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NTD</w:t>
            </w:r>
          </w:p>
        </w:tc>
        <w:tc>
          <w:tcPr>
            <w:tcW w:w="340" w:type="pct"/>
            <w:tcBorders>
              <w:top w:val="nil"/>
              <w:left w:val="nil"/>
              <w:bottom w:val="single" w:sz="4" w:space="0" w:color="auto"/>
              <w:right w:val="single" w:sz="4" w:space="0" w:color="auto"/>
            </w:tcBorders>
            <w:shd w:val="clear" w:color="auto" w:fill="auto"/>
            <w:vAlign w:val="center"/>
            <w:hideMark/>
          </w:tcPr>
          <w:p w14:paraId="1DD67E8F"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48C2037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1.096</w:t>
            </w:r>
          </w:p>
        </w:tc>
        <w:tc>
          <w:tcPr>
            <w:tcW w:w="434" w:type="pct"/>
            <w:tcBorders>
              <w:top w:val="nil"/>
              <w:left w:val="nil"/>
              <w:bottom w:val="single" w:sz="4" w:space="0" w:color="auto"/>
              <w:right w:val="single" w:sz="4" w:space="0" w:color="auto"/>
            </w:tcBorders>
            <w:shd w:val="clear" w:color="auto" w:fill="auto"/>
            <w:vAlign w:val="center"/>
            <w:hideMark/>
          </w:tcPr>
          <w:p w14:paraId="560B21E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1.096</w:t>
            </w:r>
          </w:p>
        </w:tc>
        <w:tc>
          <w:tcPr>
            <w:tcW w:w="256" w:type="pct"/>
            <w:tcBorders>
              <w:top w:val="nil"/>
              <w:left w:val="nil"/>
              <w:bottom w:val="single" w:sz="4" w:space="0" w:color="auto"/>
              <w:right w:val="single" w:sz="4" w:space="0" w:color="auto"/>
            </w:tcBorders>
            <w:shd w:val="clear" w:color="auto" w:fill="auto"/>
            <w:vAlign w:val="center"/>
            <w:hideMark/>
          </w:tcPr>
          <w:p w14:paraId="04206D91"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165</w:t>
            </w:r>
          </w:p>
        </w:tc>
        <w:tc>
          <w:tcPr>
            <w:tcW w:w="256" w:type="pct"/>
            <w:tcBorders>
              <w:top w:val="nil"/>
              <w:left w:val="nil"/>
              <w:bottom w:val="single" w:sz="4" w:space="0" w:color="auto"/>
              <w:right w:val="single" w:sz="4" w:space="0" w:color="auto"/>
            </w:tcBorders>
            <w:shd w:val="clear" w:color="auto" w:fill="auto"/>
            <w:vAlign w:val="center"/>
            <w:hideMark/>
          </w:tcPr>
          <w:p w14:paraId="6B18149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28</w:t>
            </w:r>
          </w:p>
        </w:tc>
        <w:tc>
          <w:tcPr>
            <w:tcW w:w="256" w:type="pct"/>
            <w:tcBorders>
              <w:top w:val="nil"/>
              <w:left w:val="nil"/>
              <w:bottom w:val="single" w:sz="4" w:space="0" w:color="auto"/>
              <w:right w:val="single" w:sz="4" w:space="0" w:color="auto"/>
            </w:tcBorders>
            <w:shd w:val="clear" w:color="auto" w:fill="auto"/>
            <w:vAlign w:val="center"/>
            <w:hideMark/>
          </w:tcPr>
          <w:p w14:paraId="15D9BDB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65</w:t>
            </w:r>
          </w:p>
        </w:tc>
        <w:tc>
          <w:tcPr>
            <w:tcW w:w="256" w:type="pct"/>
            <w:tcBorders>
              <w:top w:val="nil"/>
              <w:left w:val="nil"/>
              <w:bottom w:val="single" w:sz="4" w:space="0" w:color="auto"/>
              <w:right w:val="single" w:sz="4" w:space="0" w:color="auto"/>
            </w:tcBorders>
            <w:shd w:val="clear" w:color="auto" w:fill="auto"/>
            <w:vAlign w:val="center"/>
            <w:hideMark/>
          </w:tcPr>
          <w:p w14:paraId="5D4EFFF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94</w:t>
            </w:r>
          </w:p>
        </w:tc>
        <w:tc>
          <w:tcPr>
            <w:tcW w:w="256" w:type="pct"/>
            <w:tcBorders>
              <w:top w:val="nil"/>
              <w:left w:val="nil"/>
              <w:bottom w:val="single" w:sz="4" w:space="0" w:color="auto"/>
              <w:right w:val="single" w:sz="4" w:space="0" w:color="auto"/>
            </w:tcBorders>
            <w:shd w:val="clear" w:color="auto" w:fill="auto"/>
            <w:vAlign w:val="center"/>
            <w:hideMark/>
          </w:tcPr>
          <w:p w14:paraId="3ABFCB8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50</w:t>
            </w:r>
          </w:p>
        </w:tc>
        <w:tc>
          <w:tcPr>
            <w:tcW w:w="222" w:type="pct"/>
            <w:tcBorders>
              <w:top w:val="nil"/>
              <w:left w:val="nil"/>
              <w:bottom w:val="single" w:sz="4" w:space="0" w:color="auto"/>
              <w:right w:val="single" w:sz="4" w:space="0" w:color="auto"/>
            </w:tcBorders>
            <w:shd w:val="clear" w:color="auto" w:fill="auto"/>
            <w:vAlign w:val="center"/>
            <w:hideMark/>
          </w:tcPr>
          <w:p w14:paraId="6AEFD77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68</w:t>
            </w:r>
          </w:p>
        </w:tc>
        <w:tc>
          <w:tcPr>
            <w:tcW w:w="256" w:type="pct"/>
            <w:tcBorders>
              <w:top w:val="nil"/>
              <w:left w:val="nil"/>
              <w:bottom w:val="single" w:sz="4" w:space="0" w:color="auto"/>
              <w:right w:val="single" w:sz="4" w:space="0" w:color="auto"/>
            </w:tcBorders>
            <w:shd w:val="clear" w:color="auto" w:fill="auto"/>
            <w:vAlign w:val="center"/>
            <w:hideMark/>
          </w:tcPr>
          <w:p w14:paraId="0E2A509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175</w:t>
            </w:r>
          </w:p>
        </w:tc>
        <w:tc>
          <w:tcPr>
            <w:tcW w:w="284" w:type="pct"/>
            <w:tcBorders>
              <w:top w:val="nil"/>
              <w:left w:val="nil"/>
              <w:bottom w:val="single" w:sz="4" w:space="0" w:color="auto"/>
              <w:right w:val="single" w:sz="4" w:space="0" w:color="auto"/>
            </w:tcBorders>
            <w:shd w:val="clear" w:color="auto" w:fill="auto"/>
            <w:vAlign w:val="center"/>
            <w:hideMark/>
          </w:tcPr>
          <w:p w14:paraId="08619E3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311</w:t>
            </w:r>
          </w:p>
        </w:tc>
        <w:tc>
          <w:tcPr>
            <w:tcW w:w="256" w:type="pct"/>
            <w:tcBorders>
              <w:top w:val="nil"/>
              <w:left w:val="nil"/>
              <w:bottom w:val="single" w:sz="4" w:space="0" w:color="auto"/>
              <w:right w:val="single" w:sz="4" w:space="0" w:color="auto"/>
            </w:tcBorders>
            <w:shd w:val="clear" w:color="auto" w:fill="auto"/>
            <w:vAlign w:val="center"/>
            <w:hideMark/>
          </w:tcPr>
          <w:p w14:paraId="23FFB87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139</w:t>
            </w:r>
          </w:p>
        </w:tc>
      </w:tr>
      <w:tr w:rsidR="005822EB" w:rsidRPr="005822EB" w14:paraId="3DE7D442"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7C5E412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w:t>
            </w:r>
          </w:p>
        </w:tc>
        <w:tc>
          <w:tcPr>
            <w:tcW w:w="1054" w:type="pct"/>
            <w:tcBorders>
              <w:top w:val="nil"/>
              <w:left w:val="nil"/>
              <w:bottom w:val="single" w:sz="4" w:space="0" w:color="auto"/>
              <w:right w:val="single" w:sz="4" w:space="0" w:color="auto"/>
            </w:tcBorders>
            <w:shd w:val="clear" w:color="auto" w:fill="auto"/>
            <w:vAlign w:val="center"/>
            <w:hideMark/>
          </w:tcPr>
          <w:p w14:paraId="46F60F78"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có di tích lịch sử - văn hóa</w:t>
            </w:r>
          </w:p>
        </w:tc>
        <w:tc>
          <w:tcPr>
            <w:tcW w:w="252" w:type="pct"/>
            <w:tcBorders>
              <w:top w:val="nil"/>
              <w:left w:val="nil"/>
              <w:bottom w:val="single" w:sz="4" w:space="0" w:color="auto"/>
              <w:right w:val="single" w:sz="4" w:space="0" w:color="auto"/>
            </w:tcBorders>
            <w:shd w:val="clear" w:color="auto" w:fill="auto"/>
            <w:vAlign w:val="center"/>
            <w:hideMark/>
          </w:tcPr>
          <w:p w14:paraId="68BC3F2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DDT</w:t>
            </w:r>
          </w:p>
        </w:tc>
        <w:tc>
          <w:tcPr>
            <w:tcW w:w="340" w:type="pct"/>
            <w:tcBorders>
              <w:top w:val="nil"/>
              <w:left w:val="nil"/>
              <w:bottom w:val="single" w:sz="4" w:space="0" w:color="auto"/>
              <w:right w:val="single" w:sz="4" w:space="0" w:color="auto"/>
            </w:tcBorders>
            <w:shd w:val="clear" w:color="auto" w:fill="auto"/>
            <w:vAlign w:val="center"/>
            <w:hideMark/>
          </w:tcPr>
          <w:p w14:paraId="18CF2C0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385</w:t>
            </w:r>
          </w:p>
        </w:tc>
        <w:tc>
          <w:tcPr>
            <w:tcW w:w="381" w:type="pct"/>
            <w:tcBorders>
              <w:top w:val="nil"/>
              <w:left w:val="nil"/>
              <w:bottom w:val="single" w:sz="4" w:space="0" w:color="auto"/>
              <w:right w:val="single" w:sz="4" w:space="0" w:color="auto"/>
            </w:tcBorders>
            <w:shd w:val="clear" w:color="auto" w:fill="auto"/>
            <w:vAlign w:val="center"/>
            <w:hideMark/>
          </w:tcPr>
          <w:p w14:paraId="5ED9149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48F784A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385</w:t>
            </w:r>
          </w:p>
        </w:tc>
        <w:tc>
          <w:tcPr>
            <w:tcW w:w="256" w:type="pct"/>
            <w:tcBorders>
              <w:top w:val="nil"/>
              <w:left w:val="nil"/>
              <w:bottom w:val="single" w:sz="4" w:space="0" w:color="auto"/>
              <w:right w:val="single" w:sz="4" w:space="0" w:color="auto"/>
            </w:tcBorders>
            <w:shd w:val="clear" w:color="auto" w:fill="auto"/>
            <w:vAlign w:val="center"/>
            <w:hideMark/>
          </w:tcPr>
          <w:p w14:paraId="5AA7C89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79</w:t>
            </w:r>
          </w:p>
        </w:tc>
        <w:tc>
          <w:tcPr>
            <w:tcW w:w="256" w:type="pct"/>
            <w:tcBorders>
              <w:top w:val="nil"/>
              <w:left w:val="nil"/>
              <w:bottom w:val="single" w:sz="4" w:space="0" w:color="auto"/>
              <w:right w:val="single" w:sz="4" w:space="0" w:color="auto"/>
            </w:tcBorders>
            <w:shd w:val="clear" w:color="auto" w:fill="auto"/>
            <w:vAlign w:val="center"/>
            <w:hideMark/>
          </w:tcPr>
          <w:p w14:paraId="71C61F5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28</w:t>
            </w:r>
          </w:p>
        </w:tc>
        <w:tc>
          <w:tcPr>
            <w:tcW w:w="256" w:type="pct"/>
            <w:tcBorders>
              <w:top w:val="nil"/>
              <w:left w:val="nil"/>
              <w:bottom w:val="single" w:sz="4" w:space="0" w:color="auto"/>
              <w:right w:val="single" w:sz="4" w:space="0" w:color="auto"/>
            </w:tcBorders>
            <w:shd w:val="clear" w:color="auto" w:fill="auto"/>
            <w:vAlign w:val="center"/>
            <w:hideMark/>
          </w:tcPr>
          <w:p w14:paraId="58AE37E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w:t>
            </w:r>
          </w:p>
        </w:tc>
        <w:tc>
          <w:tcPr>
            <w:tcW w:w="256" w:type="pct"/>
            <w:tcBorders>
              <w:top w:val="nil"/>
              <w:left w:val="nil"/>
              <w:bottom w:val="single" w:sz="4" w:space="0" w:color="auto"/>
              <w:right w:val="single" w:sz="4" w:space="0" w:color="auto"/>
            </w:tcBorders>
            <w:shd w:val="clear" w:color="auto" w:fill="auto"/>
            <w:vAlign w:val="center"/>
            <w:hideMark/>
          </w:tcPr>
          <w:p w14:paraId="2EA49D1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49</w:t>
            </w:r>
          </w:p>
        </w:tc>
        <w:tc>
          <w:tcPr>
            <w:tcW w:w="256" w:type="pct"/>
            <w:tcBorders>
              <w:top w:val="nil"/>
              <w:left w:val="nil"/>
              <w:bottom w:val="single" w:sz="4" w:space="0" w:color="auto"/>
              <w:right w:val="single" w:sz="4" w:space="0" w:color="auto"/>
            </w:tcBorders>
            <w:shd w:val="clear" w:color="auto" w:fill="auto"/>
            <w:vAlign w:val="center"/>
            <w:hideMark/>
          </w:tcPr>
          <w:p w14:paraId="7C2C8B2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39</w:t>
            </w:r>
          </w:p>
        </w:tc>
        <w:tc>
          <w:tcPr>
            <w:tcW w:w="222" w:type="pct"/>
            <w:tcBorders>
              <w:top w:val="nil"/>
              <w:left w:val="nil"/>
              <w:bottom w:val="single" w:sz="4" w:space="0" w:color="auto"/>
              <w:right w:val="single" w:sz="4" w:space="0" w:color="auto"/>
            </w:tcBorders>
            <w:shd w:val="clear" w:color="auto" w:fill="auto"/>
            <w:vAlign w:val="center"/>
            <w:hideMark/>
          </w:tcPr>
          <w:p w14:paraId="53E3F9D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w:t>
            </w:r>
          </w:p>
        </w:tc>
        <w:tc>
          <w:tcPr>
            <w:tcW w:w="256" w:type="pct"/>
            <w:tcBorders>
              <w:top w:val="nil"/>
              <w:left w:val="nil"/>
              <w:bottom w:val="single" w:sz="4" w:space="0" w:color="auto"/>
              <w:right w:val="single" w:sz="4" w:space="0" w:color="auto"/>
            </w:tcBorders>
            <w:shd w:val="clear" w:color="auto" w:fill="auto"/>
            <w:vAlign w:val="center"/>
            <w:hideMark/>
          </w:tcPr>
          <w:p w14:paraId="6BF390E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148</w:t>
            </w:r>
          </w:p>
        </w:tc>
        <w:tc>
          <w:tcPr>
            <w:tcW w:w="284" w:type="pct"/>
            <w:tcBorders>
              <w:top w:val="nil"/>
              <w:left w:val="nil"/>
              <w:bottom w:val="single" w:sz="4" w:space="0" w:color="auto"/>
              <w:right w:val="single" w:sz="4" w:space="0" w:color="auto"/>
            </w:tcBorders>
            <w:shd w:val="clear" w:color="auto" w:fill="auto"/>
            <w:vAlign w:val="center"/>
            <w:hideMark/>
          </w:tcPr>
          <w:p w14:paraId="7A09EC4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w:t>
            </w:r>
          </w:p>
        </w:tc>
        <w:tc>
          <w:tcPr>
            <w:tcW w:w="256" w:type="pct"/>
            <w:tcBorders>
              <w:top w:val="nil"/>
              <w:left w:val="nil"/>
              <w:bottom w:val="single" w:sz="4" w:space="0" w:color="auto"/>
              <w:right w:val="single" w:sz="4" w:space="0" w:color="auto"/>
            </w:tcBorders>
            <w:shd w:val="clear" w:color="auto" w:fill="auto"/>
            <w:vAlign w:val="center"/>
            <w:hideMark/>
          </w:tcPr>
          <w:p w14:paraId="69BACA1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37</w:t>
            </w:r>
          </w:p>
        </w:tc>
      </w:tr>
      <w:tr w:rsidR="005822EB" w:rsidRPr="005822EB" w14:paraId="5C617853"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01C6C42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w:t>
            </w:r>
          </w:p>
        </w:tc>
        <w:tc>
          <w:tcPr>
            <w:tcW w:w="1054" w:type="pct"/>
            <w:tcBorders>
              <w:top w:val="nil"/>
              <w:left w:val="nil"/>
              <w:bottom w:val="single" w:sz="4" w:space="0" w:color="auto"/>
              <w:right w:val="single" w:sz="4" w:space="0" w:color="auto"/>
            </w:tcBorders>
            <w:shd w:val="clear" w:color="auto" w:fill="auto"/>
            <w:vAlign w:val="center"/>
            <w:hideMark/>
          </w:tcPr>
          <w:p w14:paraId="415F5C97"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bãi thải, xử lý chất thải</w:t>
            </w:r>
          </w:p>
        </w:tc>
        <w:tc>
          <w:tcPr>
            <w:tcW w:w="252" w:type="pct"/>
            <w:tcBorders>
              <w:top w:val="nil"/>
              <w:left w:val="nil"/>
              <w:bottom w:val="single" w:sz="4" w:space="0" w:color="auto"/>
              <w:right w:val="single" w:sz="4" w:space="0" w:color="auto"/>
            </w:tcBorders>
            <w:shd w:val="clear" w:color="auto" w:fill="auto"/>
            <w:vAlign w:val="center"/>
            <w:hideMark/>
          </w:tcPr>
          <w:p w14:paraId="026FD99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DRA</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17FB19F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297</w:t>
            </w:r>
          </w:p>
        </w:tc>
        <w:tc>
          <w:tcPr>
            <w:tcW w:w="381" w:type="pct"/>
            <w:tcBorders>
              <w:top w:val="nil"/>
              <w:left w:val="nil"/>
              <w:bottom w:val="single" w:sz="4" w:space="0" w:color="auto"/>
              <w:right w:val="single" w:sz="4" w:space="0" w:color="auto"/>
            </w:tcBorders>
            <w:shd w:val="clear" w:color="auto" w:fill="auto"/>
            <w:vAlign w:val="center"/>
            <w:hideMark/>
          </w:tcPr>
          <w:p w14:paraId="17202E1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48940D0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297</w:t>
            </w:r>
          </w:p>
        </w:tc>
        <w:tc>
          <w:tcPr>
            <w:tcW w:w="256" w:type="pct"/>
            <w:tcBorders>
              <w:top w:val="nil"/>
              <w:left w:val="nil"/>
              <w:bottom w:val="single" w:sz="4" w:space="0" w:color="auto"/>
              <w:right w:val="single" w:sz="4" w:space="0" w:color="auto"/>
            </w:tcBorders>
            <w:shd w:val="clear" w:color="auto" w:fill="auto"/>
            <w:vAlign w:val="center"/>
            <w:hideMark/>
          </w:tcPr>
          <w:p w14:paraId="72C4B0F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91</w:t>
            </w:r>
          </w:p>
        </w:tc>
        <w:tc>
          <w:tcPr>
            <w:tcW w:w="256" w:type="pct"/>
            <w:tcBorders>
              <w:top w:val="nil"/>
              <w:left w:val="nil"/>
              <w:bottom w:val="single" w:sz="4" w:space="0" w:color="auto"/>
              <w:right w:val="single" w:sz="4" w:space="0" w:color="auto"/>
            </w:tcBorders>
            <w:shd w:val="clear" w:color="auto" w:fill="auto"/>
            <w:vAlign w:val="center"/>
            <w:hideMark/>
          </w:tcPr>
          <w:p w14:paraId="7EC6C5E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w:t>
            </w:r>
          </w:p>
        </w:tc>
        <w:tc>
          <w:tcPr>
            <w:tcW w:w="256" w:type="pct"/>
            <w:tcBorders>
              <w:top w:val="nil"/>
              <w:left w:val="nil"/>
              <w:bottom w:val="single" w:sz="4" w:space="0" w:color="auto"/>
              <w:right w:val="single" w:sz="4" w:space="0" w:color="auto"/>
            </w:tcBorders>
            <w:shd w:val="clear" w:color="auto" w:fill="auto"/>
            <w:vAlign w:val="center"/>
            <w:hideMark/>
          </w:tcPr>
          <w:p w14:paraId="2AA23F3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8</w:t>
            </w:r>
          </w:p>
        </w:tc>
        <w:tc>
          <w:tcPr>
            <w:tcW w:w="256" w:type="pct"/>
            <w:tcBorders>
              <w:top w:val="nil"/>
              <w:left w:val="nil"/>
              <w:bottom w:val="single" w:sz="4" w:space="0" w:color="auto"/>
              <w:right w:val="single" w:sz="4" w:space="0" w:color="auto"/>
            </w:tcBorders>
            <w:shd w:val="clear" w:color="auto" w:fill="auto"/>
            <w:vAlign w:val="center"/>
            <w:hideMark/>
          </w:tcPr>
          <w:p w14:paraId="2D5F681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w:t>
            </w:r>
          </w:p>
        </w:tc>
        <w:tc>
          <w:tcPr>
            <w:tcW w:w="256" w:type="pct"/>
            <w:tcBorders>
              <w:top w:val="nil"/>
              <w:left w:val="nil"/>
              <w:bottom w:val="single" w:sz="4" w:space="0" w:color="auto"/>
              <w:right w:val="single" w:sz="4" w:space="0" w:color="auto"/>
            </w:tcBorders>
            <w:shd w:val="clear" w:color="auto" w:fill="auto"/>
            <w:vAlign w:val="center"/>
            <w:hideMark/>
          </w:tcPr>
          <w:p w14:paraId="4029D92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w:t>
            </w:r>
          </w:p>
        </w:tc>
        <w:tc>
          <w:tcPr>
            <w:tcW w:w="222" w:type="pct"/>
            <w:tcBorders>
              <w:top w:val="nil"/>
              <w:left w:val="nil"/>
              <w:bottom w:val="single" w:sz="4" w:space="0" w:color="auto"/>
              <w:right w:val="single" w:sz="4" w:space="0" w:color="auto"/>
            </w:tcBorders>
            <w:shd w:val="clear" w:color="auto" w:fill="auto"/>
            <w:vAlign w:val="center"/>
            <w:hideMark/>
          </w:tcPr>
          <w:p w14:paraId="207D9FD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39</w:t>
            </w:r>
          </w:p>
        </w:tc>
        <w:tc>
          <w:tcPr>
            <w:tcW w:w="256" w:type="pct"/>
            <w:tcBorders>
              <w:top w:val="nil"/>
              <w:left w:val="nil"/>
              <w:bottom w:val="single" w:sz="4" w:space="0" w:color="auto"/>
              <w:right w:val="single" w:sz="4" w:space="0" w:color="auto"/>
            </w:tcBorders>
            <w:shd w:val="clear" w:color="auto" w:fill="auto"/>
            <w:vAlign w:val="center"/>
            <w:hideMark/>
          </w:tcPr>
          <w:p w14:paraId="0E69C4B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34</w:t>
            </w:r>
          </w:p>
        </w:tc>
        <w:tc>
          <w:tcPr>
            <w:tcW w:w="284" w:type="pct"/>
            <w:tcBorders>
              <w:top w:val="nil"/>
              <w:left w:val="nil"/>
              <w:bottom w:val="single" w:sz="4" w:space="0" w:color="auto"/>
              <w:right w:val="single" w:sz="4" w:space="0" w:color="auto"/>
            </w:tcBorders>
            <w:shd w:val="clear" w:color="auto" w:fill="auto"/>
            <w:vAlign w:val="center"/>
            <w:hideMark/>
          </w:tcPr>
          <w:p w14:paraId="0AAB55A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52</w:t>
            </w:r>
          </w:p>
        </w:tc>
        <w:tc>
          <w:tcPr>
            <w:tcW w:w="256" w:type="pct"/>
            <w:tcBorders>
              <w:top w:val="nil"/>
              <w:left w:val="nil"/>
              <w:bottom w:val="single" w:sz="4" w:space="0" w:color="auto"/>
              <w:right w:val="single" w:sz="4" w:space="0" w:color="auto"/>
            </w:tcBorders>
            <w:shd w:val="clear" w:color="auto" w:fill="auto"/>
            <w:vAlign w:val="center"/>
            <w:hideMark/>
          </w:tcPr>
          <w:p w14:paraId="6A01A69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49</w:t>
            </w:r>
          </w:p>
        </w:tc>
      </w:tr>
      <w:tr w:rsidR="005822EB" w:rsidRPr="005822EB" w14:paraId="47D56BEF"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2251F73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2.9</w:t>
            </w:r>
          </w:p>
        </w:tc>
        <w:tc>
          <w:tcPr>
            <w:tcW w:w="1054" w:type="pct"/>
            <w:tcBorders>
              <w:top w:val="nil"/>
              <w:left w:val="nil"/>
              <w:bottom w:val="single" w:sz="4" w:space="0" w:color="auto"/>
              <w:right w:val="single" w:sz="4" w:space="0" w:color="auto"/>
            </w:tcBorders>
            <w:shd w:val="clear" w:color="auto" w:fill="auto"/>
            <w:vAlign w:val="center"/>
            <w:hideMark/>
          </w:tcPr>
          <w:p w14:paraId="3D851A59"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danh lam thắng cảnh</w:t>
            </w:r>
          </w:p>
        </w:tc>
        <w:tc>
          <w:tcPr>
            <w:tcW w:w="252" w:type="pct"/>
            <w:tcBorders>
              <w:top w:val="nil"/>
              <w:left w:val="nil"/>
              <w:bottom w:val="single" w:sz="4" w:space="0" w:color="auto"/>
              <w:right w:val="single" w:sz="4" w:space="0" w:color="auto"/>
            </w:tcBorders>
            <w:shd w:val="clear" w:color="auto" w:fill="auto"/>
            <w:vAlign w:val="center"/>
            <w:hideMark/>
          </w:tcPr>
          <w:p w14:paraId="3650925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DDL</w:t>
            </w:r>
          </w:p>
        </w:tc>
        <w:tc>
          <w:tcPr>
            <w:tcW w:w="340" w:type="pct"/>
            <w:tcBorders>
              <w:top w:val="single" w:sz="4" w:space="0" w:color="auto"/>
              <w:left w:val="nil"/>
              <w:bottom w:val="single" w:sz="4" w:space="0" w:color="auto"/>
              <w:right w:val="single" w:sz="4" w:space="0" w:color="auto"/>
            </w:tcBorders>
            <w:shd w:val="clear" w:color="auto" w:fill="auto"/>
            <w:vAlign w:val="center"/>
            <w:hideMark/>
          </w:tcPr>
          <w:p w14:paraId="4C0BBEF2" w14:textId="77777777" w:rsidR="005822EB" w:rsidRPr="005822EB" w:rsidRDefault="005822EB" w:rsidP="005822EB">
            <w:pPr>
              <w:spacing w:after="0" w:line="240" w:lineRule="auto"/>
              <w:jc w:val="both"/>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79A9167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66D0ABA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6E56E5D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16BC225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4A7EA7D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77F9D87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46F1522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22" w:type="pct"/>
            <w:tcBorders>
              <w:top w:val="nil"/>
              <w:left w:val="nil"/>
              <w:bottom w:val="single" w:sz="4" w:space="0" w:color="auto"/>
              <w:right w:val="single" w:sz="4" w:space="0" w:color="auto"/>
            </w:tcBorders>
            <w:shd w:val="clear" w:color="auto" w:fill="auto"/>
            <w:vAlign w:val="center"/>
            <w:hideMark/>
          </w:tcPr>
          <w:p w14:paraId="32E85ED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178AD69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84" w:type="pct"/>
            <w:tcBorders>
              <w:top w:val="nil"/>
              <w:left w:val="nil"/>
              <w:bottom w:val="single" w:sz="4" w:space="0" w:color="auto"/>
              <w:right w:val="single" w:sz="4" w:space="0" w:color="auto"/>
            </w:tcBorders>
            <w:shd w:val="clear" w:color="auto" w:fill="auto"/>
            <w:vAlign w:val="center"/>
            <w:hideMark/>
          </w:tcPr>
          <w:p w14:paraId="4458189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02B3D3E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51FDEC86"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619A84F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2.10</w:t>
            </w:r>
          </w:p>
        </w:tc>
        <w:tc>
          <w:tcPr>
            <w:tcW w:w="1054" w:type="pct"/>
            <w:tcBorders>
              <w:top w:val="nil"/>
              <w:left w:val="nil"/>
              <w:bottom w:val="single" w:sz="4" w:space="0" w:color="auto"/>
              <w:right w:val="single" w:sz="4" w:space="0" w:color="auto"/>
            </w:tcBorders>
            <w:shd w:val="clear" w:color="auto" w:fill="auto"/>
            <w:vAlign w:val="center"/>
            <w:hideMark/>
          </w:tcPr>
          <w:p w14:paraId="7FEB0F94"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ở tại nông thôn</w:t>
            </w:r>
          </w:p>
        </w:tc>
        <w:tc>
          <w:tcPr>
            <w:tcW w:w="252" w:type="pct"/>
            <w:tcBorders>
              <w:top w:val="nil"/>
              <w:left w:val="nil"/>
              <w:bottom w:val="single" w:sz="4" w:space="0" w:color="auto"/>
              <w:right w:val="single" w:sz="4" w:space="0" w:color="auto"/>
            </w:tcBorders>
            <w:shd w:val="clear" w:color="auto" w:fill="auto"/>
            <w:vAlign w:val="center"/>
            <w:hideMark/>
          </w:tcPr>
          <w:p w14:paraId="77C18E8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ONT</w:t>
            </w:r>
          </w:p>
        </w:tc>
        <w:tc>
          <w:tcPr>
            <w:tcW w:w="340" w:type="pct"/>
            <w:tcBorders>
              <w:top w:val="nil"/>
              <w:left w:val="nil"/>
              <w:bottom w:val="single" w:sz="4" w:space="0" w:color="auto"/>
              <w:right w:val="single" w:sz="4" w:space="0" w:color="auto"/>
            </w:tcBorders>
            <w:shd w:val="clear" w:color="auto" w:fill="auto"/>
            <w:vAlign w:val="center"/>
            <w:hideMark/>
          </w:tcPr>
          <w:p w14:paraId="5785FBA7" w14:textId="77777777" w:rsidR="005822EB" w:rsidRPr="005822EB" w:rsidRDefault="005822EB" w:rsidP="005822EB">
            <w:pPr>
              <w:spacing w:after="0" w:line="240" w:lineRule="auto"/>
              <w:jc w:val="both"/>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4A14266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11.387</w:t>
            </w:r>
          </w:p>
        </w:tc>
        <w:tc>
          <w:tcPr>
            <w:tcW w:w="434" w:type="pct"/>
            <w:tcBorders>
              <w:top w:val="nil"/>
              <w:left w:val="nil"/>
              <w:bottom w:val="single" w:sz="4" w:space="0" w:color="auto"/>
              <w:right w:val="single" w:sz="4" w:space="0" w:color="auto"/>
            </w:tcBorders>
            <w:shd w:val="clear" w:color="auto" w:fill="auto"/>
            <w:vAlign w:val="center"/>
            <w:hideMark/>
          </w:tcPr>
          <w:p w14:paraId="0213585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11.387</w:t>
            </w:r>
          </w:p>
        </w:tc>
        <w:tc>
          <w:tcPr>
            <w:tcW w:w="256" w:type="pct"/>
            <w:tcBorders>
              <w:top w:val="nil"/>
              <w:left w:val="nil"/>
              <w:bottom w:val="single" w:sz="4" w:space="0" w:color="auto"/>
              <w:right w:val="single" w:sz="4" w:space="0" w:color="auto"/>
            </w:tcBorders>
            <w:shd w:val="clear" w:color="auto" w:fill="auto"/>
            <w:vAlign w:val="center"/>
            <w:hideMark/>
          </w:tcPr>
          <w:p w14:paraId="3B30467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1.942</w:t>
            </w:r>
          </w:p>
        </w:tc>
        <w:tc>
          <w:tcPr>
            <w:tcW w:w="256" w:type="pct"/>
            <w:tcBorders>
              <w:top w:val="nil"/>
              <w:left w:val="nil"/>
              <w:bottom w:val="single" w:sz="4" w:space="0" w:color="auto"/>
              <w:right w:val="single" w:sz="4" w:space="0" w:color="auto"/>
            </w:tcBorders>
            <w:shd w:val="clear" w:color="auto" w:fill="auto"/>
            <w:vAlign w:val="center"/>
            <w:hideMark/>
          </w:tcPr>
          <w:p w14:paraId="460CF73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796</w:t>
            </w:r>
          </w:p>
        </w:tc>
        <w:tc>
          <w:tcPr>
            <w:tcW w:w="256" w:type="pct"/>
            <w:tcBorders>
              <w:top w:val="nil"/>
              <w:left w:val="nil"/>
              <w:bottom w:val="single" w:sz="4" w:space="0" w:color="auto"/>
              <w:right w:val="single" w:sz="4" w:space="0" w:color="auto"/>
            </w:tcBorders>
            <w:shd w:val="clear" w:color="auto" w:fill="auto"/>
            <w:vAlign w:val="center"/>
            <w:hideMark/>
          </w:tcPr>
          <w:p w14:paraId="7A73CBB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970</w:t>
            </w:r>
          </w:p>
        </w:tc>
        <w:tc>
          <w:tcPr>
            <w:tcW w:w="256" w:type="pct"/>
            <w:tcBorders>
              <w:top w:val="nil"/>
              <w:left w:val="nil"/>
              <w:bottom w:val="single" w:sz="4" w:space="0" w:color="auto"/>
              <w:right w:val="single" w:sz="4" w:space="0" w:color="auto"/>
            </w:tcBorders>
            <w:shd w:val="clear" w:color="auto" w:fill="auto"/>
            <w:vAlign w:val="center"/>
            <w:hideMark/>
          </w:tcPr>
          <w:p w14:paraId="475C3A0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1.322</w:t>
            </w:r>
          </w:p>
        </w:tc>
        <w:tc>
          <w:tcPr>
            <w:tcW w:w="256" w:type="pct"/>
            <w:tcBorders>
              <w:top w:val="nil"/>
              <w:left w:val="nil"/>
              <w:bottom w:val="single" w:sz="4" w:space="0" w:color="auto"/>
              <w:right w:val="single" w:sz="4" w:space="0" w:color="auto"/>
            </w:tcBorders>
            <w:shd w:val="clear" w:color="auto" w:fill="auto"/>
            <w:vAlign w:val="center"/>
            <w:hideMark/>
          </w:tcPr>
          <w:p w14:paraId="382AD7B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900</w:t>
            </w:r>
          </w:p>
        </w:tc>
        <w:tc>
          <w:tcPr>
            <w:tcW w:w="222" w:type="pct"/>
            <w:tcBorders>
              <w:top w:val="nil"/>
              <w:left w:val="nil"/>
              <w:bottom w:val="single" w:sz="4" w:space="0" w:color="auto"/>
              <w:right w:val="single" w:sz="4" w:space="0" w:color="auto"/>
            </w:tcBorders>
            <w:shd w:val="clear" w:color="auto" w:fill="auto"/>
            <w:vAlign w:val="center"/>
            <w:hideMark/>
          </w:tcPr>
          <w:p w14:paraId="5EA251A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512</w:t>
            </w:r>
          </w:p>
        </w:tc>
        <w:tc>
          <w:tcPr>
            <w:tcW w:w="256" w:type="pct"/>
            <w:tcBorders>
              <w:top w:val="nil"/>
              <w:left w:val="nil"/>
              <w:bottom w:val="single" w:sz="4" w:space="0" w:color="auto"/>
              <w:right w:val="single" w:sz="4" w:space="0" w:color="auto"/>
            </w:tcBorders>
            <w:shd w:val="clear" w:color="auto" w:fill="auto"/>
            <w:vAlign w:val="center"/>
            <w:hideMark/>
          </w:tcPr>
          <w:p w14:paraId="1423937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2.346</w:t>
            </w:r>
          </w:p>
        </w:tc>
        <w:tc>
          <w:tcPr>
            <w:tcW w:w="284" w:type="pct"/>
            <w:tcBorders>
              <w:top w:val="nil"/>
              <w:left w:val="nil"/>
              <w:bottom w:val="single" w:sz="4" w:space="0" w:color="auto"/>
              <w:right w:val="single" w:sz="4" w:space="0" w:color="auto"/>
            </w:tcBorders>
            <w:shd w:val="clear" w:color="auto" w:fill="auto"/>
            <w:vAlign w:val="center"/>
            <w:hideMark/>
          </w:tcPr>
          <w:p w14:paraId="33DE0D1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1.285</w:t>
            </w:r>
          </w:p>
        </w:tc>
        <w:tc>
          <w:tcPr>
            <w:tcW w:w="256" w:type="pct"/>
            <w:tcBorders>
              <w:top w:val="nil"/>
              <w:left w:val="nil"/>
              <w:bottom w:val="single" w:sz="4" w:space="0" w:color="auto"/>
              <w:right w:val="single" w:sz="4" w:space="0" w:color="auto"/>
            </w:tcBorders>
            <w:shd w:val="clear" w:color="auto" w:fill="auto"/>
            <w:vAlign w:val="center"/>
            <w:hideMark/>
          </w:tcPr>
          <w:p w14:paraId="68A9B7D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1.314</w:t>
            </w:r>
          </w:p>
        </w:tc>
      </w:tr>
      <w:tr w:rsidR="005822EB" w:rsidRPr="005822EB" w14:paraId="74C3506A"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1567A67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2.11</w:t>
            </w:r>
          </w:p>
        </w:tc>
        <w:tc>
          <w:tcPr>
            <w:tcW w:w="1054" w:type="pct"/>
            <w:tcBorders>
              <w:top w:val="nil"/>
              <w:left w:val="nil"/>
              <w:bottom w:val="single" w:sz="4" w:space="0" w:color="auto"/>
              <w:right w:val="single" w:sz="4" w:space="0" w:color="auto"/>
            </w:tcBorders>
            <w:shd w:val="clear" w:color="auto" w:fill="auto"/>
            <w:vAlign w:val="center"/>
            <w:hideMark/>
          </w:tcPr>
          <w:p w14:paraId="446A48F9"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ở tại đô thị</w:t>
            </w:r>
          </w:p>
        </w:tc>
        <w:tc>
          <w:tcPr>
            <w:tcW w:w="252" w:type="pct"/>
            <w:tcBorders>
              <w:top w:val="nil"/>
              <w:left w:val="nil"/>
              <w:bottom w:val="single" w:sz="4" w:space="0" w:color="auto"/>
              <w:right w:val="single" w:sz="4" w:space="0" w:color="auto"/>
            </w:tcBorders>
            <w:shd w:val="clear" w:color="auto" w:fill="auto"/>
            <w:vAlign w:val="center"/>
            <w:hideMark/>
          </w:tcPr>
          <w:p w14:paraId="3C7E4A3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ODT</w:t>
            </w:r>
          </w:p>
        </w:tc>
        <w:tc>
          <w:tcPr>
            <w:tcW w:w="340" w:type="pct"/>
            <w:tcBorders>
              <w:top w:val="nil"/>
              <w:left w:val="nil"/>
              <w:bottom w:val="single" w:sz="4" w:space="0" w:color="auto"/>
              <w:right w:val="single" w:sz="4" w:space="0" w:color="auto"/>
            </w:tcBorders>
            <w:shd w:val="clear" w:color="auto" w:fill="auto"/>
            <w:vAlign w:val="center"/>
            <w:hideMark/>
          </w:tcPr>
          <w:p w14:paraId="53F18D3F" w14:textId="77777777" w:rsidR="005822EB" w:rsidRPr="005822EB" w:rsidRDefault="005822EB" w:rsidP="005822EB">
            <w:pPr>
              <w:spacing w:after="0" w:line="240" w:lineRule="auto"/>
              <w:jc w:val="both"/>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74C49A5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4.146</w:t>
            </w:r>
          </w:p>
        </w:tc>
        <w:tc>
          <w:tcPr>
            <w:tcW w:w="434" w:type="pct"/>
            <w:tcBorders>
              <w:top w:val="nil"/>
              <w:left w:val="nil"/>
              <w:bottom w:val="single" w:sz="4" w:space="0" w:color="auto"/>
              <w:right w:val="single" w:sz="4" w:space="0" w:color="auto"/>
            </w:tcBorders>
            <w:shd w:val="clear" w:color="auto" w:fill="auto"/>
            <w:vAlign w:val="center"/>
            <w:hideMark/>
          </w:tcPr>
          <w:p w14:paraId="3562613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4.146</w:t>
            </w:r>
          </w:p>
        </w:tc>
        <w:tc>
          <w:tcPr>
            <w:tcW w:w="256" w:type="pct"/>
            <w:tcBorders>
              <w:top w:val="nil"/>
              <w:left w:val="nil"/>
              <w:bottom w:val="single" w:sz="4" w:space="0" w:color="auto"/>
              <w:right w:val="single" w:sz="4" w:space="0" w:color="auto"/>
            </w:tcBorders>
            <w:shd w:val="clear" w:color="auto" w:fill="auto"/>
            <w:vAlign w:val="center"/>
            <w:hideMark/>
          </w:tcPr>
          <w:p w14:paraId="1A3736E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970</w:t>
            </w:r>
          </w:p>
        </w:tc>
        <w:tc>
          <w:tcPr>
            <w:tcW w:w="256" w:type="pct"/>
            <w:tcBorders>
              <w:top w:val="nil"/>
              <w:left w:val="nil"/>
              <w:bottom w:val="single" w:sz="4" w:space="0" w:color="auto"/>
              <w:right w:val="single" w:sz="4" w:space="0" w:color="auto"/>
            </w:tcBorders>
            <w:shd w:val="clear" w:color="auto" w:fill="auto"/>
            <w:vAlign w:val="center"/>
            <w:hideMark/>
          </w:tcPr>
          <w:p w14:paraId="5341BB7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37</w:t>
            </w:r>
          </w:p>
        </w:tc>
        <w:tc>
          <w:tcPr>
            <w:tcW w:w="256" w:type="pct"/>
            <w:tcBorders>
              <w:top w:val="nil"/>
              <w:left w:val="nil"/>
              <w:bottom w:val="single" w:sz="4" w:space="0" w:color="auto"/>
              <w:right w:val="single" w:sz="4" w:space="0" w:color="auto"/>
            </w:tcBorders>
            <w:shd w:val="clear" w:color="auto" w:fill="auto"/>
            <w:vAlign w:val="center"/>
            <w:hideMark/>
          </w:tcPr>
          <w:p w14:paraId="1BC1C0F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57</w:t>
            </w:r>
          </w:p>
        </w:tc>
        <w:tc>
          <w:tcPr>
            <w:tcW w:w="256" w:type="pct"/>
            <w:tcBorders>
              <w:top w:val="nil"/>
              <w:left w:val="nil"/>
              <w:bottom w:val="single" w:sz="4" w:space="0" w:color="auto"/>
              <w:right w:val="single" w:sz="4" w:space="0" w:color="auto"/>
            </w:tcBorders>
            <w:shd w:val="clear" w:color="auto" w:fill="auto"/>
            <w:vAlign w:val="center"/>
            <w:hideMark/>
          </w:tcPr>
          <w:p w14:paraId="73156DF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120</w:t>
            </w:r>
          </w:p>
        </w:tc>
        <w:tc>
          <w:tcPr>
            <w:tcW w:w="256" w:type="pct"/>
            <w:tcBorders>
              <w:top w:val="nil"/>
              <w:left w:val="nil"/>
              <w:bottom w:val="single" w:sz="4" w:space="0" w:color="auto"/>
              <w:right w:val="single" w:sz="4" w:space="0" w:color="auto"/>
            </w:tcBorders>
            <w:shd w:val="clear" w:color="auto" w:fill="auto"/>
            <w:vAlign w:val="center"/>
            <w:hideMark/>
          </w:tcPr>
          <w:p w14:paraId="1827B40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49</w:t>
            </w:r>
          </w:p>
        </w:tc>
        <w:tc>
          <w:tcPr>
            <w:tcW w:w="222" w:type="pct"/>
            <w:tcBorders>
              <w:top w:val="nil"/>
              <w:left w:val="nil"/>
              <w:bottom w:val="single" w:sz="4" w:space="0" w:color="auto"/>
              <w:right w:val="single" w:sz="4" w:space="0" w:color="auto"/>
            </w:tcBorders>
            <w:shd w:val="clear" w:color="auto" w:fill="auto"/>
            <w:vAlign w:val="center"/>
            <w:hideMark/>
          </w:tcPr>
          <w:p w14:paraId="4633608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779</w:t>
            </w:r>
          </w:p>
        </w:tc>
        <w:tc>
          <w:tcPr>
            <w:tcW w:w="256" w:type="pct"/>
            <w:tcBorders>
              <w:top w:val="nil"/>
              <w:left w:val="nil"/>
              <w:bottom w:val="single" w:sz="4" w:space="0" w:color="auto"/>
              <w:right w:val="single" w:sz="4" w:space="0" w:color="auto"/>
            </w:tcBorders>
            <w:shd w:val="clear" w:color="auto" w:fill="auto"/>
            <w:vAlign w:val="center"/>
            <w:hideMark/>
          </w:tcPr>
          <w:p w14:paraId="3C0A833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210</w:t>
            </w:r>
          </w:p>
        </w:tc>
        <w:tc>
          <w:tcPr>
            <w:tcW w:w="284" w:type="pct"/>
            <w:tcBorders>
              <w:top w:val="nil"/>
              <w:left w:val="nil"/>
              <w:bottom w:val="single" w:sz="4" w:space="0" w:color="auto"/>
              <w:right w:val="single" w:sz="4" w:space="0" w:color="auto"/>
            </w:tcBorders>
            <w:shd w:val="clear" w:color="auto" w:fill="auto"/>
            <w:vAlign w:val="center"/>
            <w:hideMark/>
          </w:tcPr>
          <w:p w14:paraId="7A58B7F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1.787</w:t>
            </w:r>
          </w:p>
        </w:tc>
        <w:tc>
          <w:tcPr>
            <w:tcW w:w="256" w:type="pct"/>
            <w:tcBorders>
              <w:top w:val="nil"/>
              <w:left w:val="nil"/>
              <w:bottom w:val="single" w:sz="4" w:space="0" w:color="auto"/>
              <w:right w:val="single" w:sz="4" w:space="0" w:color="auto"/>
            </w:tcBorders>
            <w:shd w:val="clear" w:color="auto" w:fill="auto"/>
            <w:vAlign w:val="center"/>
            <w:hideMark/>
          </w:tcPr>
          <w:p w14:paraId="3896302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137</w:t>
            </w:r>
          </w:p>
        </w:tc>
      </w:tr>
      <w:tr w:rsidR="005822EB" w:rsidRPr="005822EB" w14:paraId="112EC4BA"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03F0EE7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2.12</w:t>
            </w:r>
          </w:p>
        </w:tc>
        <w:tc>
          <w:tcPr>
            <w:tcW w:w="1054" w:type="pct"/>
            <w:tcBorders>
              <w:top w:val="nil"/>
              <w:left w:val="nil"/>
              <w:bottom w:val="single" w:sz="4" w:space="0" w:color="auto"/>
              <w:right w:val="single" w:sz="4" w:space="0" w:color="auto"/>
            </w:tcBorders>
            <w:shd w:val="clear" w:color="auto" w:fill="auto"/>
            <w:vAlign w:val="center"/>
            <w:hideMark/>
          </w:tcPr>
          <w:p w14:paraId="4CF8294F"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xây dựng trụ sở cơ quan</w:t>
            </w:r>
          </w:p>
        </w:tc>
        <w:tc>
          <w:tcPr>
            <w:tcW w:w="252" w:type="pct"/>
            <w:tcBorders>
              <w:top w:val="nil"/>
              <w:left w:val="nil"/>
              <w:bottom w:val="single" w:sz="4" w:space="0" w:color="auto"/>
              <w:right w:val="single" w:sz="4" w:space="0" w:color="auto"/>
            </w:tcBorders>
            <w:shd w:val="clear" w:color="auto" w:fill="auto"/>
            <w:vAlign w:val="center"/>
            <w:hideMark/>
          </w:tcPr>
          <w:p w14:paraId="6755A7B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TSC</w:t>
            </w:r>
          </w:p>
        </w:tc>
        <w:tc>
          <w:tcPr>
            <w:tcW w:w="340" w:type="pct"/>
            <w:tcBorders>
              <w:top w:val="nil"/>
              <w:left w:val="nil"/>
              <w:bottom w:val="single" w:sz="4" w:space="0" w:color="auto"/>
              <w:right w:val="single" w:sz="4" w:space="0" w:color="auto"/>
            </w:tcBorders>
            <w:shd w:val="clear" w:color="auto" w:fill="auto"/>
            <w:vAlign w:val="center"/>
            <w:hideMark/>
          </w:tcPr>
          <w:p w14:paraId="5C112161" w14:textId="77777777" w:rsidR="005822EB" w:rsidRPr="005822EB" w:rsidRDefault="005822EB" w:rsidP="005822EB">
            <w:pPr>
              <w:spacing w:after="0" w:line="240" w:lineRule="auto"/>
              <w:jc w:val="both"/>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183A5BA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219</w:t>
            </w:r>
          </w:p>
        </w:tc>
        <w:tc>
          <w:tcPr>
            <w:tcW w:w="434" w:type="pct"/>
            <w:tcBorders>
              <w:top w:val="nil"/>
              <w:left w:val="nil"/>
              <w:bottom w:val="single" w:sz="4" w:space="0" w:color="auto"/>
              <w:right w:val="single" w:sz="4" w:space="0" w:color="auto"/>
            </w:tcBorders>
            <w:shd w:val="clear" w:color="auto" w:fill="auto"/>
            <w:vAlign w:val="center"/>
            <w:hideMark/>
          </w:tcPr>
          <w:p w14:paraId="11DB189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219</w:t>
            </w:r>
          </w:p>
        </w:tc>
        <w:tc>
          <w:tcPr>
            <w:tcW w:w="256" w:type="pct"/>
            <w:tcBorders>
              <w:top w:val="nil"/>
              <w:left w:val="nil"/>
              <w:bottom w:val="single" w:sz="4" w:space="0" w:color="auto"/>
              <w:right w:val="single" w:sz="4" w:space="0" w:color="auto"/>
            </w:tcBorders>
            <w:shd w:val="clear" w:color="auto" w:fill="auto"/>
            <w:vAlign w:val="center"/>
            <w:hideMark/>
          </w:tcPr>
          <w:p w14:paraId="1D4A590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20</w:t>
            </w:r>
          </w:p>
        </w:tc>
        <w:tc>
          <w:tcPr>
            <w:tcW w:w="256" w:type="pct"/>
            <w:tcBorders>
              <w:top w:val="nil"/>
              <w:left w:val="nil"/>
              <w:bottom w:val="single" w:sz="4" w:space="0" w:color="auto"/>
              <w:right w:val="single" w:sz="4" w:space="0" w:color="auto"/>
            </w:tcBorders>
            <w:shd w:val="clear" w:color="auto" w:fill="auto"/>
            <w:vAlign w:val="center"/>
            <w:hideMark/>
          </w:tcPr>
          <w:p w14:paraId="4846400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w:t>
            </w:r>
          </w:p>
        </w:tc>
        <w:tc>
          <w:tcPr>
            <w:tcW w:w="256" w:type="pct"/>
            <w:tcBorders>
              <w:top w:val="nil"/>
              <w:left w:val="nil"/>
              <w:bottom w:val="single" w:sz="4" w:space="0" w:color="auto"/>
              <w:right w:val="single" w:sz="4" w:space="0" w:color="auto"/>
            </w:tcBorders>
            <w:shd w:val="clear" w:color="auto" w:fill="auto"/>
            <w:vAlign w:val="center"/>
            <w:hideMark/>
          </w:tcPr>
          <w:p w14:paraId="4A13284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51</w:t>
            </w:r>
          </w:p>
        </w:tc>
        <w:tc>
          <w:tcPr>
            <w:tcW w:w="256" w:type="pct"/>
            <w:tcBorders>
              <w:top w:val="nil"/>
              <w:left w:val="nil"/>
              <w:bottom w:val="single" w:sz="4" w:space="0" w:color="auto"/>
              <w:right w:val="single" w:sz="4" w:space="0" w:color="auto"/>
            </w:tcBorders>
            <w:shd w:val="clear" w:color="auto" w:fill="auto"/>
            <w:vAlign w:val="center"/>
            <w:hideMark/>
          </w:tcPr>
          <w:p w14:paraId="5BFC2C0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w:t>
            </w:r>
          </w:p>
        </w:tc>
        <w:tc>
          <w:tcPr>
            <w:tcW w:w="256" w:type="pct"/>
            <w:tcBorders>
              <w:top w:val="nil"/>
              <w:left w:val="nil"/>
              <w:bottom w:val="single" w:sz="4" w:space="0" w:color="auto"/>
              <w:right w:val="single" w:sz="4" w:space="0" w:color="auto"/>
            </w:tcBorders>
            <w:shd w:val="clear" w:color="auto" w:fill="auto"/>
            <w:vAlign w:val="center"/>
            <w:hideMark/>
          </w:tcPr>
          <w:p w14:paraId="7432611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14</w:t>
            </w:r>
          </w:p>
        </w:tc>
        <w:tc>
          <w:tcPr>
            <w:tcW w:w="222" w:type="pct"/>
            <w:tcBorders>
              <w:top w:val="nil"/>
              <w:left w:val="nil"/>
              <w:bottom w:val="single" w:sz="4" w:space="0" w:color="auto"/>
              <w:right w:val="single" w:sz="4" w:space="0" w:color="auto"/>
            </w:tcBorders>
            <w:shd w:val="clear" w:color="auto" w:fill="auto"/>
            <w:vAlign w:val="center"/>
            <w:hideMark/>
          </w:tcPr>
          <w:p w14:paraId="4BC3609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w:t>
            </w:r>
          </w:p>
        </w:tc>
        <w:tc>
          <w:tcPr>
            <w:tcW w:w="256" w:type="pct"/>
            <w:tcBorders>
              <w:top w:val="nil"/>
              <w:left w:val="nil"/>
              <w:bottom w:val="single" w:sz="4" w:space="0" w:color="auto"/>
              <w:right w:val="single" w:sz="4" w:space="0" w:color="auto"/>
            </w:tcBorders>
            <w:shd w:val="clear" w:color="auto" w:fill="auto"/>
            <w:vAlign w:val="center"/>
            <w:hideMark/>
          </w:tcPr>
          <w:p w14:paraId="215D1B0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24</w:t>
            </w:r>
          </w:p>
        </w:tc>
        <w:tc>
          <w:tcPr>
            <w:tcW w:w="284" w:type="pct"/>
            <w:tcBorders>
              <w:top w:val="nil"/>
              <w:left w:val="nil"/>
              <w:bottom w:val="single" w:sz="4" w:space="0" w:color="auto"/>
              <w:right w:val="single" w:sz="4" w:space="0" w:color="auto"/>
            </w:tcBorders>
            <w:shd w:val="clear" w:color="auto" w:fill="auto"/>
            <w:vAlign w:val="center"/>
            <w:hideMark/>
          </w:tcPr>
          <w:p w14:paraId="0BE1DE4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40</w:t>
            </w:r>
          </w:p>
        </w:tc>
        <w:tc>
          <w:tcPr>
            <w:tcW w:w="256" w:type="pct"/>
            <w:tcBorders>
              <w:top w:val="nil"/>
              <w:left w:val="nil"/>
              <w:bottom w:val="single" w:sz="4" w:space="0" w:color="auto"/>
              <w:right w:val="single" w:sz="4" w:space="0" w:color="auto"/>
            </w:tcBorders>
            <w:shd w:val="clear" w:color="auto" w:fill="auto"/>
            <w:vAlign w:val="center"/>
            <w:hideMark/>
          </w:tcPr>
          <w:p w14:paraId="7318959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31</w:t>
            </w:r>
          </w:p>
        </w:tc>
      </w:tr>
      <w:tr w:rsidR="005822EB" w:rsidRPr="005822EB" w14:paraId="601BE61A"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4A3DE08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2.13</w:t>
            </w:r>
          </w:p>
        </w:tc>
        <w:tc>
          <w:tcPr>
            <w:tcW w:w="1054" w:type="pct"/>
            <w:tcBorders>
              <w:top w:val="nil"/>
              <w:left w:val="nil"/>
              <w:bottom w:val="single" w:sz="4" w:space="0" w:color="auto"/>
              <w:right w:val="single" w:sz="4" w:space="0" w:color="auto"/>
            </w:tcBorders>
            <w:shd w:val="clear" w:color="auto" w:fill="auto"/>
            <w:vAlign w:val="center"/>
            <w:hideMark/>
          </w:tcPr>
          <w:p w14:paraId="42DB3D10"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xây dựng trụ sở của tổ chức sự nghiệp</w:t>
            </w:r>
          </w:p>
        </w:tc>
        <w:tc>
          <w:tcPr>
            <w:tcW w:w="252" w:type="pct"/>
            <w:tcBorders>
              <w:top w:val="nil"/>
              <w:left w:val="nil"/>
              <w:bottom w:val="single" w:sz="4" w:space="0" w:color="auto"/>
              <w:right w:val="single" w:sz="4" w:space="0" w:color="auto"/>
            </w:tcBorders>
            <w:shd w:val="clear" w:color="auto" w:fill="auto"/>
            <w:vAlign w:val="center"/>
            <w:hideMark/>
          </w:tcPr>
          <w:p w14:paraId="6FC2541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DTS</w:t>
            </w:r>
          </w:p>
        </w:tc>
        <w:tc>
          <w:tcPr>
            <w:tcW w:w="340" w:type="pct"/>
            <w:tcBorders>
              <w:top w:val="nil"/>
              <w:left w:val="nil"/>
              <w:bottom w:val="single" w:sz="4" w:space="0" w:color="auto"/>
              <w:right w:val="single" w:sz="4" w:space="0" w:color="auto"/>
            </w:tcBorders>
            <w:shd w:val="clear" w:color="auto" w:fill="auto"/>
            <w:vAlign w:val="center"/>
            <w:hideMark/>
          </w:tcPr>
          <w:p w14:paraId="0D2203C7" w14:textId="77777777" w:rsidR="005822EB" w:rsidRPr="005822EB" w:rsidRDefault="005822EB" w:rsidP="005822EB">
            <w:pPr>
              <w:spacing w:after="0" w:line="240" w:lineRule="auto"/>
              <w:jc w:val="both"/>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6CF7ACF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54</w:t>
            </w:r>
          </w:p>
        </w:tc>
        <w:tc>
          <w:tcPr>
            <w:tcW w:w="434" w:type="pct"/>
            <w:tcBorders>
              <w:top w:val="nil"/>
              <w:left w:val="nil"/>
              <w:bottom w:val="single" w:sz="4" w:space="0" w:color="auto"/>
              <w:right w:val="single" w:sz="4" w:space="0" w:color="auto"/>
            </w:tcBorders>
            <w:shd w:val="clear" w:color="auto" w:fill="auto"/>
            <w:vAlign w:val="center"/>
            <w:hideMark/>
          </w:tcPr>
          <w:p w14:paraId="74B2E74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54</w:t>
            </w:r>
          </w:p>
        </w:tc>
        <w:tc>
          <w:tcPr>
            <w:tcW w:w="256" w:type="pct"/>
            <w:tcBorders>
              <w:top w:val="nil"/>
              <w:left w:val="nil"/>
              <w:bottom w:val="single" w:sz="4" w:space="0" w:color="auto"/>
              <w:right w:val="single" w:sz="4" w:space="0" w:color="auto"/>
            </w:tcBorders>
            <w:shd w:val="clear" w:color="auto" w:fill="auto"/>
            <w:vAlign w:val="center"/>
            <w:hideMark/>
          </w:tcPr>
          <w:p w14:paraId="0E606D1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w:t>
            </w:r>
          </w:p>
        </w:tc>
        <w:tc>
          <w:tcPr>
            <w:tcW w:w="256" w:type="pct"/>
            <w:tcBorders>
              <w:top w:val="nil"/>
              <w:left w:val="nil"/>
              <w:bottom w:val="single" w:sz="4" w:space="0" w:color="auto"/>
              <w:right w:val="single" w:sz="4" w:space="0" w:color="auto"/>
            </w:tcBorders>
            <w:shd w:val="clear" w:color="auto" w:fill="auto"/>
            <w:vAlign w:val="center"/>
            <w:hideMark/>
          </w:tcPr>
          <w:p w14:paraId="24459F1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w:t>
            </w:r>
          </w:p>
        </w:tc>
        <w:tc>
          <w:tcPr>
            <w:tcW w:w="256" w:type="pct"/>
            <w:tcBorders>
              <w:top w:val="nil"/>
              <w:left w:val="nil"/>
              <w:bottom w:val="single" w:sz="4" w:space="0" w:color="auto"/>
              <w:right w:val="single" w:sz="4" w:space="0" w:color="auto"/>
            </w:tcBorders>
            <w:shd w:val="clear" w:color="auto" w:fill="auto"/>
            <w:vAlign w:val="center"/>
            <w:hideMark/>
          </w:tcPr>
          <w:p w14:paraId="1DF3F9E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33C6417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w:t>
            </w:r>
          </w:p>
        </w:tc>
        <w:tc>
          <w:tcPr>
            <w:tcW w:w="256" w:type="pct"/>
            <w:tcBorders>
              <w:top w:val="nil"/>
              <w:left w:val="nil"/>
              <w:bottom w:val="single" w:sz="4" w:space="0" w:color="auto"/>
              <w:right w:val="single" w:sz="4" w:space="0" w:color="auto"/>
            </w:tcBorders>
            <w:shd w:val="clear" w:color="auto" w:fill="auto"/>
            <w:vAlign w:val="center"/>
            <w:hideMark/>
          </w:tcPr>
          <w:p w14:paraId="57CA87C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w:t>
            </w:r>
          </w:p>
        </w:tc>
        <w:tc>
          <w:tcPr>
            <w:tcW w:w="222" w:type="pct"/>
            <w:tcBorders>
              <w:top w:val="nil"/>
              <w:left w:val="nil"/>
              <w:bottom w:val="single" w:sz="4" w:space="0" w:color="auto"/>
              <w:right w:val="single" w:sz="4" w:space="0" w:color="auto"/>
            </w:tcBorders>
            <w:shd w:val="clear" w:color="auto" w:fill="auto"/>
            <w:vAlign w:val="center"/>
            <w:hideMark/>
          </w:tcPr>
          <w:p w14:paraId="0FC8192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w:t>
            </w:r>
          </w:p>
        </w:tc>
        <w:tc>
          <w:tcPr>
            <w:tcW w:w="256" w:type="pct"/>
            <w:tcBorders>
              <w:top w:val="nil"/>
              <w:left w:val="nil"/>
              <w:bottom w:val="single" w:sz="4" w:space="0" w:color="auto"/>
              <w:right w:val="single" w:sz="4" w:space="0" w:color="auto"/>
            </w:tcBorders>
            <w:shd w:val="clear" w:color="auto" w:fill="auto"/>
            <w:vAlign w:val="center"/>
            <w:hideMark/>
          </w:tcPr>
          <w:p w14:paraId="0A793BD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w:t>
            </w:r>
          </w:p>
        </w:tc>
        <w:tc>
          <w:tcPr>
            <w:tcW w:w="284" w:type="pct"/>
            <w:tcBorders>
              <w:top w:val="nil"/>
              <w:left w:val="nil"/>
              <w:bottom w:val="single" w:sz="4" w:space="0" w:color="auto"/>
              <w:right w:val="single" w:sz="4" w:space="0" w:color="auto"/>
            </w:tcBorders>
            <w:shd w:val="clear" w:color="auto" w:fill="auto"/>
            <w:vAlign w:val="center"/>
            <w:hideMark/>
          </w:tcPr>
          <w:p w14:paraId="67FA798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33</w:t>
            </w:r>
          </w:p>
        </w:tc>
        <w:tc>
          <w:tcPr>
            <w:tcW w:w="256" w:type="pct"/>
            <w:tcBorders>
              <w:top w:val="nil"/>
              <w:left w:val="nil"/>
              <w:bottom w:val="single" w:sz="4" w:space="0" w:color="auto"/>
              <w:right w:val="single" w:sz="4" w:space="0" w:color="auto"/>
            </w:tcBorders>
            <w:shd w:val="clear" w:color="auto" w:fill="auto"/>
            <w:vAlign w:val="center"/>
            <w:hideMark/>
          </w:tcPr>
          <w:p w14:paraId="0F16287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374C959E" w14:textId="77777777" w:rsidTr="005822EB">
        <w:trPr>
          <w:trHeight w:val="276"/>
        </w:trPr>
        <w:tc>
          <w:tcPr>
            <w:tcW w:w="244" w:type="pct"/>
            <w:tcBorders>
              <w:top w:val="nil"/>
              <w:left w:val="single" w:sz="4" w:space="0" w:color="auto"/>
              <w:bottom w:val="single" w:sz="4" w:space="0" w:color="auto"/>
              <w:right w:val="single" w:sz="4" w:space="0" w:color="auto"/>
            </w:tcBorders>
            <w:shd w:val="clear" w:color="000000" w:fill="FFFFFF"/>
            <w:vAlign w:val="center"/>
            <w:hideMark/>
          </w:tcPr>
          <w:p w14:paraId="2957511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2.14</w:t>
            </w:r>
          </w:p>
        </w:tc>
        <w:tc>
          <w:tcPr>
            <w:tcW w:w="1054" w:type="pct"/>
            <w:tcBorders>
              <w:top w:val="nil"/>
              <w:left w:val="nil"/>
              <w:bottom w:val="single" w:sz="4" w:space="0" w:color="auto"/>
              <w:right w:val="single" w:sz="4" w:space="0" w:color="auto"/>
            </w:tcBorders>
            <w:shd w:val="clear" w:color="auto" w:fill="auto"/>
            <w:vAlign w:val="center"/>
            <w:hideMark/>
          </w:tcPr>
          <w:p w14:paraId="15CF5499"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xây dựng cơ sở ngoại giao</w:t>
            </w:r>
          </w:p>
        </w:tc>
        <w:tc>
          <w:tcPr>
            <w:tcW w:w="252" w:type="pct"/>
            <w:tcBorders>
              <w:top w:val="nil"/>
              <w:left w:val="nil"/>
              <w:bottom w:val="single" w:sz="4" w:space="0" w:color="auto"/>
              <w:right w:val="single" w:sz="4" w:space="0" w:color="auto"/>
            </w:tcBorders>
            <w:shd w:val="clear" w:color="auto" w:fill="auto"/>
            <w:vAlign w:val="center"/>
            <w:hideMark/>
          </w:tcPr>
          <w:p w14:paraId="4DED389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DNG</w:t>
            </w:r>
          </w:p>
        </w:tc>
        <w:tc>
          <w:tcPr>
            <w:tcW w:w="340" w:type="pct"/>
            <w:tcBorders>
              <w:top w:val="nil"/>
              <w:left w:val="nil"/>
              <w:bottom w:val="single" w:sz="4" w:space="0" w:color="auto"/>
              <w:right w:val="single" w:sz="4" w:space="0" w:color="auto"/>
            </w:tcBorders>
            <w:shd w:val="clear" w:color="auto" w:fill="auto"/>
            <w:vAlign w:val="center"/>
            <w:hideMark/>
          </w:tcPr>
          <w:p w14:paraId="20A1C05F" w14:textId="77777777" w:rsidR="005822EB" w:rsidRPr="005822EB" w:rsidRDefault="005822EB" w:rsidP="005822EB">
            <w:pPr>
              <w:spacing w:after="0" w:line="240" w:lineRule="auto"/>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785DAE1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3CED71D1"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7C342C5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78955E5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155128E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659B75D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1804BB5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22" w:type="pct"/>
            <w:tcBorders>
              <w:top w:val="nil"/>
              <w:left w:val="nil"/>
              <w:bottom w:val="single" w:sz="4" w:space="0" w:color="auto"/>
              <w:right w:val="single" w:sz="4" w:space="0" w:color="auto"/>
            </w:tcBorders>
            <w:shd w:val="clear" w:color="auto" w:fill="auto"/>
            <w:vAlign w:val="center"/>
            <w:hideMark/>
          </w:tcPr>
          <w:p w14:paraId="089379E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1CB789F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84" w:type="pct"/>
            <w:tcBorders>
              <w:top w:val="nil"/>
              <w:left w:val="nil"/>
              <w:bottom w:val="single" w:sz="4" w:space="0" w:color="auto"/>
              <w:right w:val="single" w:sz="4" w:space="0" w:color="auto"/>
            </w:tcBorders>
            <w:shd w:val="clear" w:color="auto" w:fill="auto"/>
            <w:vAlign w:val="center"/>
            <w:hideMark/>
          </w:tcPr>
          <w:p w14:paraId="4834079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0F15182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28FA773D"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10149522"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lastRenderedPageBreak/>
              <w:t>3</w:t>
            </w:r>
          </w:p>
        </w:tc>
        <w:tc>
          <w:tcPr>
            <w:tcW w:w="1054" w:type="pct"/>
            <w:tcBorders>
              <w:top w:val="nil"/>
              <w:left w:val="nil"/>
              <w:bottom w:val="single" w:sz="4" w:space="0" w:color="auto"/>
              <w:right w:val="single" w:sz="4" w:space="0" w:color="auto"/>
            </w:tcBorders>
            <w:shd w:val="clear" w:color="auto" w:fill="auto"/>
            <w:vAlign w:val="center"/>
            <w:hideMark/>
          </w:tcPr>
          <w:p w14:paraId="00A9FED0" w14:textId="77777777" w:rsidR="005822EB" w:rsidRPr="005822EB" w:rsidRDefault="005822EB" w:rsidP="005822EB">
            <w:pPr>
              <w:spacing w:after="0" w:line="240" w:lineRule="auto"/>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Đất chưa sử dụng</w:t>
            </w:r>
          </w:p>
        </w:tc>
        <w:tc>
          <w:tcPr>
            <w:tcW w:w="252" w:type="pct"/>
            <w:tcBorders>
              <w:top w:val="nil"/>
              <w:left w:val="nil"/>
              <w:bottom w:val="single" w:sz="4" w:space="0" w:color="auto"/>
              <w:right w:val="single" w:sz="4" w:space="0" w:color="auto"/>
            </w:tcBorders>
            <w:shd w:val="clear" w:color="auto" w:fill="auto"/>
            <w:vAlign w:val="center"/>
            <w:hideMark/>
          </w:tcPr>
          <w:p w14:paraId="14A133A7"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CSD</w:t>
            </w:r>
          </w:p>
        </w:tc>
        <w:tc>
          <w:tcPr>
            <w:tcW w:w="340" w:type="pct"/>
            <w:tcBorders>
              <w:top w:val="nil"/>
              <w:left w:val="nil"/>
              <w:bottom w:val="single" w:sz="4" w:space="0" w:color="auto"/>
              <w:right w:val="single" w:sz="4" w:space="0" w:color="auto"/>
            </w:tcBorders>
            <w:shd w:val="clear" w:color="auto" w:fill="auto"/>
            <w:vAlign w:val="center"/>
            <w:hideMark/>
          </w:tcPr>
          <w:p w14:paraId="07474917"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2.838</w:t>
            </w:r>
          </w:p>
        </w:tc>
        <w:tc>
          <w:tcPr>
            <w:tcW w:w="381" w:type="pct"/>
            <w:tcBorders>
              <w:top w:val="nil"/>
              <w:left w:val="nil"/>
              <w:bottom w:val="single" w:sz="4" w:space="0" w:color="auto"/>
              <w:right w:val="single" w:sz="4" w:space="0" w:color="auto"/>
            </w:tcBorders>
            <w:shd w:val="clear" w:color="auto" w:fill="auto"/>
            <w:vAlign w:val="center"/>
            <w:hideMark/>
          </w:tcPr>
          <w:p w14:paraId="54CBB7E8"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265B187C"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2.838</w:t>
            </w:r>
          </w:p>
        </w:tc>
        <w:tc>
          <w:tcPr>
            <w:tcW w:w="256" w:type="pct"/>
            <w:tcBorders>
              <w:top w:val="nil"/>
              <w:left w:val="nil"/>
              <w:bottom w:val="single" w:sz="4" w:space="0" w:color="auto"/>
              <w:right w:val="single" w:sz="4" w:space="0" w:color="auto"/>
            </w:tcBorders>
            <w:shd w:val="clear" w:color="auto" w:fill="auto"/>
            <w:vAlign w:val="center"/>
            <w:hideMark/>
          </w:tcPr>
          <w:p w14:paraId="0FC71D13"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64B31514"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1.783</w:t>
            </w:r>
          </w:p>
        </w:tc>
        <w:tc>
          <w:tcPr>
            <w:tcW w:w="256" w:type="pct"/>
            <w:tcBorders>
              <w:top w:val="nil"/>
              <w:left w:val="nil"/>
              <w:bottom w:val="single" w:sz="4" w:space="0" w:color="auto"/>
              <w:right w:val="single" w:sz="4" w:space="0" w:color="auto"/>
            </w:tcBorders>
            <w:shd w:val="clear" w:color="auto" w:fill="auto"/>
            <w:vAlign w:val="center"/>
            <w:hideMark/>
          </w:tcPr>
          <w:p w14:paraId="453C7C6D"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691</w:t>
            </w:r>
          </w:p>
        </w:tc>
        <w:tc>
          <w:tcPr>
            <w:tcW w:w="256" w:type="pct"/>
            <w:tcBorders>
              <w:top w:val="nil"/>
              <w:left w:val="nil"/>
              <w:bottom w:val="single" w:sz="4" w:space="0" w:color="auto"/>
              <w:right w:val="single" w:sz="4" w:space="0" w:color="auto"/>
            </w:tcBorders>
            <w:shd w:val="clear" w:color="auto" w:fill="auto"/>
            <w:vAlign w:val="center"/>
            <w:hideMark/>
          </w:tcPr>
          <w:p w14:paraId="3C7E4B79"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115</w:t>
            </w:r>
          </w:p>
        </w:tc>
        <w:tc>
          <w:tcPr>
            <w:tcW w:w="256" w:type="pct"/>
            <w:tcBorders>
              <w:top w:val="nil"/>
              <w:left w:val="nil"/>
              <w:bottom w:val="single" w:sz="4" w:space="0" w:color="auto"/>
              <w:right w:val="single" w:sz="4" w:space="0" w:color="auto"/>
            </w:tcBorders>
            <w:shd w:val="clear" w:color="auto" w:fill="auto"/>
            <w:vAlign w:val="center"/>
            <w:hideMark/>
          </w:tcPr>
          <w:p w14:paraId="54222DAF"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146</w:t>
            </w:r>
          </w:p>
        </w:tc>
        <w:tc>
          <w:tcPr>
            <w:tcW w:w="222" w:type="pct"/>
            <w:tcBorders>
              <w:top w:val="nil"/>
              <w:left w:val="nil"/>
              <w:bottom w:val="single" w:sz="4" w:space="0" w:color="auto"/>
              <w:right w:val="single" w:sz="4" w:space="0" w:color="auto"/>
            </w:tcBorders>
            <w:shd w:val="clear" w:color="auto" w:fill="auto"/>
            <w:vAlign w:val="center"/>
            <w:hideMark/>
          </w:tcPr>
          <w:p w14:paraId="3E3F6C6A"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222EF02F"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67</w:t>
            </w:r>
          </w:p>
        </w:tc>
        <w:tc>
          <w:tcPr>
            <w:tcW w:w="284" w:type="pct"/>
            <w:tcBorders>
              <w:top w:val="nil"/>
              <w:left w:val="nil"/>
              <w:bottom w:val="single" w:sz="4" w:space="0" w:color="auto"/>
              <w:right w:val="single" w:sz="4" w:space="0" w:color="auto"/>
            </w:tcBorders>
            <w:shd w:val="clear" w:color="auto" w:fill="auto"/>
            <w:vAlign w:val="center"/>
            <w:hideMark/>
          </w:tcPr>
          <w:p w14:paraId="7DC0EE19"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37</w:t>
            </w:r>
          </w:p>
        </w:tc>
        <w:tc>
          <w:tcPr>
            <w:tcW w:w="256" w:type="pct"/>
            <w:tcBorders>
              <w:top w:val="nil"/>
              <w:left w:val="nil"/>
              <w:bottom w:val="single" w:sz="4" w:space="0" w:color="auto"/>
              <w:right w:val="single" w:sz="4" w:space="0" w:color="auto"/>
            </w:tcBorders>
            <w:shd w:val="clear" w:color="auto" w:fill="auto"/>
            <w:vAlign w:val="center"/>
            <w:hideMark/>
          </w:tcPr>
          <w:p w14:paraId="6D7B29AB"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r>
      <w:tr w:rsidR="005822EB" w:rsidRPr="005822EB" w14:paraId="2F715702"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2BBD2B37"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II</w:t>
            </w:r>
          </w:p>
        </w:tc>
        <w:tc>
          <w:tcPr>
            <w:tcW w:w="1054" w:type="pct"/>
            <w:tcBorders>
              <w:top w:val="nil"/>
              <w:left w:val="nil"/>
              <w:bottom w:val="single" w:sz="4" w:space="0" w:color="auto"/>
              <w:right w:val="single" w:sz="4" w:space="0" w:color="auto"/>
            </w:tcBorders>
            <w:shd w:val="clear" w:color="auto" w:fill="auto"/>
            <w:vAlign w:val="center"/>
            <w:hideMark/>
          </w:tcPr>
          <w:p w14:paraId="132F9E79" w14:textId="77777777" w:rsidR="005822EB" w:rsidRPr="005822EB" w:rsidRDefault="005822EB" w:rsidP="005822EB">
            <w:pPr>
              <w:spacing w:after="0" w:line="240" w:lineRule="auto"/>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Khu chức năng</w:t>
            </w:r>
          </w:p>
        </w:tc>
        <w:tc>
          <w:tcPr>
            <w:tcW w:w="252" w:type="pct"/>
            <w:tcBorders>
              <w:top w:val="nil"/>
              <w:left w:val="nil"/>
              <w:bottom w:val="single" w:sz="4" w:space="0" w:color="auto"/>
              <w:right w:val="single" w:sz="4" w:space="0" w:color="auto"/>
            </w:tcBorders>
            <w:shd w:val="clear" w:color="auto" w:fill="auto"/>
            <w:vAlign w:val="center"/>
            <w:hideMark/>
          </w:tcPr>
          <w:p w14:paraId="24DF31FE" w14:textId="77777777" w:rsidR="005822EB" w:rsidRPr="005822EB" w:rsidRDefault="005822EB" w:rsidP="005822EB">
            <w:pPr>
              <w:spacing w:after="0" w:line="240" w:lineRule="auto"/>
              <w:jc w:val="center"/>
              <w:rPr>
                <w:rFonts w:ascii="Times New Roman" w:eastAsia="Times New Roman" w:hAnsi="Times New Roman" w:cs="Times New Roman"/>
                <w:b/>
                <w:bCs/>
                <w:color w:val="000000"/>
                <w:lang w:val="en-US"/>
              </w:rPr>
            </w:pPr>
            <w:r w:rsidRPr="005822EB">
              <w:rPr>
                <w:rFonts w:ascii="Times New Roman" w:eastAsia="Times New Roman" w:hAnsi="Times New Roman" w:cs="Times New Roman"/>
                <w:b/>
                <w:bCs/>
                <w:color w:val="000000"/>
                <w:lang w:val="en-US"/>
              </w:rPr>
              <w:t> </w:t>
            </w:r>
          </w:p>
        </w:tc>
        <w:tc>
          <w:tcPr>
            <w:tcW w:w="340" w:type="pct"/>
            <w:tcBorders>
              <w:top w:val="nil"/>
              <w:left w:val="nil"/>
              <w:bottom w:val="single" w:sz="4" w:space="0" w:color="auto"/>
              <w:right w:val="single" w:sz="4" w:space="0" w:color="auto"/>
            </w:tcBorders>
            <w:shd w:val="clear" w:color="auto" w:fill="auto"/>
            <w:vAlign w:val="center"/>
            <w:hideMark/>
          </w:tcPr>
          <w:p w14:paraId="218DB34B" w14:textId="77777777" w:rsidR="005822EB" w:rsidRPr="005822EB" w:rsidRDefault="005822EB" w:rsidP="005822EB">
            <w:pPr>
              <w:spacing w:after="0" w:line="240" w:lineRule="auto"/>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54240BCD"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05E5A339"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55B37CD3"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61C8908E"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665E729F"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50603233"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1572B2B6"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222" w:type="pct"/>
            <w:tcBorders>
              <w:top w:val="nil"/>
              <w:left w:val="nil"/>
              <w:bottom w:val="single" w:sz="4" w:space="0" w:color="auto"/>
              <w:right w:val="single" w:sz="4" w:space="0" w:color="auto"/>
            </w:tcBorders>
            <w:shd w:val="clear" w:color="auto" w:fill="auto"/>
            <w:vAlign w:val="center"/>
            <w:hideMark/>
          </w:tcPr>
          <w:p w14:paraId="6C3E9DF9"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393F3997"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284" w:type="pct"/>
            <w:tcBorders>
              <w:top w:val="nil"/>
              <w:left w:val="nil"/>
              <w:bottom w:val="single" w:sz="4" w:space="0" w:color="auto"/>
              <w:right w:val="single" w:sz="4" w:space="0" w:color="auto"/>
            </w:tcBorders>
            <w:shd w:val="clear" w:color="auto" w:fill="auto"/>
            <w:vAlign w:val="center"/>
            <w:hideMark/>
          </w:tcPr>
          <w:p w14:paraId="4991317E"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62248E3B" w14:textId="77777777" w:rsidR="005822EB" w:rsidRPr="005822EB" w:rsidRDefault="005822EB" w:rsidP="005822EB">
            <w:pPr>
              <w:spacing w:after="0" w:line="240" w:lineRule="auto"/>
              <w:jc w:val="center"/>
              <w:rPr>
                <w:rFonts w:ascii="Times New Roman" w:eastAsia="Times New Roman" w:hAnsi="Times New Roman" w:cs="Times New Roman"/>
                <w:i/>
                <w:iCs/>
                <w:color w:val="000000"/>
                <w:lang w:val="en-US"/>
              </w:rPr>
            </w:pPr>
            <w:r w:rsidRPr="005822EB">
              <w:rPr>
                <w:rFonts w:ascii="Times New Roman" w:eastAsia="Times New Roman" w:hAnsi="Times New Roman" w:cs="Times New Roman"/>
                <w:i/>
                <w:iCs/>
                <w:color w:val="000000"/>
                <w:lang w:val="en-US"/>
              </w:rPr>
              <w:t> </w:t>
            </w:r>
          </w:p>
        </w:tc>
      </w:tr>
      <w:tr w:rsidR="005822EB" w:rsidRPr="005822EB" w14:paraId="7C6C776D"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2A23BEF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w:t>
            </w:r>
          </w:p>
        </w:tc>
        <w:tc>
          <w:tcPr>
            <w:tcW w:w="1054" w:type="pct"/>
            <w:tcBorders>
              <w:top w:val="nil"/>
              <w:left w:val="nil"/>
              <w:bottom w:val="single" w:sz="4" w:space="0" w:color="auto"/>
              <w:right w:val="single" w:sz="4" w:space="0" w:color="auto"/>
            </w:tcBorders>
            <w:shd w:val="clear" w:color="auto" w:fill="auto"/>
            <w:vAlign w:val="center"/>
            <w:hideMark/>
          </w:tcPr>
          <w:p w14:paraId="38610DE0"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khu công nghệ cao</w:t>
            </w:r>
          </w:p>
        </w:tc>
        <w:tc>
          <w:tcPr>
            <w:tcW w:w="252" w:type="pct"/>
            <w:tcBorders>
              <w:top w:val="nil"/>
              <w:left w:val="nil"/>
              <w:bottom w:val="single" w:sz="4" w:space="0" w:color="auto"/>
              <w:right w:val="single" w:sz="4" w:space="0" w:color="auto"/>
            </w:tcBorders>
            <w:shd w:val="clear" w:color="auto" w:fill="auto"/>
            <w:vAlign w:val="center"/>
            <w:hideMark/>
          </w:tcPr>
          <w:p w14:paraId="7E5E1A8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KCN</w:t>
            </w:r>
          </w:p>
        </w:tc>
        <w:tc>
          <w:tcPr>
            <w:tcW w:w="340" w:type="pct"/>
            <w:tcBorders>
              <w:top w:val="nil"/>
              <w:left w:val="nil"/>
              <w:bottom w:val="single" w:sz="4" w:space="0" w:color="auto"/>
              <w:right w:val="single" w:sz="4" w:space="0" w:color="auto"/>
            </w:tcBorders>
            <w:shd w:val="clear" w:color="auto" w:fill="auto"/>
            <w:vAlign w:val="center"/>
            <w:hideMark/>
          </w:tcPr>
          <w:p w14:paraId="7B2D5455"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15093B3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181</w:t>
            </w:r>
          </w:p>
        </w:tc>
        <w:tc>
          <w:tcPr>
            <w:tcW w:w="434" w:type="pct"/>
            <w:tcBorders>
              <w:top w:val="nil"/>
              <w:left w:val="nil"/>
              <w:bottom w:val="single" w:sz="4" w:space="0" w:color="auto"/>
              <w:right w:val="single" w:sz="4" w:space="0" w:color="auto"/>
            </w:tcBorders>
            <w:shd w:val="clear" w:color="auto" w:fill="auto"/>
            <w:vAlign w:val="center"/>
            <w:hideMark/>
          </w:tcPr>
          <w:p w14:paraId="1E325E7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181</w:t>
            </w:r>
          </w:p>
        </w:tc>
        <w:tc>
          <w:tcPr>
            <w:tcW w:w="256" w:type="pct"/>
            <w:tcBorders>
              <w:top w:val="nil"/>
              <w:left w:val="nil"/>
              <w:bottom w:val="single" w:sz="4" w:space="0" w:color="auto"/>
              <w:right w:val="single" w:sz="4" w:space="0" w:color="auto"/>
            </w:tcBorders>
            <w:shd w:val="clear" w:color="auto" w:fill="auto"/>
            <w:vAlign w:val="center"/>
            <w:hideMark/>
          </w:tcPr>
          <w:p w14:paraId="0D5EC3C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181</w:t>
            </w:r>
          </w:p>
        </w:tc>
        <w:tc>
          <w:tcPr>
            <w:tcW w:w="256" w:type="pct"/>
            <w:tcBorders>
              <w:top w:val="nil"/>
              <w:left w:val="nil"/>
              <w:bottom w:val="single" w:sz="4" w:space="0" w:color="auto"/>
              <w:right w:val="single" w:sz="4" w:space="0" w:color="auto"/>
            </w:tcBorders>
            <w:shd w:val="clear" w:color="auto" w:fill="auto"/>
            <w:vAlign w:val="center"/>
            <w:hideMark/>
          </w:tcPr>
          <w:p w14:paraId="0788E31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297C954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2B77161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12982A2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22" w:type="pct"/>
            <w:tcBorders>
              <w:top w:val="nil"/>
              <w:left w:val="nil"/>
              <w:bottom w:val="single" w:sz="4" w:space="0" w:color="auto"/>
              <w:right w:val="single" w:sz="4" w:space="0" w:color="auto"/>
            </w:tcBorders>
            <w:shd w:val="clear" w:color="auto" w:fill="auto"/>
            <w:vAlign w:val="center"/>
            <w:hideMark/>
          </w:tcPr>
          <w:p w14:paraId="72960F4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01D5135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84" w:type="pct"/>
            <w:tcBorders>
              <w:top w:val="nil"/>
              <w:left w:val="nil"/>
              <w:bottom w:val="single" w:sz="4" w:space="0" w:color="auto"/>
              <w:right w:val="single" w:sz="4" w:space="0" w:color="auto"/>
            </w:tcBorders>
            <w:shd w:val="clear" w:color="auto" w:fill="auto"/>
            <w:vAlign w:val="center"/>
            <w:hideMark/>
          </w:tcPr>
          <w:p w14:paraId="66532CC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1FEA593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562D8087"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682E8D8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w:t>
            </w:r>
          </w:p>
        </w:tc>
        <w:tc>
          <w:tcPr>
            <w:tcW w:w="1054" w:type="pct"/>
            <w:tcBorders>
              <w:top w:val="nil"/>
              <w:left w:val="nil"/>
              <w:bottom w:val="single" w:sz="4" w:space="0" w:color="auto"/>
              <w:right w:val="single" w:sz="4" w:space="0" w:color="auto"/>
            </w:tcBorders>
            <w:shd w:val="clear" w:color="auto" w:fill="auto"/>
            <w:vAlign w:val="center"/>
            <w:hideMark/>
          </w:tcPr>
          <w:p w14:paraId="5CF75FE9"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khu kinh tế</w:t>
            </w:r>
          </w:p>
        </w:tc>
        <w:tc>
          <w:tcPr>
            <w:tcW w:w="252" w:type="pct"/>
            <w:tcBorders>
              <w:top w:val="nil"/>
              <w:left w:val="nil"/>
              <w:bottom w:val="single" w:sz="4" w:space="0" w:color="auto"/>
              <w:right w:val="single" w:sz="4" w:space="0" w:color="auto"/>
            </w:tcBorders>
            <w:shd w:val="clear" w:color="auto" w:fill="auto"/>
            <w:vAlign w:val="center"/>
            <w:hideMark/>
          </w:tcPr>
          <w:p w14:paraId="1927438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KKT</w:t>
            </w:r>
          </w:p>
        </w:tc>
        <w:tc>
          <w:tcPr>
            <w:tcW w:w="340" w:type="pct"/>
            <w:tcBorders>
              <w:top w:val="nil"/>
              <w:left w:val="nil"/>
              <w:bottom w:val="single" w:sz="4" w:space="0" w:color="auto"/>
              <w:right w:val="single" w:sz="4" w:space="0" w:color="auto"/>
            </w:tcBorders>
            <w:shd w:val="clear" w:color="auto" w:fill="auto"/>
            <w:vAlign w:val="center"/>
            <w:hideMark/>
          </w:tcPr>
          <w:p w14:paraId="1255D893"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02624D0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1031E64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655BF86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14546FC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0650737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576A7E1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2B73F46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22" w:type="pct"/>
            <w:tcBorders>
              <w:top w:val="nil"/>
              <w:left w:val="nil"/>
              <w:bottom w:val="single" w:sz="4" w:space="0" w:color="auto"/>
              <w:right w:val="single" w:sz="4" w:space="0" w:color="auto"/>
            </w:tcBorders>
            <w:shd w:val="clear" w:color="auto" w:fill="auto"/>
            <w:vAlign w:val="center"/>
            <w:hideMark/>
          </w:tcPr>
          <w:p w14:paraId="1A72CD4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413B1FA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84" w:type="pct"/>
            <w:tcBorders>
              <w:top w:val="nil"/>
              <w:left w:val="nil"/>
              <w:bottom w:val="single" w:sz="4" w:space="0" w:color="auto"/>
              <w:right w:val="single" w:sz="4" w:space="0" w:color="auto"/>
            </w:tcBorders>
            <w:shd w:val="clear" w:color="auto" w:fill="auto"/>
            <w:vAlign w:val="center"/>
            <w:hideMark/>
          </w:tcPr>
          <w:p w14:paraId="1439F5E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0E9A72A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3C444370"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2AA8B1A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w:t>
            </w:r>
          </w:p>
        </w:tc>
        <w:tc>
          <w:tcPr>
            <w:tcW w:w="1054" w:type="pct"/>
            <w:tcBorders>
              <w:top w:val="nil"/>
              <w:left w:val="nil"/>
              <w:bottom w:val="single" w:sz="4" w:space="0" w:color="auto"/>
              <w:right w:val="single" w:sz="4" w:space="0" w:color="auto"/>
            </w:tcBorders>
            <w:shd w:val="clear" w:color="auto" w:fill="auto"/>
            <w:vAlign w:val="center"/>
            <w:hideMark/>
          </w:tcPr>
          <w:p w14:paraId="24B4421D"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Đất đô thị</w:t>
            </w:r>
          </w:p>
        </w:tc>
        <w:tc>
          <w:tcPr>
            <w:tcW w:w="252" w:type="pct"/>
            <w:tcBorders>
              <w:top w:val="nil"/>
              <w:left w:val="nil"/>
              <w:bottom w:val="single" w:sz="4" w:space="0" w:color="auto"/>
              <w:right w:val="single" w:sz="4" w:space="0" w:color="auto"/>
            </w:tcBorders>
            <w:shd w:val="clear" w:color="auto" w:fill="auto"/>
            <w:vAlign w:val="center"/>
            <w:hideMark/>
          </w:tcPr>
          <w:p w14:paraId="3259225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KDT</w:t>
            </w:r>
          </w:p>
        </w:tc>
        <w:tc>
          <w:tcPr>
            <w:tcW w:w="340" w:type="pct"/>
            <w:tcBorders>
              <w:top w:val="nil"/>
              <w:left w:val="nil"/>
              <w:bottom w:val="single" w:sz="4" w:space="0" w:color="auto"/>
              <w:right w:val="single" w:sz="4" w:space="0" w:color="auto"/>
            </w:tcBorders>
            <w:shd w:val="clear" w:color="auto" w:fill="auto"/>
            <w:vAlign w:val="center"/>
            <w:hideMark/>
          </w:tcPr>
          <w:p w14:paraId="208701E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26.447</w:t>
            </w:r>
          </w:p>
        </w:tc>
        <w:tc>
          <w:tcPr>
            <w:tcW w:w="381" w:type="pct"/>
            <w:tcBorders>
              <w:top w:val="nil"/>
              <w:left w:val="nil"/>
              <w:bottom w:val="single" w:sz="4" w:space="0" w:color="auto"/>
              <w:right w:val="single" w:sz="4" w:space="0" w:color="auto"/>
            </w:tcBorders>
            <w:shd w:val="clear" w:color="auto" w:fill="auto"/>
            <w:vAlign w:val="center"/>
            <w:hideMark/>
          </w:tcPr>
          <w:p w14:paraId="765FD6E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434" w:type="pct"/>
            <w:tcBorders>
              <w:top w:val="nil"/>
              <w:left w:val="nil"/>
              <w:bottom w:val="single" w:sz="4" w:space="0" w:color="auto"/>
              <w:right w:val="single" w:sz="4" w:space="0" w:color="auto"/>
            </w:tcBorders>
            <w:shd w:val="clear" w:color="auto" w:fill="auto"/>
            <w:vAlign w:val="center"/>
            <w:hideMark/>
          </w:tcPr>
          <w:p w14:paraId="55C41E4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26.447</w:t>
            </w:r>
          </w:p>
        </w:tc>
        <w:tc>
          <w:tcPr>
            <w:tcW w:w="256" w:type="pct"/>
            <w:tcBorders>
              <w:top w:val="nil"/>
              <w:left w:val="nil"/>
              <w:bottom w:val="single" w:sz="4" w:space="0" w:color="auto"/>
              <w:right w:val="single" w:sz="4" w:space="0" w:color="auto"/>
            </w:tcBorders>
            <w:shd w:val="clear" w:color="auto" w:fill="auto"/>
            <w:vAlign w:val="center"/>
            <w:hideMark/>
          </w:tcPr>
          <w:p w14:paraId="5FCB6DC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1.817</w:t>
            </w:r>
          </w:p>
        </w:tc>
        <w:tc>
          <w:tcPr>
            <w:tcW w:w="256" w:type="pct"/>
            <w:tcBorders>
              <w:top w:val="nil"/>
              <w:left w:val="nil"/>
              <w:bottom w:val="single" w:sz="4" w:space="0" w:color="auto"/>
              <w:right w:val="single" w:sz="4" w:space="0" w:color="auto"/>
            </w:tcBorders>
            <w:shd w:val="clear" w:color="auto" w:fill="auto"/>
            <w:vAlign w:val="center"/>
            <w:hideMark/>
          </w:tcPr>
          <w:p w14:paraId="1A3F442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2.323</w:t>
            </w:r>
          </w:p>
        </w:tc>
        <w:tc>
          <w:tcPr>
            <w:tcW w:w="256" w:type="pct"/>
            <w:tcBorders>
              <w:top w:val="nil"/>
              <w:left w:val="nil"/>
              <w:bottom w:val="single" w:sz="4" w:space="0" w:color="auto"/>
              <w:right w:val="single" w:sz="4" w:space="0" w:color="auto"/>
            </w:tcBorders>
            <w:shd w:val="clear" w:color="auto" w:fill="auto"/>
            <w:vAlign w:val="center"/>
            <w:hideMark/>
          </w:tcPr>
          <w:p w14:paraId="08269CB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3.300</w:t>
            </w:r>
          </w:p>
        </w:tc>
        <w:tc>
          <w:tcPr>
            <w:tcW w:w="256" w:type="pct"/>
            <w:tcBorders>
              <w:top w:val="nil"/>
              <w:left w:val="nil"/>
              <w:bottom w:val="single" w:sz="4" w:space="0" w:color="auto"/>
              <w:right w:val="single" w:sz="4" w:space="0" w:color="auto"/>
            </w:tcBorders>
            <w:shd w:val="clear" w:color="auto" w:fill="auto"/>
            <w:vAlign w:val="center"/>
            <w:hideMark/>
          </w:tcPr>
          <w:p w14:paraId="4C568DF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1.186</w:t>
            </w:r>
          </w:p>
        </w:tc>
        <w:tc>
          <w:tcPr>
            <w:tcW w:w="256" w:type="pct"/>
            <w:tcBorders>
              <w:top w:val="nil"/>
              <w:left w:val="nil"/>
              <w:bottom w:val="single" w:sz="4" w:space="0" w:color="auto"/>
              <w:right w:val="single" w:sz="4" w:space="0" w:color="auto"/>
            </w:tcBorders>
            <w:shd w:val="clear" w:color="auto" w:fill="auto"/>
            <w:vAlign w:val="center"/>
            <w:hideMark/>
          </w:tcPr>
          <w:p w14:paraId="2F9212A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1.586</w:t>
            </w:r>
          </w:p>
        </w:tc>
        <w:tc>
          <w:tcPr>
            <w:tcW w:w="222" w:type="pct"/>
            <w:tcBorders>
              <w:top w:val="nil"/>
              <w:left w:val="nil"/>
              <w:bottom w:val="single" w:sz="4" w:space="0" w:color="auto"/>
              <w:right w:val="single" w:sz="4" w:space="0" w:color="auto"/>
            </w:tcBorders>
            <w:shd w:val="clear" w:color="auto" w:fill="auto"/>
            <w:vAlign w:val="center"/>
            <w:hideMark/>
          </w:tcPr>
          <w:p w14:paraId="11E17DA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3.962</w:t>
            </w:r>
          </w:p>
        </w:tc>
        <w:tc>
          <w:tcPr>
            <w:tcW w:w="256" w:type="pct"/>
            <w:tcBorders>
              <w:top w:val="nil"/>
              <w:left w:val="nil"/>
              <w:bottom w:val="single" w:sz="4" w:space="0" w:color="auto"/>
              <w:right w:val="single" w:sz="4" w:space="0" w:color="auto"/>
            </w:tcBorders>
            <w:shd w:val="clear" w:color="auto" w:fill="auto"/>
            <w:vAlign w:val="center"/>
            <w:hideMark/>
          </w:tcPr>
          <w:p w14:paraId="129E87B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5.105</w:t>
            </w:r>
          </w:p>
        </w:tc>
        <w:tc>
          <w:tcPr>
            <w:tcW w:w="284" w:type="pct"/>
            <w:tcBorders>
              <w:top w:val="nil"/>
              <w:left w:val="nil"/>
              <w:bottom w:val="single" w:sz="4" w:space="0" w:color="auto"/>
              <w:right w:val="single" w:sz="4" w:space="0" w:color="auto"/>
            </w:tcBorders>
            <w:shd w:val="clear" w:color="auto" w:fill="auto"/>
            <w:vAlign w:val="center"/>
            <w:hideMark/>
          </w:tcPr>
          <w:p w14:paraId="66C8A68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4.991</w:t>
            </w:r>
          </w:p>
        </w:tc>
        <w:tc>
          <w:tcPr>
            <w:tcW w:w="256" w:type="pct"/>
            <w:tcBorders>
              <w:top w:val="nil"/>
              <w:left w:val="nil"/>
              <w:bottom w:val="single" w:sz="4" w:space="0" w:color="auto"/>
              <w:right w:val="single" w:sz="4" w:space="0" w:color="auto"/>
            </w:tcBorders>
            <w:shd w:val="clear" w:color="auto" w:fill="auto"/>
            <w:vAlign w:val="center"/>
            <w:hideMark/>
          </w:tcPr>
          <w:p w14:paraId="3AAA8F3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2.177</w:t>
            </w:r>
          </w:p>
        </w:tc>
      </w:tr>
      <w:tr w:rsidR="005822EB" w:rsidRPr="005822EB" w14:paraId="2EDD26D3"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21DBE41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w:t>
            </w:r>
          </w:p>
        </w:tc>
        <w:tc>
          <w:tcPr>
            <w:tcW w:w="1054" w:type="pct"/>
            <w:tcBorders>
              <w:top w:val="nil"/>
              <w:left w:val="nil"/>
              <w:bottom w:val="single" w:sz="4" w:space="0" w:color="auto"/>
              <w:right w:val="single" w:sz="4" w:space="0" w:color="auto"/>
            </w:tcBorders>
            <w:shd w:val="clear" w:color="auto" w:fill="auto"/>
            <w:vAlign w:val="center"/>
            <w:hideMark/>
          </w:tcPr>
          <w:p w14:paraId="0BCA66B5"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Khu sản xuất nông nghiệp</w:t>
            </w:r>
          </w:p>
        </w:tc>
        <w:tc>
          <w:tcPr>
            <w:tcW w:w="252" w:type="pct"/>
            <w:tcBorders>
              <w:top w:val="nil"/>
              <w:left w:val="nil"/>
              <w:bottom w:val="single" w:sz="4" w:space="0" w:color="auto"/>
              <w:right w:val="single" w:sz="4" w:space="0" w:color="auto"/>
            </w:tcBorders>
            <w:shd w:val="clear" w:color="auto" w:fill="auto"/>
            <w:vAlign w:val="center"/>
            <w:hideMark/>
          </w:tcPr>
          <w:p w14:paraId="6ED2D62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KNN</w:t>
            </w:r>
          </w:p>
        </w:tc>
        <w:tc>
          <w:tcPr>
            <w:tcW w:w="340" w:type="pct"/>
            <w:tcBorders>
              <w:top w:val="nil"/>
              <w:left w:val="nil"/>
              <w:bottom w:val="single" w:sz="4" w:space="0" w:color="auto"/>
              <w:right w:val="single" w:sz="4" w:space="0" w:color="auto"/>
            </w:tcBorders>
            <w:shd w:val="clear" w:color="auto" w:fill="auto"/>
            <w:vAlign w:val="center"/>
            <w:hideMark/>
          </w:tcPr>
          <w:p w14:paraId="296DF93F"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7AFFBB8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108.348</w:t>
            </w:r>
          </w:p>
        </w:tc>
        <w:tc>
          <w:tcPr>
            <w:tcW w:w="434" w:type="pct"/>
            <w:tcBorders>
              <w:top w:val="nil"/>
              <w:left w:val="nil"/>
              <w:bottom w:val="single" w:sz="4" w:space="0" w:color="auto"/>
              <w:right w:val="single" w:sz="4" w:space="0" w:color="auto"/>
            </w:tcBorders>
            <w:shd w:val="clear" w:color="auto" w:fill="auto"/>
            <w:vAlign w:val="center"/>
            <w:hideMark/>
          </w:tcPr>
          <w:p w14:paraId="3FCA1B7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108.348</w:t>
            </w:r>
          </w:p>
        </w:tc>
        <w:tc>
          <w:tcPr>
            <w:tcW w:w="256" w:type="pct"/>
            <w:tcBorders>
              <w:top w:val="nil"/>
              <w:left w:val="nil"/>
              <w:bottom w:val="single" w:sz="4" w:space="0" w:color="auto"/>
              <w:right w:val="single" w:sz="4" w:space="0" w:color="auto"/>
            </w:tcBorders>
            <w:shd w:val="clear" w:color="auto" w:fill="auto"/>
            <w:vAlign w:val="center"/>
            <w:hideMark/>
          </w:tcPr>
          <w:p w14:paraId="478D3E2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11.180</w:t>
            </w:r>
          </w:p>
        </w:tc>
        <w:tc>
          <w:tcPr>
            <w:tcW w:w="256" w:type="pct"/>
            <w:tcBorders>
              <w:top w:val="nil"/>
              <w:left w:val="nil"/>
              <w:bottom w:val="single" w:sz="4" w:space="0" w:color="auto"/>
              <w:right w:val="single" w:sz="4" w:space="0" w:color="auto"/>
            </w:tcBorders>
            <w:shd w:val="clear" w:color="auto" w:fill="auto"/>
            <w:vAlign w:val="center"/>
            <w:hideMark/>
          </w:tcPr>
          <w:p w14:paraId="10977E9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11.860</w:t>
            </w:r>
          </w:p>
        </w:tc>
        <w:tc>
          <w:tcPr>
            <w:tcW w:w="256" w:type="pct"/>
            <w:tcBorders>
              <w:top w:val="nil"/>
              <w:left w:val="nil"/>
              <w:bottom w:val="single" w:sz="4" w:space="0" w:color="auto"/>
              <w:right w:val="single" w:sz="4" w:space="0" w:color="auto"/>
            </w:tcBorders>
            <w:shd w:val="clear" w:color="auto" w:fill="auto"/>
            <w:vAlign w:val="center"/>
            <w:hideMark/>
          </w:tcPr>
          <w:p w14:paraId="1EE162A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13.534</w:t>
            </w:r>
          </w:p>
        </w:tc>
        <w:tc>
          <w:tcPr>
            <w:tcW w:w="256" w:type="pct"/>
            <w:tcBorders>
              <w:top w:val="nil"/>
              <w:left w:val="nil"/>
              <w:bottom w:val="single" w:sz="4" w:space="0" w:color="auto"/>
              <w:right w:val="single" w:sz="4" w:space="0" w:color="auto"/>
            </w:tcBorders>
            <w:shd w:val="clear" w:color="auto" w:fill="auto"/>
            <w:vAlign w:val="center"/>
            <w:hideMark/>
          </w:tcPr>
          <w:p w14:paraId="479309D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12.601</w:t>
            </w:r>
          </w:p>
        </w:tc>
        <w:tc>
          <w:tcPr>
            <w:tcW w:w="256" w:type="pct"/>
            <w:tcBorders>
              <w:top w:val="nil"/>
              <w:left w:val="nil"/>
              <w:bottom w:val="single" w:sz="4" w:space="0" w:color="auto"/>
              <w:right w:val="single" w:sz="4" w:space="0" w:color="auto"/>
            </w:tcBorders>
            <w:shd w:val="clear" w:color="auto" w:fill="auto"/>
            <w:vAlign w:val="center"/>
            <w:hideMark/>
          </w:tcPr>
          <w:p w14:paraId="6EED877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11.439</w:t>
            </w:r>
          </w:p>
        </w:tc>
        <w:tc>
          <w:tcPr>
            <w:tcW w:w="222" w:type="pct"/>
            <w:tcBorders>
              <w:top w:val="nil"/>
              <w:left w:val="nil"/>
              <w:bottom w:val="single" w:sz="4" w:space="0" w:color="auto"/>
              <w:right w:val="single" w:sz="4" w:space="0" w:color="auto"/>
            </w:tcBorders>
            <w:shd w:val="clear" w:color="auto" w:fill="auto"/>
            <w:vAlign w:val="center"/>
            <w:hideMark/>
          </w:tcPr>
          <w:p w14:paraId="2973FFC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4.969</w:t>
            </w:r>
          </w:p>
        </w:tc>
        <w:tc>
          <w:tcPr>
            <w:tcW w:w="256" w:type="pct"/>
            <w:tcBorders>
              <w:top w:val="nil"/>
              <w:left w:val="nil"/>
              <w:bottom w:val="single" w:sz="4" w:space="0" w:color="auto"/>
              <w:right w:val="single" w:sz="4" w:space="0" w:color="auto"/>
            </w:tcBorders>
            <w:shd w:val="clear" w:color="auto" w:fill="auto"/>
            <w:vAlign w:val="center"/>
            <w:hideMark/>
          </w:tcPr>
          <w:p w14:paraId="6228842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19.781</w:t>
            </w:r>
          </w:p>
        </w:tc>
        <w:tc>
          <w:tcPr>
            <w:tcW w:w="284" w:type="pct"/>
            <w:tcBorders>
              <w:top w:val="nil"/>
              <w:left w:val="nil"/>
              <w:bottom w:val="single" w:sz="4" w:space="0" w:color="auto"/>
              <w:right w:val="single" w:sz="4" w:space="0" w:color="auto"/>
            </w:tcBorders>
            <w:shd w:val="clear" w:color="auto" w:fill="auto"/>
            <w:vAlign w:val="center"/>
            <w:hideMark/>
          </w:tcPr>
          <w:p w14:paraId="4763C17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10.382</w:t>
            </w:r>
          </w:p>
        </w:tc>
        <w:tc>
          <w:tcPr>
            <w:tcW w:w="256" w:type="pct"/>
            <w:tcBorders>
              <w:top w:val="nil"/>
              <w:left w:val="nil"/>
              <w:bottom w:val="single" w:sz="4" w:space="0" w:color="auto"/>
              <w:right w:val="single" w:sz="4" w:space="0" w:color="auto"/>
            </w:tcBorders>
            <w:shd w:val="clear" w:color="auto" w:fill="auto"/>
            <w:vAlign w:val="center"/>
            <w:hideMark/>
          </w:tcPr>
          <w:p w14:paraId="5901A32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12.602</w:t>
            </w:r>
          </w:p>
        </w:tc>
      </w:tr>
      <w:tr w:rsidR="005822EB" w:rsidRPr="005822EB" w14:paraId="5C86D0F2"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752738B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w:t>
            </w:r>
          </w:p>
        </w:tc>
        <w:tc>
          <w:tcPr>
            <w:tcW w:w="1054" w:type="pct"/>
            <w:tcBorders>
              <w:top w:val="nil"/>
              <w:left w:val="nil"/>
              <w:bottom w:val="single" w:sz="4" w:space="0" w:color="auto"/>
              <w:right w:val="single" w:sz="4" w:space="0" w:color="auto"/>
            </w:tcBorders>
            <w:shd w:val="clear" w:color="auto" w:fill="auto"/>
            <w:vAlign w:val="center"/>
            <w:hideMark/>
          </w:tcPr>
          <w:p w14:paraId="7CB7393D"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Khu lâm nghiệp</w:t>
            </w:r>
          </w:p>
        </w:tc>
        <w:tc>
          <w:tcPr>
            <w:tcW w:w="252" w:type="pct"/>
            <w:tcBorders>
              <w:top w:val="nil"/>
              <w:left w:val="nil"/>
              <w:bottom w:val="single" w:sz="4" w:space="0" w:color="auto"/>
              <w:right w:val="single" w:sz="4" w:space="0" w:color="auto"/>
            </w:tcBorders>
            <w:shd w:val="clear" w:color="auto" w:fill="auto"/>
            <w:vAlign w:val="center"/>
            <w:hideMark/>
          </w:tcPr>
          <w:p w14:paraId="1C1BD01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KLN</w:t>
            </w:r>
          </w:p>
        </w:tc>
        <w:tc>
          <w:tcPr>
            <w:tcW w:w="340" w:type="pct"/>
            <w:tcBorders>
              <w:top w:val="nil"/>
              <w:left w:val="nil"/>
              <w:bottom w:val="single" w:sz="4" w:space="0" w:color="auto"/>
              <w:right w:val="single" w:sz="4" w:space="0" w:color="auto"/>
            </w:tcBorders>
            <w:shd w:val="clear" w:color="auto" w:fill="auto"/>
            <w:vAlign w:val="center"/>
            <w:hideMark/>
          </w:tcPr>
          <w:p w14:paraId="720A2691"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0A76755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176.088</w:t>
            </w:r>
          </w:p>
        </w:tc>
        <w:tc>
          <w:tcPr>
            <w:tcW w:w="434" w:type="pct"/>
            <w:tcBorders>
              <w:top w:val="nil"/>
              <w:left w:val="nil"/>
              <w:bottom w:val="single" w:sz="4" w:space="0" w:color="auto"/>
              <w:right w:val="single" w:sz="4" w:space="0" w:color="auto"/>
            </w:tcBorders>
            <w:shd w:val="clear" w:color="auto" w:fill="auto"/>
            <w:vAlign w:val="center"/>
            <w:hideMark/>
          </w:tcPr>
          <w:p w14:paraId="7D7FB35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176.088</w:t>
            </w:r>
          </w:p>
        </w:tc>
        <w:tc>
          <w:tcPr>
            <w:tcW w:w="256" w:type="pct"/>
            <w:tcBorders>
              <w:top w:val="nil"/>
              <w:left w:val="nil"/>
              <w:bottom w:val="single" w:sz="4" w:space="0" w:color="auto"/>
              <w:right w:val="single" w:sz="4" w:space="0" w:color="auto"/>
            </w:tcBorders>
            <w:shd w:val="clear" w:color="auto" w:fill="auto"/>
            <w:vAlign w:val="center"/>
            <w:hideMark/>
          </w:tcPr>
          <w:p w14:paraId="270EECD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5.717</w:t>
            </w:r>
          </w:p>
        </w:tc>
        <w:tc>
          <w:tcPr>
            <w:tcW w:w="256" w:type="pct"/>
            <w:tcBorders>
              <w:top w:val="nil"/>
              <w:left w:val="nil"/>
              <w:bottom w:val="single" w:sz="4" w:space="0" w:color="auto"/>
              <w:right w:val="single" w:sz="4" w:space="0" w:color="auto"/>
            </w:tcBorders>
            <w:shd w:val="clear" w:color="auto" w:fill="auto"/>
            <w:vAlign w:val="center"/>
            <w:hideMark/>
          </w:tcPr>
          <w:p w14:paraId="029FBF0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65.485</w:t>
            </w:r>
          </w:p>
        </w:tc>
        <w:tc>
          <w:tcPr>
            <w:tcW w:w="256" w:type="pct"/>
            <w:tcBorders>
              <w:top w:val="nil"/>
              <w:left w:val="nil"/>
              <w:bottom w:val="single" w:sz="4" w:space="0" w:color="auto"/>
              <w:right w:val="single" w:sz="4" w:space="0" w:color="auto"/>
            </w:tcBorders>
            <w:shd w:val="clear" w:color="auto" w:fill="auto"/>
            <w:vAlign w:val="center"/>
            <w:hideMark/>
          </w:tcPr>
          <w:p w14:paraId="456F623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22.091</w:t>
            </w:r>
          </w:p>
        </w:tc>
        <w:tc>
          <w:tcPr>
            <w:tcW w:w="256" w:type="pct"/>
            <w:tcBorders>
              <w:top w:val="nil"/>
              <w:left w:val="nil"/>
              <w:bottom w:val="single" w:sz="4" w:space="0" w:color="auto"/>
              <w:right w:val="single" w:sz="4" w:space="0" w:color="auto"/>
            </w:tcBorders>
            <w:shd w:val="clear" w:color="auto" w:fill="auto"/>
            <w:vAlign w:val="center"/>
            <w:hideMark/>
          </w:tcPr>
          <w:p w14:paraId="5D18353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16.248</w:t>
            </w:r>
          </w:p>
        </w:tc>
        <w:tc>
          <w:tcPr>
            <w:tcW w:w="256" w:type="pct"/>
            <w:tcBorders>
              <w:top w:val="nil"/>
              <w:left w:val="nil"/>
              <w:bottom w:val="single" w:sz="4" w:space="0" w:color="auto"/>
              <w:right w:val="single" w:sz="4" w:space="0" w:color="auto"/>
            </w:tcBorders>
            <w:shd w:val="clear" w:color="auto" w:fill="auto"/>
            <w:vAlign w:val="center"/>
            <w:hideMark/>
          </w:tcPr>
          <w:p w14:paraId="04BF8B2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33.967</w:t>
            </w:r>
          </w:p>
        </w:tc>
        <w:tc>
          <w:tcPr>
            <w:tcW w:w="222" w:type="pct"/>
            <w:tcBorders>
              <w:top w:val="nil"/>
              <w:left w:val="nil"/>
              <w:bottom w:val="single" w:sz="4" w:space="0" w:color="auto"/>
              <w:right w:val="single" w:sz="4" w:space="0" w:color="auto"/>
            </w:tcBorders>
            <w:shd w:val="clear" w:color="auto" w:fill="auto"/>
            <w:vAlign w:val="center"/>
            <w:hideMark/>
          </w:tcPr>
          <w:p w14:paraId="4349314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935</w:t>
            </w:r>
          </w:p>
        </w:tc>
        <w:tc>
          <w:tcPr>
            <w:tcW w:w="256" w:type="pct"/>
            <w:tcBorders>
              <w:top w:val="nil"/>
              <w:left w:val="nil"/>
              <w:bottom w:val="single" w:sz="4" w:space="0" w:color="auto"/>
              <w:right w:val="single" w:sz="4" w:space="0" w:color="auto"/>
            </w:tcBorders>
            <w:shd w:val="clear" w:color="auto" w:fill="auto"/>
            <w:vAlign w:val="center"/>
            <w:hideMark/>
          </w:tcPr>
          <w:p w14:paraId="69F444C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26.525</w:t>
            </w:r>
          </w:p>
        </w:tc>
        <w:tc>
          <w:tcPr>
            <w:tcW w:w="284" w:type="pct"/>
            <w:tcBorders>
              <w:top w:val="nil"/>
              <w:left w:val="nil"/>
              <w:bottom w:val="single" w:sz="4" w:space="0" w:color="auto"/>
              <w:right w:val="single" w:sz="4" w:space="0" w:color="auto"/>
            </w:tcBorders>
            <w:shd w:val="clear" w:color="auto" w:fill="auto"/>
            <w:vAlign w:val="center"/>
            <w:hideMark/>
          </w:tcPr>
          <w:p w14:paraId="5AFFC49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1.393</w:t>
            </w:r>
          </w:p>
        </w:tc>
        <w:tc>
          <w:tcPr>
            <w:tcW w:w="256" w:type="pct"/>
            <w:tcBorders>
              <w:top w:val="nil"/>
              <w:left w:val="nil"/>
              <w:bottom w:val="single" w:sz="4" w:space="0" w:color="auto"/>
              <w:right w:val="single" w:sz="4" w:space="0" w:color="auto"/>
            </w:tcBorders>
            <w:shd w:val="clear" w:color="auto" w:fill="auto"/>
            <w:vAlign w:val="center"/>
            <w:hideMark/>
          </w:tcPr>
          <w:p w14:paraId="21267C9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3.727</w:t>
            </w:r>
          </w:p>
        </w:tc>
      </w:tr>
      <w:tr w:rsidR="005822EB" w:rsidRPr="005822EB" w14:paraId="0AB38AF0"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3B0ACC2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w:t>
            </w:r>
          </w:p>
        </w:tc>
        <w:tc>
          <w:tcPr>
            <w:tcW w:w="1054" w:type="pct"/>
            <w:tcBorders>
              <w:top w:val="nil"/>
              <w:left w:val="nil"/>
              <w:bottom w:val="single" w:sz="4" w:space="0" w:color="auto"/>
              <w:right w:val="single" w:sz="4" w:space="0" w:color="auto"/>
            </w:tcBorders>
            <w:shd w:val="clear" w:color="auto" w:fill="auto"/>
            <w:vAlign w:val="center"/>
            <w:hideMark/>
          </w:tcPr>
          <w:p w14:paraId="2847A248"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Khu du lịch</w:t>
            </w:r>
          </w:p>
        </w:tc>
        <w:tc>
          <w:tcPr>
            <w:tcW w:w="252" w:type="pct"/>
            <w:tcBorders>
              <w:top w:val="nil"/>
              <w:left w:val="nil"/>
              <w:bottom w:val="single" w:sz="4" w:space="0" w:color="auto"/>
              <w:right w:val="single" w:sz="4" w:space="0" w:color="auto"/>
            </w:tcBorders>
            <w:shd w:val="clear" w:color="auto" w:fill="auto"/>
            <w:vAlign w:val="center"/>
            <w:hideMark/>
          </w:tcPr>
          <w:p w14:paraId="5F29660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KDL </w:t>
            </w:r>
          </w:p>
        </w:tc>
        <w:tc>
          <w:tcPr>
            <w:tcW w:w="340" w:type="pct"/>
            <w:tcBorders>
              <w:top w:val="nil"/>
              <w:left w:val="nil"/>
              <w:bottom w:val="single" w:sz="4" w:space="0" w:color="auto"/>
              <w:right w:val="single" w:sz="4" w:space="0" w:color="auto"/>
            </w:tcBorders>
            <w:shd w:val="clear" w:color="auto" w:fill="auto"/>
            <w:vAlign w:val="center"/>
            <w:hideMark/>
          </w:tcPr>
          <w:p w14:paraId="523B9AB1"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53AA601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385</w:t>
            </w:r>
          </w:p>
        </w:tc>
        <w:tc>
          <w:tcPr>
            <w:tcW w:w="434" w:type="pct"/>
            <w:tcBorders>
              <w:top w:val="nil"/>
              <w:left w:val="nil"/>
              <w:bottom w:val="single" w:sz="4" w:space="0" w:color="auto"/>
              <w:right w:val="single" w:sz="4" w:space="0" w:color="auto"/>
            </w:tcBorders>
            <w:shd w:val="clear" w:color="auto" w:fill="auto"/>
            <w:vAlign w:val="center"/>
            <w:hideMark/>
          </w:tcPr>
          <w:p w14:paraId="4A34A8B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385</w:t>
            </w:r>
          </w:p>
        </w:tc>
        <w:tc>
          <w:tcPr>
            <w:tcW w:w="256" w:type="pct"/>
            <w:tcBorders>
              <w:top w:val="nil"/>
              <w:left w:val="nil"/>
              <w:bottom w:val="single" w:sz="4" w:space="0" w:color="auto"/>
              <w:right w:val="single" w:sz="4" w:space="0" w:color="auto"/>
            </w:tcBorders>
            <w:shd w:val="clear" w:color="auto" w:fill="auto"/>
            <w:vAlign w:val="center"/>
            <w:hideMark/>
          </w:tcPr>
          <w:p w14:paraId="61388EC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73</w:t>
            </w:r>
          </w:p>
        </w:tc>
        <w:tc>
          <w:tcPr>
            <w:tcW w:w="256" w:type="pct"/>
            <w:tcBorders>
              <w:top w:val="nil"/>
              <w:left w:val="nil"/>
              <w:bottom w:val="single" w:sz="4" w:space="0" w:color="auto"/>
              <w:right w:val="single" w:sz="4" w:space="0" w:color="auto"/>
            </w:tcBorders>
            <w:shd w:val="clear" w:color="auto" w:fill="auto"/>
            <w:vAlign w:val="center"/>
            <w:hideMark/>
          </w:tcPr>
          <w:p w14:paraId="51CB3C0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16</w:t>
            </w:r>
          </w:p>
        </w:tc>
        <w:tc>
          <w:tcPr>
            <w:tcW w:w="256" w:type="pct"/>
            <w:tcBorders>
              <w:top w:val="nil"/>
              <w:left w:val="nil"/>
              <w:bottom w:val="single" w:sz="4" w:space="0" w:color="auto"/>
              <w:right w:val="single" w:sz="4" w:space="0" w:color="auto"/>
            </w:tcBorders>
            <w:shd w:val="clear" w:color="auto" w:fill="auto"/>
            <w:vAlign w:val="center"/>
            <w:hideMark/>
          </w:tcPr>
          <w:p w14:paraId="7CCA54B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0</w:t>
            </w:r>
          </w:p>
        </w:tc>
        <w:tc>
          <w:tcPr>
            <w:tcW w:w="256" w:type="pct"/>
            <w:tcBorders>
              <w:top w:val="nil"/>
              <w:left w:val="nil"/>
              <w:bottom w:val="single" w:sz="4" w:space="0" w:color="auto"/>
              <w:right w:val="single" w:sz="4" w:space="0" w:color="auto"/>
            </w:tcBorders>
            <w:shd w:val="clear" w:color="auto" w:fill="auto"/>
            <w:vAlign w:val="center"/>
            <w:hideMark/>
          </w:tcPr>
          <w:p w14:paraId="79210CE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w:t>
            </w:r>
          </w:p>
        </w:tc>
        <w:tc>
          <w:tcPr>
            <w:tcW w:w="256" w:type="pct"/>
            <w:tcBorders>
              <w:top w:val="nil"/>
              <w:left w:val="nil"/>
              <w:bottom w:val="single" w:sz="4" w:space="0" w:color="auto"/>
              <w:right w:val="single" w:sz="4" w:space="0" w:color="auto"/>
            </w:tcBorders>
            <w:shd w:val="clear" w:color="auto" w:fill="auto"/>
            <w:vAlign w:val="center"/>
            <w:hideMark/>
          </w:tcPr>
          <w:p w14:paraId="03F9EA7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156</w:t>
            </w:r>
          </w:p>
        </w:tc>
        <w:tc>
          <w:tcPr>
            <w:tcW w:w="222" w:type="pct"/>
            <w:tcBorders>
              <w:top w:val="nil"/>
              <w:left w:val="nil"/>
              <w:bottom w:val="single" w:sz="4" w:space="0" w:color="auto"/>
              <w:right w:val="single" w:sz="4" w:space="0" w:color="auto"/>
            </w:tcBorders>
            <w:shd w:val="clear" w:color="auto" w:fill="auto"/>
            <w:vAlign w:val="center"/>
            <w:hideMark/>
          </w:tcPr>
          <w:p w14:paraId="25A5AA2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5F7CA35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120</w:t>
            </w:r>
          </w:p>
        </w:tc>
        <w:tc>
          <w:tcPr>
            <w:tcW w:w="284" w:type="pct"/>
            <w:tcBorders>
              <w:top w:val="nil"/>
              <w:left w:val="nil"/>
              <w:bottom w:val="single" w:sz="4" w:space="0" w:color="auto"/>
              <w:right w:val="single" w:sz="4" w:space="0" w:color="auto"/>
            </w:tcBorders>
            <w:shd w:val="clear" w:color="auto" w:fill="auto"/>
            <w:vAlign w:val="center"/>
            <w:hideMark/>
          </w:tcPr>
          <w:p w14:paraId="4B92CA9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w:t>
            </w:r>
          </w:p>
        </w:tc>
        <w:tc>
          <w:tcPr>
            <w:tcW w:w="256" w:type="pct"/>
            <w:tcBorders>
              <w:top w:val="nil"/>
              <w:left w:val="nil"/>
              <w:bottom w:val="single" w:sz="4" w:space="0" w:color="auto"/>
              <w:right w:val="single" w:sz="4" w:space="0" w:color="auto"/>
            </w:tcBorders>
            <w:shd w:val="clear" w:color="auto" w:fill="auto"/>
            <w:vAlign w:val="center"/>
            <w:hideMark/>
          </w:tcPr>
          <w:p w14:paraId="597222F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w:t>
            </w:r>
          </w:p>
        </w:tc>
      </w:tr>
      <w:tr w:rsidR="005822EB" w:rsidRPr="005822EB" w14:paraId="776D2D21"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24E5D7A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7</w:t>
            </w:r>
          </w:p>
        </w:tc>
        <w:tc>
          <w:tcPr>
            <w:tcW w:w="1054" w:type="pct"/>
            <w:tcBorders>
              <w:top w:val="nil"/>
              <w:left w:val="nil"/>
              <w:bottom w:val="single" w:sz="4" w:space="0" w:color="auto"/>
              <w:right w:val="single" w:sz="4" w:space="0" w:color="auto"/>
            </w:tcBorders>
            <w:shd w:val="clear" w:color="auto" w:fill="auto"/>
            <w:vAlign w:val="center"/>
            <w:hideMark/>
          </w:tcPr>
          <w:p w14:paraId="208FF46C"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Khu bảo tồn thiên nhiên và đa dạng sinh học</w:t>
            </w:r>
          </w:p>
        </w:tc>
        <w:tc>
          <w:tcPr>
            <w:tcW w:w="252" w:type="pct"/>
            <w:tcBorders>
              <w:top w:val="nil"/>
              <w:left w:val="nil"/>
              <w:bottom w:val="single" w:sz="4" w:space="0" w:color="auto"/>
              <w:right w:val="single" w:sz="4" w:space="0" w:color="auto"/>
            </w:tcBorders>
            <w:shd w:val="clear" w:color="auto" w:fill="auto"/>
            <w:vAlign w:val="center"/>
            <w:hideMark/>
          </w:tcPr>
          <w:p w14:paraId="4DA08E4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KBT</w:t>
            </w:r>
          </w:p>
        </w:tc>
        <w:tc>
          <w:tcPr>
            <w:tcW w:w="340" w:type="pct"/>
            <w:tcBorders>
              <w:top w:val="nil"/>
              <w:left w:val="nil"/>
              <w:bottom w:val="single" w:sz="4" w:space="0" w:color="auto"/>
              <w:right w:val="single" w:sz="4" w:space="0" w:color="auto"/>
            </w:tcBorders>
            <w:shd w:val="clear" w:color="auto" w:fill="auto"/>
            <w:vAlign w:val="center"/>
            <w:hideMark/>
          </w:tcPr>
          <w:p w14:paraId="237F18BB"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5DE476B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25.510</w:t>
            </w:r>
          </w:p>
        </w:tc>
        <w:tc>
          <w:tcPr>
            <w:tcW w:w="434" w:type="pct"/>
            <w:tcBorders>
              <w:top w:val="nil"/>
              <w:left w:val="nil"/>
              <w:bottom w:val="single" w:sz="4" w:space="0" w:color="auto"/>
              <w:right w:val="single" w:sz="4" w:space="0" w:color="auto"/>
            </w:tcBorders>
            <w:shd w:val="clear" w:color="auto" w:fill="auto"/>
            <w:vAlign w:val="center"/>
            <w:hideMark/>
          </w:tcPr>
          <w:p w14:paraId="20ABB1A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25.510</w:t>
            </w:r>
          </w:p>
        </w:tc>
        <w:tc>
          <w:tcPr>
            <w:tcW w:w="256" w:type="pct"/>
            <w:tcBorders>
              <w:top w:val="nil"/>
              <w:left w:val="nil"/>
              <w:bottom w:val="single" w:sz="4" w:space="0" w:color="auto"/>
              <w:right w:val="single" w:sz="4" w:space="0" w:color="auto"/>
            </w:tcBorders>
            <w:shd w:val="clear" w:color="auto" w:fill="auto"/>
            <w:vAlign w:val="center"/>
            <w:hideMark/>
          </w:tcPr>
          <w:p w14:paraId="75CA7B8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1.519</w:t>
            </w:r>
          </w:p>
        </w:tc>
        <w:tc>
          <w:tcPr>
            <w:tcW w:w="256" w:type="pct"/>
            <w:tcBorders>
              <w:top w:val="nil"/>
              <w:left w:val="nil"/>
              <w:bottom w:val="single" w:sz="4" w:space="0" w:color="auto"/>
              <w:right w:val="single" w:sz="4" w:space="0" w:color="auto"/>
            </w:tcBorders>
            <w:shd w:val="clear" w:color="auto" w:fill="auto"/>
            <w:vAlign w:val="center"/>
            <w:hideMark/>
          </w:tcPr>
          <w:p w14:paraId="73F2B90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15.772</w:t>
            </w:r>
          </w:p>
        </w:tc>
        <w:tc>
          <w:tcPr>
            <w:tcW w:w="256" w:type="pct"/>
            <w:tcBorders>
              <w:top w:val="nil"/>
              <w:left w:val="nil"/>
              <w:bottom w:val="single" w:sz="4" w:space="0" w:color="auto"/>
              <w:right w:val="single" w:sz="4" w:space="0" w:color="auto"/>
            </w:tcBorders>
            <w:shd w:val="clear" w:color="auto" w:fill="auto"/>
            <w:vAlign w:val="center"/>
            <w:hideMark/>
          </w:tcPr>
          <w:p w14:paraId="41B1DFB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5.227</w:t>
            </w:r>
          </w:p>
        </w:tc>
        <w:tc>
          <w:tcPr>
            <w:tcW w:w="256" w:type="pct"/>
            <w:tcBorders>
              <w:top w:val="nil"/>
              <w:left w:val="nil"/>
              <w:bottom w:val="single" w:sz="4" w:space="0" w:color="auto"/>
              <w:right w:val="single" w:sz="4" w:space="0" w:color="auto"/>
            </w:tcBorders>
            <w:shd w:val="clear" w:color="auto" w:fill="auto"/>
            <w:vAlign w:val="center"/>
            <w:hideMark/>
          </w:tcPr>
          <w:p w14:paraId="5FDF7D8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2.713</w:t>
            </w:r>
          </w:p>
        </w:tc>
        <w:tc>
          <w:tcPr>
            <w:tcW w:w="256" w:type="pct"/>
            <w:tcBorders>
              <w:top w:val="nil"/>
              <w:left w:val="nil"/>
              <w:bottom w:val="single" w:sz="4" w:space="0" w:color="auto"/>
              <w:right w:val="single" w:sz="4" w:space="0" w:color="auto"/>
            </w:tcBorders>
            <w:shd w:val="clear" w:color="auto" w:fill="auto"/>
            <w:vAlign w:val="center"/>
            <w:hideMark/>
          </w:tcPr>
          <w:p w14:paraId="1BDF003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22" w:type="pct"/>
            <w:tcBorders>
              <w:top w:val="nil"/>
              <w:left w:val="nil"/>
              <w:bottom w:val="single" w:sz="4" w:space="0" w:color="auto"/>
              <w:right w:val="single" w:sz="4" w:space="0" w:color="auto"/>
            </w:tcBorders>
            <w:shd w:val="clear" w:color="auto" w:fill="auto"/>
            <w:vAlign w:val="center"/>
            <w:hideMark/>
          </w:tcPr>
          <w:p w14:paraId="551891A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2A9892A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84" w:type="pct"/>
            <w:tcBorders>
              <w:top w:val="nil"/>
              <w:left w:val="nil"/>
              <w:bottom w:val="single" w:sz="4" w:space="0" w:color="auto"/>
              <w:right w:val="single" w:sz="4" w:space="0" w:color="auto"/>
            </w:tcBorders>
            <w:shd w:val="clear" w:color="auto" w:fill="auto"/>
            <w:vAlign w:val="center"/>
            <w:hideMark/>
          </w:tcPr>
          <w:p w14:paraId="3A3FDCF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278</w:t>
            </w:r>
          </w:p>
        </w:tc>
        <w:tc>
          <w:tcPr>
            <w:tcW w:w="256" w:type="pct"/>
            <w:tcBorders>
              <w:top w:val="nil"/>
              <w:left w:val="nil"/>
              <w:bottom w:val="single" w:sz="4" w:space="0" w:color="auto"/>
              <w:right w:val="single" w:sz="4" w:space="0" w:color="auto"/>
            </w:tcBorders>
            <w:shd w:val="clear" w:color="auto" w:fill="auto"/>
            <w:vAlign w:val="center"/>
            <w:hideMark/>
          </w:tcPr>
          <w:p w14:paraId="3F0D2C6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17789B7A"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3269304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8</w:t>
            </w:r>
          </w:p>
        </w:tc>
        <w:tc>
          <w:tcPr>
            <w:tcW w:w="1054" w:type="pct"/>
            <w:tcBorders>
              <w:top w:val="nil"/>
              <w:left w:val="nil"/>
              <w:bottom w:val="single" w:sz="4" w:space="0" w:color="auto"/>
              <w:right w:val="single" w:sz="4" w:space="0" w:color="auto"/>
            </w:tcBorders>
            <w:shd w:val="clear" w:color="auto" w:fill="auto"/>
            <w:vAlign w:val="center"/>
            <w:hideMark/>
          </w:tcPr>
          <w:p w14:paraId="086E76E8"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Khu phát triển công nghiệp</w:t>
            </w:r>
          </w:p>
        </w:tc>
        <w:tc>
          <w:tcPr>
            <w:tcW w:w="252" w:type="pct"/>
            <w:tcBorders>
              <w:top w:val="nil"/>
              <w:left w:val="nil"/>
              <w:bottom w:val="single" w:sz="4" w:space="0" w:color="auto"/>
              <w:right w:val="single" w:sz="4" w:space="0" w:color="auto"/>
            </w:tcBorders>
            <w:shd w:val="clear" w:color="auto" w:fill="auto"/>
            <w:vAlign w:val="center"/>
            <w:hideMark/>
          </w:tcPr>
          <w:p w14:paraId="10D4449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KPC</w:t>
            </w:r>
          </w:p>
        </w:tc>
        <w:tc>
          <w:tcPr>
            <w:tcW w:w="340" w:type="pct"/>
            <w:tcBorders>
              <w:top w:val="nil"/>
              <w:left w:val="nil"/>
              <w:bottom w:val="single" w:sz="4" w:space="0" w:color="auto"/>
              <w:right w:val="single" w:sz="4" w:space="0" w:color="auto"/>
            </w:tcBorders>
            <w:shd w:val="clear" w:color="auto" w:fill="auto"/>
            <w:vAlign w:val="center"/>
            <w:hideMark/>
          </w:tcPr>
          <w:p w14:paraId="3A5882C4"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709D633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3.835</w:t>
            </w:r>
          </w:p>
        </w:tc>
        <w:tc>
          <w:tcPr>
            <w:tcW w:w="434" w:type="pct"/>
            <w:tcBorders>
              <w:top w:val="nil"/>
              <w:left w:val="nil"/>
              <w:bottom w:val="single" w:sz="4" w:space="0" w:color="auto"/>
              <w:right w:val="single" w:sz="4" w:space="0" w:color="auto"/>
            </w:tcBorders>
            <w:shd w:val="clear" w:color="auto" w:fill="auto"/>
            <w:vAlign w:val="center"/>
            <w:hideMark/>
          </w:tcPr>
          <w:p w14:paraId="60F4B9F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3.835</w:t>
            </w:r>
          </w:p>
        </w:tc>
        <w:tc>
          <w:tcPr>
            <w:tcW w:w="256" w:type="pct"/>
            <w:tcBorders>
              <w:top w:val="nil"/>
              <w:left w:val="nil"/>
              <w:bottom w:val="single" w:sz="4" w:space="0" w:color="auto"/>
              <w:right w:val="single" w:sz="4" w:space="0" w:color="auto"/>
            </w:tcBorders>
            <w:shd w:val="clear" w:color="auto" w:fill="auto"/>
            <w:vAlign w:val="center"/>
            <w:hideMark/>
          </w:tcPr>
          <w:p w14:paraId="278EB8A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2.016</w:t>
            </w:r>
          </w:p>
        </w:tc>
        <w:tc>
          <w:tcPr>
            <w:tcW w:w="256" w:type="pct"/>
            <w:tcBorders>
              <w:top w:val="nil"/>
              <w:left w:val="nil"/>
              <w:bottom w:val="single" w:sz="4" w:space="0" w:color="auto"/>
              <w:right w:val="single" w:sz="4" w:space="0" w:color="auto"/>
            </w:tcBorders>
            <w:shd w:val="clear" w:color="auto" w:fill="auto"/>
            <w:vAlign w:val="center"/>
            <w:hideMark/>
          </w:tcPr>
          <w:p w14:paraId="294ED7E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23</w:t>
            </w:r>
          </w:p>
        </w:tc>
        <w:tc>
          <w:tcPr>
            <w:tcW w:w="256" w:type="pct"/>
            <w:tcBorders>
              <w:top w:val="nil"/>
              <w:left w:val="nil"/>
              <w:bottom w:val="single" w:sz="4" w:space="0" w:color="auto"/>
              <w:right w:val="single" w:sz="4" w:space="0" w:color="auto"/>
            </w:tcBorders>
            <w:shd w:val="clear" w:color="auto" w:fill="auto"/>
            <w:vAlign w:val="center"/>
            <w:hideMark/>
          </w:tcPr>
          <w:p w14:paraId="50BD8EB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12</w:t>
            </w:r>
          </w:p>
        </w:tc>
        <w:tc>
          <w:tcPr>
            <w:tcW w:w="256" w:type="pct"/>
            <w:tcBorders>
              <w:top w:val="nil"/>
              <w:left w:val="nil"/>
              <w:bottom w:val="single" w:sz="4" w:space="0" w:color="auto"/>
              <w:right w:val="single" w:sz="4" w:space="0" w:color="auto"/>
            </w:tcBorders>
            <w:shd w:val="clear" w:color="auto" w:fill="auto"/>
            <w:vAlign w:val="center"/>
            <w:hideMark/>
          </w:tcPr>
          <w:p w14:paraId="1318B523"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247</w:t>
            </w:r>
          </w:p>
        </w:tc>
        <w:tc>
          <w:tcPr>
            <w:tcW w:w="256" w:type="pct"/>
            <w:tcBorders>
              <w:top w:val="nil"/>
              <w:left w:val="nil"/>
              <w:bottom w:val="single" w:sz="4" w:space="0" w:color="auto"/>
              <w:right w:val="single" w:sz="4" w:space="0" w:color="auto"/>
            </w:tcBorders>
            <w:shd w:val="clear" w:color="auto" w:fill="auto"/>
            <w:vAlign w:val="center"/>
            <w:hideMark/>
          </w:tcPr>
          <w:p w14:paraId="35E9AB1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w:t>
            </w:r>
          </w:p>
        </w:tc>
        <w:tc>
          <w:tcPr>
            <w:tcW w:w="222" w:type="pct"/>
            <w:tcBorders>
              <w:top w:val="nil"/>
              <w:left w:val="nil"/>
              <w:bottom w:val="single" w:sz="4" w:space="0" w:color="auto"/>
              <w:right w:val="single" w:sz="4" w:space="0" w:color="auto"/>
            </w:tcBorders>
            <w:shd w:val="clear" w:color="auto" w:fill="auto"/>
            <w:vAlign w:val="center"/>
            <w:hideMark/>
          </w:tcPr>
          <w:p w14:paraId="6055BE7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377</w:t>
            </w:r>
          </w:p>
        </w:tc>
        <w:tc>
          <w:tcPr>
            <w:tcW w:w="256" w:type="pct"/>
            <w:tcBorders>
              <w:top w:val="nil"/>
              <w:left w:val="nil"/>
              <w:bottom w:val="single" w:sz="4" w:space="0" w:color="auto"/>
              <w:right w:val="single" w:sz="4" w:space="0" w:color="auto"/>
            </w:tcBorders>
            <w:shd w:val="clear" w:color="auto" w:fill="auto"/>
            <w:vAlign w:val="center"/>
            <w:hideMark/>
          </w:tcPr>
          <w:p w14:paraId="5477BF2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23</w:t>
            </w:r>
          </w:p>
        </w:tc>
        <w:tc>
          <w:tcPr>
            <w:tcW w:w="284" w:type="pct"/>
            <w:tcBorders>
              <w:top w:val="nil"/>
              <w:left w:val="nil"/>
              <w:bottom w:val="single" w:sz="4" w:space="0" w:color="auto"/>
              <w:right w:val="single" w:sz="4" w:space="0" w:color="auto"/>
            </w:tcBorders>
            <w:shd w:val="clear" w:color="auto" w:fill="auto"/>
            <w:vAlign w:val="center"/>
            <w:hideMark/>
          </w:tcPr>
          <w:p w14:paraId="10ED2DA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169</w:t>
            </w:r>
          </w:p>
        </w:tc>
        <w:tc>
          <w:tcPr>
            <w:tcW w:w="256" w:type="pct"/>
            <w:tcBorders>
              <w:top w:val="nil"/>
              <w:left w:val="nil"/>
              <w:bottom w:val="single" w:sz="4" w:space="0" w:color="auto"/>
              <w:right w:val="single" w:sz="4" w:space="0" w:color="auto"/>
            </w:tcBorders>
            <w:shd w:val="clear" w:color="auto" w:fill="auto"/>
            <w:vAlign w:val="center"/>
            <w:hideMark/>
          </w:tcPr>
          <w:p w14:paraId="75FD74D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959</w:t>
            </w:r>
          </w:p>
        </w:tc>
      </w:tr>
      <w:tr w:rsidR="005822EB" w:rsidRPr="005822EB" w14:paraId="3339880E"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08F1478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9</w:t>
            </w:r>
          </w:p>
        </w:tc>
        <w:tc>
          <w:tcPr>
            <w:tcW w:w="1054" w:type="pct"/>
            <w:tcBorders>
              <w:top w:val="nil"/>
              <w:left w:val="nil"/>
              <w:bottom w:val="single" w:sz="4" w:space="0" w:color="auto"/>
              <w:right w:val="single" w:sz="4" w:space="0" w:color="auto"/>
            </w:tcBorders>
            <w:shd w:val="clear" w:color="auto" w:fill="auto"/>
            <w:vAlign w:val="center"/>
            <w:hideMark/>
          </w:tcPr>
          <w:p w14:paraId="2B50CB79"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Khu đô thị</w:t>
            </w:r>
          </w:p>
        </w:tc>
        <w:tc>
          <w:tcPr>
            <w:tcW w:w="252" w:type="pct"/>
            <w:tcBorders>
              <w:top w:val="nil"/>
              <w:left w:val="nil"/>
              <w:bottom w:val="single" w:sz="4" w:space="0" w:color="auto"/>
              <w:right w:val="single" w:sz="4" w:space="0" w:color="auto"/>
            </w:tcBorders>
            <w:shd w:val="clear" w:color="auto" w:fill="auto"/>
            <w:vAlign w:val="center"/>
            <w:hideMark/>
          </w:tcPr>
          <w:p w14:paraId="559AAFD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DTC</w:t>
            </w:r>
          </w:p>
        </w:tc>
        <w:tc>
          <w:tcPr>
            <w:tcW w:w="340" w:type="pct"/>
            <w:tcBorders>
              <w:top w:val="nil"/>
              <w:left w:val="nil"/>
              <w:bottom w:val="single" w:sz="4" w:space="0" w:color="auto"/>
              <w:right w:val="single" w:sz="4" w:space="0" w:color="auto"/>
            </w:tcBorders>
            <w:shd w:val="clear" w:color="auto" w:fill="auto"/>
            <w:vAlign w:val="center"/>
            <w:hideMark/>
          </w:tcPr>
          <w:p w14:paraId="2A5948AA"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3E456F02"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554</w:t>
            </w:r>
          </w:p>
        </w:tc>
        <w:tc>
          <w:tcPr>
            <w:tcW w:w="434" w:type="pct"/>
            <w:tcBorders>
              <w:top w:val="nil"/>
              <w:left w:val="nil"/>
              <w:bottom w:val="single" w:sz="4" w:space="0" w:color="auto"/>
              <w:right w:val="single" w:sz="4" w:space="0" w:color="auto"/>
            </w:tcBorders>
            <w:shd w:val="clear" w:color="auto" w:fill="auto"/>
            <w:vAlign w:val="center"/>
            <w:hideMark/>
          </w:tcPr>
          <w:p w14:paraId="08C083F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554</w:t>
            </w:r>
          </w:p>
        </w:tc>
        <w:tc>
          <w:tcPr>
            <w:tcW w:w="256" w:type="pct"/>
            <w:tcBorders>
              <w:top w:val="nil"/>
              <w:left w:val="nil"/>
              <w:bottom w:val="single" w:sz="4" w:space="0" w:color="auto"/>
              <w:right w:val="single" w:sz="4" w:space="0" w:color="auto"/>
            </w:tcBorders>
            <w:shd w:val="clear" w:color="auto" w:fill="auto"/>
            <w:vAlign w:val="center"/>
            <w:hideMark/>
          </w:tcPr>
          <w:p w14:paraId="5C940F5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114</w:t>
            </w:r>
          </w:p>
        </w:tc>
        <w:tc>
          <w:tcPr>
            <w:tcW w:w="256" w:type="pct"/>
            <w:tcBorders>
              <w:top w:val="nil"/>
              <w:left w:val="nil"/>
              <w:bottom w:val="single" w:sz="4" w:space="0" w:color="auto"/>
              <w:right w:val="single" w:sz="4" w:space="0" w:color="auto"/>
            </w:tcBorders>
            <w:shd w:val="clear" w:color="auto" w:fill="auto"/>
            <w:vAlign w:val="center"/>
            <w:hideMark/>
          </w:tcPr>
          <w:p w14:paraId="371E8B8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29DB6F9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6255D55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56" w:type="pct"/>
            <w:tcBorders>
              <w:top w:val="nil"/>
              <w:left w:val="nil"/>
              <w:bottom w:val="single" w:sz="4" w:space="0" w:color="auto"/>
              <w:right w:val="single" w:sz="4" w:space="0" w:color="auto"/>
            </w:tcBorders>
            <w:shd w:val="clear" w:color="auto" w:fill="auto"/>
            <w:vAlign w:val="center"/>
            <w:hideMark/>
          </w:tcPr>
          <w:p w14:paraId="11E7503E"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22" w:type="pct"/>
            <w:tcBorders>
              <w:top w:val="nil"/>
              <w:left w:val="nil"/>
              <w:bottom w:val="single" w:sz="4" w:space="0" w:color="auto"/>
              <w:right w:val="single" w:sz="4" w:space="0" w:color="auto"/>
            </w:tcBorders>
            <w:shd w:val="clear" w:color="auto" w:fill="auto"/>
            <w:vAlign w:val="center"/>
            <w:hideMark/>
          </w:tcPr>
          <w:p w14:paraId="71FE0CD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151</w:t>
            </w:r>
          </w:p>
        </w:tc>
        <w:tc>
          <w:tcPr>
            <w:tcW w:w="256" w:type="pct"/>
            <w:tcBorders>
              <w:top w:val="nil"/>
              <w:left w:val="nil"/>
              <w:bottom w:val="single" w:sz="4" w:space="0" w:color="auto"/>
              <w:right w:val="single" w:sz="4" w:space="0" w:color="auto"/>
            </w:tcBorders>
            <w:shd w:val="clear" w:color="auto" w:fill="auto"/>
            <w:vAlign w:val="center"/>
            <w:hideMark/>
          </w:tcPr>
          <w:p w14:paraId="3A40C99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284" w:type="pct"/>
            <w:tcBorders>
              <w:top w:val="nil"/>
              <w:left w:val="nil"/>
              <w:bottom w:val="single" w:sz="4" w:space="0" w:color="auto"/>
              <w:right w:val="single" w:sz="4" w:space="0" w:color="auto"/>
            </w:tcBorders>
            <w:shd w:val="clear" w:color="auto" w:fill="auto"/>
            <w:vAlign w:val="center"/>
            <w:hideMark/>
          </w:tcPr>
          <w:p w14:paraId="6283569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289</w:t>
            </w:r>
          </w:p>
        </w:tc>
        <w:tc>
          <w:tcPr>
            <w:tcW w:w="256" w:type="pct"/>
            <w:tcBorders>
              <w:top w:val="nil"/>
              <w:left w:val="nil"/>
              <w:bottom w:val="single" w:sz="4" w:space="0" w:color="auto"/>
              <w:right w:val="single" w:sz="4" w:space="0" w:color="auto"/>
            </w:tcBorders>
            <w:shd w:val="clear" w:color="auto" w:fill="auto"/>
            <w:vAlign w:val="center"/>
            <w:hideMark/>
          </w:tcPr>
          <w:p w14:paraId="639DAE6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r>
      <w:tr w:rsidR="005822EB" w:rsidRPr="005822EB" w14:paraId="2A4DAAF2"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41254F9C"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10</w:t>
            </w:r>
          </w:p>
        </w:tc>
        <w:tc>
          <w:tcPr>
            <w:tcW w:w="1054" w:type="pct"/>
            <w:tcBorders>
              <w:top w:val="nil"/>
              <w:left w:val="nil"/>
              <w:bottom w:val="single" w:sz="4" w:space="0" w:color="auto"/>
              <w:right w:val="single" w:sz="4" w:space="0" w:color="auto"/>
            </w:tcBorders>
            <w:shd w:val="clear" w:color="auto" w:fill="auto"/>
            <w:vAlign w:val="center"/>
            <w:hideMark/>
          </w:tcPr>
          <w:p w14:paraId="4F6BFB4C"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Khu thương mại - dịch vụ</w:t>
            </w:r>
          </w:p>
        </w:tc>
        <w:tc>
          <w:tcPr>
            <w:tcW w:w="252" w:type="pct"/>
            <w:tcBorders>
              <w:top w:val="nil"/>
              <w:left w:val="nil"/>
              <w:bottom w:val="single" w:sz="4" w:space="0" w:color="auto"/>
              <w:right w:val="single" w:sz="4" w:space="0" w:color="auto"/>
            </w:tcBorders>
            <w:shd w:val="clear" w:color="auto" w:fill="auto"/>
            <w:vAlign w:val="center"/>
            <w:hideMark/>
          </w:tcPr>
          <w:p w14:paraId="7C94747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KTM</w:t>
            </w:r>
          </w:p>
        </w:tc>
        <w:tc>
          <w:tcPr>
            <w:tcW w:w="340" w:type="pct"/>
            <w:tcBorders>
              <w:top w:val="nil"/>
              <w:left w:val="nil"/>
              <w:bottom w:val="single" w:sz="4" w:space="0" w:color="auto"/>
              <w:right w:val="single" w:sz="4" w:space="0" w:color="auto"/>
            </w:tcBorders>
            <w:shd w:val="clear" w:color="auto" w:fill="auto"/>
            <w:vAlign w:val="center"/>
            <w:hideMark/>
          </w:tcPr>
          <w:p w14:paraId="6644DB9C"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7AA9DC8A"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1.386</w:t>
            </w:r>
          </w:p>
        </w:tc>
        <w:tc>
          <w:tcPr>
            <w:tcW w:w="434" w:type="pct"/>
            <w:tcBorders>
              <w:top w:val="nil"/>
              <w:left w:val="nil"/>
              <w:bottom w:val="single" w:sz="4" w:space="0" w:color="auto"/>
              <w:right w:val="single" w:sz="4" w:space="0" w:color="auto"/>
            </w:tcBorders>
            <w:shd w:val="clear" w:color="auto" w:fill="auto"/>
            <w:vAlign w:val="center"/>
            <w:hideMark/>
          </w:tcPr>
          <w:p w14:paraId="617E976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1.386</w:t>
            </w:r>
          </w:p>
        </w:tc>
        <w:tc>
          <w:tcPr>
            <w:tcW w:w="256" w:type="pct"/>
            <w:tcBorders>
              <w:top w:val="nil"/>
              <w:left w:val="nil"/>
              <w:bottom w:val="single" w:sz="4" w:space="0" w:color="auto"/>
              <w:right w:val="single" w:sz="4" w:space="0" w:color="auto"/>
            </w:tcBorders>
            <w:shd w:val="clear" w:color="auto" w:fill="auto"/>
            <w:vAlign w:val="center"/>
            <w:hideMark/>
          </w:tcPr>
          <w:p w14:paraId="50838BF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172</w:t>
            </w:r>
          </w:p>
        </w:tc>
        <w:tc>
          <w:tcPr>
            <w:tcW w:w="256" w:type="pct"/>
            <w:tcBorders>
              <w:top w:val="nil"/>
              <w:left w:val="nil"/>
              <w:bottom w:val="single" w:sz="4" w:space="0" w:color="auto"/>
              <w:right w:val="single" w:sz="4" w:space="0" w:color="auto"/>
            </w:tcBorders>
            <w:shd w:val="clear" w:color="auto" w:fill="auto"/>
            <w:vAlign w:val="center"/>
            <w:hideMark/>
          </w:tcPr>
          <w:p w14:paraId="619D16A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37</w:t>
            </w:r>
          </w:p>
        </w:tc>
        <w:tc>
          <w:tcPr>
            <w:tcW w:w="256" w:type="pct"/>
            <w:tcBorders>
              <w:top w:val="nil"/>
              <w:left w:val="nil"/>
              <w:bottom w:val="single" w:sz="4" w:space="0" w:color="auto"/>
              <w:right w:val="single" w:sz="4" w:space="0" w:color="auto"/>
            </w:tcBorders>
            <w:shd w:val="clear" w:color="auto" w:fill="auto"/>
            <w:vAlign w:val="center"/>
            <w:hideMark/>
          </w:tcPr>
          <w:p w14:paraId="627B375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40</w:t>
            </w:r>
          </w:p>
        </w:tc>
        <w:tc>
          <w:tcPr>
            <w:tcW w:w="256" w:type="pct"/>
            <w:tcBorders>
              <w:top w:val="nil"/>
              <w:left w:val="nil"/>
              <w:bottom w:val="single" w:sz="4" w:space="0" w:color="auto"/>
              <w:right w:val="single" w:sz="4" w:space="0" w:color="auto"/>
            </w:tcBorders>
            <w:shd w:val="clear" w:color="auto" w:fill="auto"/>
            <w:vAlign w:val="center"/>
            <w:hideMark/>
          </w:tcPr>
          <w:p w14:paraId="2C08198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166</w:t>
            </w:r>
          </w:p>
        </w:tc>
        <w:tc>
          <w:tcPr>
            <w:tcW w:w="256" w:type="pct"/>
            <w:tcBorders>
              <w:top w:val="nil"/>
              <w:left w:val="nil"/>
              <w:bottom w:val="single" w:sz="4" w:space="0" w:color="auto"/>
              <w:right w:val="single" w:sz="4" w:space="0" w:color="auto"/>
            </w:tcBorders>
            <w:shd w:val="clear" w:color="auto" w:fill="auto"/>
            <w:vAlign w:val="center"/>
            <w:hideMark/>
          </w:tcPr>
          <w:p w14:paraId="4DC7CD4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40</w:t>
            </w:r>
          </w:p>
        </w:tc>
        <w:tc>
          <w:tcPr>
            <w:tcW w:w="222" w:type="pct"/>
            <w:tcBorders>
              <w:top w:val="nil"/>
              <w:left w:val="nil"/>
              <w:bottom w:val="single" w:sz="4" w:space="0" w:color="auto"/>
              <w:right w:val="single" w:sz="4" w:space="0" w:color="auto"/>
            </w:tcBorders>
            <w:shd w:val="clear" w:color="auto" w:fill="auto"/>
            <w:vAlign w:val="center"/>
            <w:hideMark/>
          </w:tcPr>
          <w:p w14:paraId="051AB4A0"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217</w:t>
            </w:r>
          </w:p>
        </w:tc>
        <w:tc>
          <w:tcPr>
            <w:tcW w:w="256" w:type="pct"/>
            <w:tcBorders>
              <w:top w:val="nil"/>
              <w:left w:val="nil"/>
              <w:bottom w:val="single" w:sz="4" w:space="0" w:color="auto"/>
              <w:right w:val="single" w:sz="4" w:space="0" w:color="auto"/>
            </w:tcBorders>
            <w:shd w:val="clear" w:color="auto" w:fill="auto"/>
            <w:vAlign w:val="center"/>
            <w:hideMark/>
          </w:tcPr>
          <w:p w14:paraId="6C900875"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178</w:t>
            </w:r>
          </w:p>
        </w:tc>
        <w:tc>
          <w:tcPr>
            <w:tcW w:w="284" w:type="pct"/>
            <w:tcBorders>
              <w:top w:val="nil"/>
              <w:left w:val="nil"/>
              <w:bottom w:val="single" w:sz="4" w:space="0" w:color="auto"/>
              <w:right w:val="single" w:sz="4" w:space="0" w:color="auto"/>
            </w:tcBorders>
            <w:shd w:val="clear" w:color="auto" w:fill="auto"/>
            <w:vAlign w:val="center"/>
            <w:hideMark/>
          </w:tcPr>
          <w:p w14:paraId="6CA16264"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217</w:t>
            </w:r>
          </w:p>
        </w:tc>
        <w:tc>
          <w:tcPr>
            <w:tcW w:w="256" w:type="pct"/>
            <w:tcBorders>
              <w:top w:val="nil"/>
              <w:left w:val="nil"/>
              <w:bottom w:val="single" w:sz="4" w:space="0" w:color="auto"/>
              <w:right w:val="single" w:sz="4" w:space="0" w:color="auto"/>
            </w:tcBorders>
            <w:shd w:val="clear" w:color="auto" w:fill="auto"/>
            <w:vAlign w:val="center"/>
            <w:hideMark/>
          </w:tcPr>
          <w:p w14:paraId="06489A2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320</w:t>
            </w:r>
          </w:p>
        </w:tc>
      </w:tr>
      <w:tr w:rsidR="005822EB" w:rsidRPr="005822EB" w14:paraId="1B34CFE1" w14:textId="77777777" w:rsidTr="005822EB">
        <w:trPr>
          <w:trHeight w:val="276"/>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00A3E04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11</w:t>
            </w:r>
          </w:p>
        </w:tc>
        <w:tc>
          <w:tcPr>
            <w:tcW w:w="1054" w:type="pct"/>
            <w:tcBorders>
              <w:top w:val="nil"/>
              <w:left w:val="nil"/>
              <w:bottom w:val="single" w:sz="4" w:space="0" w:color="auto"/>
              <w:right w:val="single" w:sz="4" w:space="0" w:color="auto"/>
            </w:tcBorders>
            <w:shd w:val="clear" w:color="auto" w:fill="auto"/>
            <w:vAlign w:val="center"/>
            <w:hideMark/>
          </w:tcPr>
          <w:p w14:paraId="29DFDFE2"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Khu dân cư nông thôn</w:t>
            </w:r>
          </w:p>
        </w:tc>
        <w:tc>
          <w:tcPr>
            <w:tcW w:w="252" w:type="pct"/>
            <w:tcBorders>
              <w:top w:val="nil"/>
              <w:left w:val="nil"/>
              <w:bottom w:val="single" w:sz="4" w:space="0" w:color="auto"/>
              <w:right w:val="single" w:sz="4" w:space="0" w:color="auto"/>
            </w:tcBorders>
            <w:shd w:val="clear" w:color="auto" w:fill="auto"/>
            <w:vAlign w:val="center"/>
            <w:hideMark/>
          </w:tcPr>
          <w:p w14:paraId="0C9C9DA6"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DNT</w:t>
            </w:r>
          </w:p>
        </w:tc>
        <w:tc>
          <w:tcPr>
            <w:tcW w:w="340" w:type="pct"/>
            <w:tcBorders>
              <w:top w:val="nil"/>
              <w:left w:val="nil"/>
              <w:bottom w:val="single" w:sz="4" w:space="0" w:color="auto"/>
              <w:right w:val="single" w:sz="4" w:space="0" w:color="auto"/>
            </w:tcBorders>
            <w:shd w:val="clear" w:color="auto" w:fill="auto"/>
            <w:vAlign w:val="center"/>
            <w:hideMark/>
          </w:tcPr>
          <w:p w14:paraId="6F589F4A" w14:textId="77777777" w:rsidR="005822EB" w:rsidRPr="005822EB" w:rsidRDefault="005822EB" w:rsidP="005822EB">
            <w:pPr>
              <w:spacing w:after="0" w:line="240" w:lineRule="auto"/>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 </w:t>
            </w:r>
          </w:p>
        </w:tc>
        <w:tc>
          <w:tcPr>
            <w:tcW w:w="381" w:type="pct"/>
            <w:tcBorders>
              <w:top w:val="nil"/>
              <w:left w:val="nil"/>
              <w:bottom w:val="single" w:sz="4" w:space="0" w:color="auto"/>
              <w:right w:val="single" w:sz="4" w:space="0" w:color="auto"/>
            </w:tcBorders>
            <w:shd w:val="clear" w:color="auto" w:fill="auto"/>
            <w:vAlign w:val="center"/>
            <w:hideMark/>
          </w:tcPr>
          <w:p w14:paraId="35E3C1F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50.961</w:t>
            </w:r>
          </w:p>
        </w:tc>
        <w:tc>
          <w:tcPr>
            <w:tcW w:w="434" w:type="pct"/>
            <w:tcBorders>
              <w:top w:val="nil"/>
              <w:left w:val="nil"/>
              <w:bottom w:val="single" w:sz="4" w:space="0" w:color="auto"/>
              <w:right w:val="single" w:sz="4" w:space="0" w:color="auto"/>
            </w:tcBorders>
            <w:shd w:val="clear" w:color="auto" w:fill="auto"/>
            <w:vAlign w:val="center"/>
            <w:hideMark/>
          </w:tcPr>
          <w:p w14:paraId="7D96294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50.961</w:t>
            </w:r>
          </w:p>
        </w:tc>
        <w:tc>
          <w:tcPr>
            <w:tcW w:w="256" w:type="pct"/>
            <w:tcBorders>
              <w:top w:val="nil"/>
              <w:left w:val="nil"/>
              <w:bottom w:val="single" w:sz="4" w:space="0" w:color="auto"/>
              <w:right w:val="single" w:sz="4" w:space="0" w:color="auto"/>
            </w:tcBorders>
            <w:shd w:val="clear" w:color="auto" w:fill="auto"/>
            <w:vAlign w:val="center"/>
            <w:hideMark/>
          </w:tcPr>
          <w:p w14:paraId="04BA7A3D"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8.080</w:t>
            </w:r>
          </w:p>
        </w:tc>
        <w:tc>
          <w:tcPr>
            <w:tcW w:w="256" w:type="pct"/>
            <w:tcBorders>
              <w:top w:val="nil"/>
              <w:left w:val="nil"/>
              <w:bottom w:val="single" w:sz="4" w:space="0" w:color="auto"/>
              <w:right w:val="single" w:sz="4" w:space="0" w:color="auto"/>
            </w:tcBorders>
            <w:shd w:val="clear" w:color="auto" w:fill="auto"/>
            <w:vAlign w:val="center"/>
            <w:hideMark/>
          </w:tcPr>
          <w:p w14:paraId="00F029F1"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13.184</w:t>
            </w:r>
          </w:p>
        </w:tc>
        <w:tc>
          <w:tcPr>
            <w:tcW w:w="256" w:type="pct"/>
            <w:tcBorders>
              <w:top w:val="nil"/>
              <w:left w:val="nil"/>
              <w:bottom w:val="single" w:sz="4" w:space="0" w:color="auto"/>
              <w:right w:val="single" w:sz="4" w:space="0" w:color="auto"/>
            </w:tcBorders>
            <w:shd w:val="clear" w:color="auto" w:fill="auto"/>
            <w:vAlign w:val="center"/>
            <w:hideMark/>
          </w:tcPr>
          <w:p w14:paraId="1885A35F"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3.916</w:t>
            </w:r>
          </w:p>
        </w:tc>
        <w:tc>
          <w:tcPr>
            <w:tcW w:w="256" w:type="pct"/>
            <w:tcBorders>
              <w:top w:val="nil"/>
              <w:left w:val="nil"/>
              <w:bottom w:val="single" w:sz="4" w:space="0" w:color="auto"/>
              <w:right w:val="single" w:sz="4" w:space="0" w:color="auto"/>
            </w:tcBorders>
            <w:shd w:val="clear" w:color="auto" w:fill="auto"/>
            <w:vAlign w:val="center"/>
            <w:hideMark/>
          </w:tcPr>
          <w:p w14:paraId="59D93C6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3.322</w:t>
            </w:r>
          </w:p>
        </w:tc>
        <w:tc>
          <w:tcPr>
            <w:tcW w:w="256" w:type="pct"/>
            <w:tcBorders>
              <w:top w:val="nil"/>
              <w:left w:val="nil"/>
              <w:bottom w:val="single" w:sz="4" w:space="0" w:color="auto"/>
              <w:right w:val="single" w:sz="4" w:space="0" w:color="auto"/>
            </w:tcBorders>
            <w:shd w:val="clear" w:color="auto" w:fill="auto"/>
            <w:vAlign w:val="center"/>
            <w:hideMark/>
          </w:tcPr>
          <w:p w14:paraId="7DEFB01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4.481</w:t>
            </w:r>
          </w:p>
        </w:tc>
        <w:tc>
          <w:tcPr>
            <w:tcW w:w="222" w:type="pct"/>
            <w:tcBorders>
              <w:top w:val="nil"/>
              <w:left w:val="nil"/>
              <w:bottom w:val="single" w:sz="4" w:space="0" w:color="auto"/>
              <w:right w:val="single" w:sz="4" w:space="0" w:color="auto"/>
            </w:tcBorders>
            <w:shd w:val="clear" w:color="auto" w:fill="auto"/>
            <w:vAlign w:val="center"/>
            <w:hideMark/>
          </w:tcPr>
          <w:p w14:paraId="6F437B5B"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1.551</w:t>
            </w:r>
          </w:p>
        </w:tc>
        <w:tc>
          <w:tcPr>
            <w:tcW w:w="256" w:type="pct"/>
            <w:tcBorders>
              <w:top w:val="nil"/>
              <w:left w:val="nil"/>
              <w:bottom w:val="single" w:sz="4" w:space="0" w:color="auto"/>
              <w:right w:val="single" w:sz="4" w:space="0" w:color="auto"/>
            </w:tcBorders>
            <w:shd w:val="clear" w:color="auto" w:fill="auto"/>
            <w:vAlign w:val="center"/>
            <w:hideMark/>
          </w:tcPr>
          <w:p w14:paraId="0AE04EF8"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5.546</w:t>
            </w:r>
          </w:p>
        </w:tc>
        <w:tc>
          <w:tcPr>
            <w:tcW w:w="284" w:type="pct"/>
            <w:tcBorders>
              <w:top w:val="nil"/>
              <w:left w:val="nil"/>
              <w:bottom w:val="single" w:sz="4" w:space="0" w:color="auto"/>
              <w:right w:val="single" w:sz="4" w:space="0" w:color="auto"/>
            </w:tcBorders>
            <w:shd w:val="clear" w:color="auto" w:fill="auto"/>
            <w:vAlign w:val="center"/>
            <w:hideMark/>
          </w:tcPr>
          <w:p w14:paraId="5A422BC7"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4.699</w:t>
            </w:r>
          </w:p>
        </w:tc>
        <w:tc>
          <w:tcPr>
            <w:tcW w:w="256" w:type="pct"/>
            <w:tcBorders>
              <w:top w:val="nil"/>
              <w:left w:val="nil"/>
              <w:bottom w:val="single" w:sz="4" w:space="0" w:color="auto"/>
              <w:right w:val="single" w:sz="4" w:space="0" w:color="auto"/>
            </w:tcBorders>
            <w:shd w:val="clear" w:color="auto" w:fill="auto"/>
            <w:vAlign w:val="center"/>
            <w:hideMark/>
          </w:tcPr>
          <w:p w14:paraId="37964729" w14:textId="77777777" w:rsidR="005822EB" w:rsidRPr="005822EB" w:rsidRDefault="005822EB" w:rsidP="005822EB">
            <w:pPr>
              <w:spacing w:after="0" w:line="240" w:lineRule="auto"/>
              <w:jc w:val="center"/>
              <w:rPr>
                <w:rFonts w:ascii="Times New Roman" w:eastAsia="Times New Roman" w:hAnsi="Times New Roman" w:cs="Times New Roman"/>
                <w:color w:val="000000"/>
                <w:lang w:val="en-US"/>
              </w:rPr>
            </w:pPr>
            <w:r w:rsidRPr="005822EB">
              <w:rPr>
                <w:rFonts w:ascii="Times New Roman" w:eastAsia="Times New Roman" w:hAnsi="Times New Roman" w:cs="Times New Roman"/>
                <w:color w:val="000000"/>
                <w:lang w:val="en-US"/>
              </w:rPr>
              <w:t>6.181</w:t>
            </w:r>
          </w:p>
        </w:tc>
      </w:tr>
    </w:tbl>
    <w:p w14:paraId="31000E32" w14:textId="77777777" w:rsidR="005822EB" w:rsidRPr="009F4BAE" w:rsidRDefault="005822EB">
      <w:pPr>
        <w:rPr>
          <w:rFonts w:asciiTheme="majorHAnsi" w:hAnsiTheme="majorHAnsi" w:cstheme="majorHAnsi"/>
          <w:b/>
          <w:color w:val="000000" w:themeColor="text1"/>
          <w:sz w:val="28"/>
          <w:szCs w:val="28"/>
        </w:rPr>
        <w:sectPr w:rsidR="005822EB" w:rsidRPr="009F4BAE" w:rsidSect="003F355E">
          <w:pgSz w:w="16838" w:h="11906" w:orient="landscape" w:code="9"/>
          <w:pgMar w:top="1701" w:right="1134" w:bottom="1134" w:left="1134" w:header="709" w:footer="709" w:gutter="0"/>
          <w:cols w:space="708"/>
          <w:docGrid w:linePitch="360"/>
        </w:sectPr>
      </w:pPr>
    </w:p>
    <w:p w14:paraId="4C5662C0" w14:textId="77777777" w:rsidR="003F355E" w:rsidRPr="005B1E22" w:rsidRDefault="003F355E" w:rsidP="003662F1">
      <w:pPr>
        <w:pStyle w:val="Heading4"/>
        <w:spacing w:before="60" w:line="360" w:lineRule="exact"/>
        <w:ind w:firstLine="720"/>
        <w:rPr>
          <w:rFonts w:cstheme="majorHAnsi"/>
          <w:b/>
          <w:color w:val="000000" w:themeColor="text1"/>
        </w:rPr>
      </w:pPr>
      <w:r w:rsidRPr="005B1E22">
        <w:rPr>
          <w:rFonts w:cstheme="majorHAnsi"/>
          <w:b/>
          <w:color w:val="000000" w:themeColor="text1"/>
        </w:rPr>
        <w:lastRenderedPageBreak/>
        <w:t>2.1.3.1. Đất nông nghiệp</w:t>
      </w:r>
    </w:p>
    <w:p w14:paraId="29174F9F" w14:textId="33B9D485" w:rsidR="003F355E" w:rsidRPr="009F4BAE" w:rsidRDefault="003F355E" w:rsidP="003662F1">
      <w:pPr>
        <w:tabs>
          <w:tab w:val="left" w:pos="3906"/>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Năm 2020, tỉnh Thái Nguyên có 302.</w:t>
      </w:r>
      <w:r w:rsidR="00405529">
        <w:rPr>
          <w:rFonts w:asciiTheme="majorHAnsi" w:hAnsiTheme="majorHAnsi" w:cstheme="majorHAnsi"/>
          <w:color w:val="000000" w:themeColor="text1"/>
          <w:sz w:val="28"/>
          <w:szCs w:val="28"/>
        </w:rPr>
        <w:t>181</w:t>
      </w:r>
      <w:r w:rsidRPr="009F4BAE">
        <w:rPr>
          <w:rFonts w:asciiTheme="majorHAnsi" w:hAnsiTheme="majorHAnsi" w:cstheme="majorHAnsi"/>
          <w:color w:val="000000" w:themeColor="text1"/>
          <w:sz w:val="28"/>
          <w:szCs w:val="28"/>
        </w:rPr>
        <w:t xml:space="preserve"> ha đất nông nghiệp</w:t>
      </w:r>
      <w:r w:rsidR="00D0771A" w:rsidRPr="009F4BAE">
        <w:rPr>
          <w:rFonts w:asciiTheme="majorHAnsi" w:hAnsiTheme="majorHAnsi" w:cstheme="majorHAnsi"/>
          <w:color w:val="000000" w:themeColor="text1"/>
          <w:sz w:val="28"/>
          <w:szCs w:val="28"/>
        </w:rPr>
        <w:t>.</w:t>
      </w:r>
    </w:p>
    <w:p w14:paraId="714C3A34" w14:textId="7C268C38" w:rsidR="003F355E" w:rsidRPr="009F4BAE" w:rsidRDefault="00364805" w:rsidP="003662F1">
      <w:pPr>
        <w:widowControl w:val="0"/>
        <w:tabs>
          <w:tab w:val="left" w:pos="3906"/>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Trong kỳ kế hoạch sử dụng đất đất nông nghiệp không thay đổi mục đích sử dụng </w:t>
      </w:r>
      <w:r w:rsidR="005F03DF" w:rsidRPr="009F4BAE">
        <w:rPr>
          <w:rFonts w:asciiTheme="majorHAnsi" w:hAnsiTheme="majorHAnsi" w:cstheme="majorHAnsi"/>
          <w:color w:val="000000" w:themeColor="text1"/>
          <w:sz w:val="28"/>
          <w:szCs w:val="28"/>
        </w:rPr>
        <w:t xml:space="preserve">đất so với hiện trạng năm 2020 </w:t>
      </w:r>
      <w:r w:rsidRPr="009F4BAE">
        <w:rPr>
          <w:rFonts w:asciiTheme="majorHAnsi" w:hAnsiTheme="majorHAnsi" w:cstheme="majorHAnsi"/>
          <w:color w:val="000000" w:themeColor="text1"/>
          <w:sz w:val="28"/>
          <w:szCs w:val="28"/>
        </w:rPr>
        <w:t xml:space="preserve">là </w:t>
      </w:r>
      <w:r w:rsidR="00BE0B90" w:rsidRPr="00BE0B90">
        <w:rPr>
          <w:rFonts w:asciiTheme="majorHAnsi" w:hAnsiTheme="majorHAnsi" w:cstheme="majorHAnsi"/>
          <w:color w:val="000000" w:themeColor="text1"/>
          <w:sz w:val="28"/>
          <w:szCs w:val="28"/>
        </w:rPr>
        <w:t>289.869</w:t>
      </w:r>
      <w:r w:rsidR="00BE0B90" w:rsidRPr="00C40EBA">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w:t>
      </w:r>
      <w:r w:rsidR="00E05B25" w:rsidRPr="009F4BAE">
        <w:rPr>
          <w:rFonts w:asciiTheme="majorHAnsi" w:hAnsiTheme="majorHAnsi" w:cstheme="majorHAnsi"/>
          <w:color w:val="000000" w:themeColor="text1"/>
          <w:sz w:val="28"/>
          <w:szCs w:val="28"/>
        </w:rPr>
        <w:t xml:space="preserve">, giảm </w:t>
      </w:r>
      <w:r w:rsidR="00BE0B90" w:rsidRPr="00C40EBA">
        <w:rPr>
          <w:rFonts w:asciiTheme="majorHAnsi" w:hAnsiTheme="majorHAnsi" w:cstheme="majorHAnsi"/>
          <w:color w:val="000000" w:themeColor="text1"/>
          <w:sz w:val="28"/>
          <w:szCs w:val="28"/>
        </w:rPr>
        <w:t>12.312</w:t>
      </w:r>
      <w:r w:rsidR="00D74F0E">
        <w:rPr>
          <w:rFonts w:asciiTheme="majorHAnsi" w:hAnsiTheme="majorHAnsi" w:cstheme="majorHAnsi"/>
          <w:color w:val="000000" w:themeColor="text1"/>
          <w:sz w:val="28"/>
          <w:szCs w:val="28"/>
        </w:rPr>
        <w:t xml:space="preserve"> </w:t>
      </w:r>
      <w:r w:rsidR="00E05B25" w:rsidRPr="009F4BAE">
        <w:rPr>
          <w:rFonts w:asciiTheme="majorHAnsi" w:hAnsiTheme="majorHAnsi" w:cstheme="majorHAnsi"/>
          <w:color w:val="000000" w:themeColor="text1"/>
          <w:sz w:val="28"/>
          <w:szCs w:val="28"/>
        </w:rPr>
        <w:t xml:space="preserve">ha để chuyển sang sử dụng vào các mục đích phi nông nghiệp, trong đó: </w:t>
      </w:r>
      <w:r w:rsidR="003F355E" w:rsidRPr="009F4BAE">
        <w:rPr>
          <w:rFonts w:asciiTheme="majorHAnsi" w:hAnsiTheme="majorHAnsi" w:cstheme="majorHAnsi"/>
          <w:color w:val="000000" w:themeColor="text1"/>
          <w:sz w:val="28"/>
          <w:szCs w:val="28"/>
        </w:rPr>
        <w:t xml:space="preserve">Chuyển sang đất quốc phòng </w:t>
      </w:r>
      <w:r w:rsidR="00D74F0E">
        <w:rPr>
          <w:rFonts w:asciiTheme="majorHAnsi" w:hAnsiTheme="majorHAnsi" w:cstheme="majorHAnsi"/>
          <w:color w:val="000000" w:themeColor="text1"/>
          <w:sz w:val="28"/>
          <w:szCs w:val="28"/>
        </w:rPr>
        <w:t>1.057</w:t>
      </w:r>
      <w:r w:rsidR="00E05B25" w:rsidRPr="009F4BAE">
        <w:rPr>
          <w:rFonts w:asciiTheme="majorHAnsi" w:hAnsiTheme="majorHAnsi" w:cstheme="majorHAnsi"/>
          <w:color w:val="000000" w:themeColor="text1"/>
          <w:sz w:val="28"/>
          <w:szCs w:val="28"/>
        </w:rPr>
        <w:t xml:space="preserve"> ha; </w:t>
      </w:r>
      <w:r w:rsidR="003F355E" w:rsidRPr="009F4BAE">
        <w:rPr>
          <w:rFonts w:asciiTheme="majorHAnsi" w:hAnsiTheme="majorHAnsi" w:cstheme="majorHAnsi"/>
          <w:color w:val="000000" w:themeColor="text1"/>
          <w:sz w:val="28"/>
          <w:szCs w:val="28"/>
        </w:rPr>
        <w:t xml:space="preserve">Chuyển sang đất an ninh </w:t>
      </w:r>
      <w:r w:rsidR="00D74F0E">
        <w:rPr>
          <w:rFonts w:asciiTheme="majorHAnsi" w:hAnsiTheme="majorHAnsi" w:cstheme="majorHAnsi"/>
          <w:color w:val="000000" w:themeColor="text1"/>
          <w:sz w:val="28"/>
          <w:szCs w:val="28"/>
        </w:rPr>
        <w:t>54</w:t>
      </w:r>
      <w:r w:rsidR="00E05B25" w:rsidRPr="009F4BAE">
        <w:rPr>
          <w:rFonts w:asciiTheme="majorHAnsi" w:hAnsiTheme="majorHAnsi" w:cstheme="majorHAnsi"/>
          <w:color w:val="000000" w:themeColor="text1"/>
          <w:sz w:val="28"/>
          <w:szCs w:val="28"/>
        </w:rPr>
        <w:t xml:space="preserve"> ha; </w:t>
      </w:r>
      <w:r w:rsidR="003F355E" w:rsidRPr="009F4BAE">
        <w:rPr>
          <w:rFonts w:asciiTheme="majorHAnsi" w:hAnsiTheme="majorHAnsi" w:cstheme="majorHAnsi"/>
          <w:color w:val="000000" w:themeColor="text1"/>
          <w:sz w:val="28"/>
          <w:szCs w:val="28"/>
        </w:rPr>
        <w:t xml:space="preserve">Chuyển sang đất khu công nghiệp </w:t>
      </w:r>
      <w:r w:rsidR="004B6C04" w:rsidRPr="009F4BAE">
        <w:rPr>
          <w:rFonts w:asciiTheme="majorHAnsi" w:hAnsiTheme="majorHAnsi" w:cstheme="majorHAnsi"/>
          <w:color w:val="000000" w:themeColor="text1"/>
          <w:sz w:val="28"/>
          <w:szCs w:val="28"/>
        </w:rPr>
        <w:t>1.</w:t>
      </w:r>
      <w:r w:rsidR="00D74F0E">
        <w:rPr>
          <w:rFonts w:asciiTheme="majorHAnsi" w:hAnsiTheme="majorHAnsi" w:cstheme="majorHAnsi"/>
          <w:color w:val="000000" w:themeColor="text1"/>
          <w:sz w:val="28"/>
          <w:szCs w:val="28"/>
        </w:rPr>
        <w:t>820</w:t>
      </w:r>
      <w:r w:rsidR="00E05B25" w:rsidRPr="009F4BAE">
        <w:rPr>
          <w:rFonts w:asciiTheme="majorHAnsi" w:hAnsiTheme="majorHAnsi" w:cstheme="majorHAnsi"/>
          <w:color w:val="000000" w:themeColor="text1"/>
          <w:sz w:val="28"/>
          <w:szCs w:val="28"/>
        </w:rPr>
        <w:t xml:space="preserve"> ha; </w:t>
      </w:r>
      <w:r w:rsidR="003F355E" w:rsidRPr="009F4BAE">
        <w:rPr>
          <w:rFonts w:asciiTheme="majorHAnsi" w:hAnsiTheme="majorHAnsi" w:cstheme="majorHAnsi"/>
          <w:color w:val="000000" w:themeColor="text1"/>
          <w:sz w:val="28"/>
          <w:szCs w:val="28"/>
        </w:rPr>
        <w:t xml:space="preserve">Chuyển sang đất cụm công nghiệp </w:t>
      </w:r>
      <w:r w:rsidR="00BE0B90" w:rsidRPr="00C40EBA">
        <w:rPr>
          <w:rFonts w:asciiTheme="majorHAnsi" w:hAnsiTheme="majorHAnsi" w:cstheme="majorHAnsi"/>
          <w:color w:val="000000" w:themeColor="text1"/>
          <w:sz w:val="28"/>
          <w:szCs w:val="28"/>
        </w:rPr>
        <w:t>928</w:t>
      </w:r>
      <w:r w:rsidR="004B6C04" w:rsidRPr="009F4BAE">
        <w:rPr>
          <w:rFonts w:asciiTheme="majorHAnsi" w:hAnsiTheme="majorHAnsi" w:cstheme="majorHAnsi"/>
          <w:color w:val="000000" w:themeColor="text1"/>
          <w:sz w:val="28"/>
          <w:szCs w:val="28"/>
        </w:rPr>
        <w:t xml:space="preserve"> </w:t>
      </w:r>
      <w:r w:rsidR="00E05B25" w:rsidRPr="009F4BAE">
        <w:rPr>
          <w:rFonts w:asciiTheme="majorHAnsi" w:hAnsiTheme="majorHAnsi" w:cstheme="majorHAnsi"/>
          <w:color w:val="000000" w:themeColor="text1"/>
          <w:sz w:val="28"/>
          <w:szCs w:val="28"/>
        </w:rPr>
        <w:t xml:space="preserve">ha; </w:t>
      </w:r>
      <w:r w:rsidR="003F355E" w:rsidRPr="009F4BAE">
        <w:rPr>
          <w:rFonts w:asciiTheme="majorHAnsi" w:hAnsiTheme="majorHAnsi" w:cstheme="majorHAnsi"/>
          <w:color w:val="000000" w:themeColor="text1"/>
          <w:sz w:val="28"/>
          <w:szCs w:val="28"/>
        </w:rPr>
        <w:t xml:space="preserve">Chuyển sang đất thương mại, dịch vụ </w:t>
      </w:r>
      <w:r w:rsidR="00BE0B90" w:rsidRPr="00C40EBA">
        <w:rPr>
          <w:rFonts w:asciiTheme="majorHAnsi" w:hAnsiTheme="majorHAnsi" w:cstheme="majorHAnsi"/>
          <w:color w:val="000000" w:themeColor="text1"/>
          <w:sz w:val="28"/>
          <w:szCs w:val="28"/>
        </w:rPr>
        <w:t>274</w:t>
      </w:r>
      <w:r w:rsidR="00E05B25" w:rsidRPr="009F4BAE">
        <w:rPr>
          <w:rFonts w:asciiTheme="majorHAnsi" w:hAnsiTheme="majorHAnsi" w:cstheme="majorHAnsi"/>
          <w:color w:val="000000" w:themeColor="text1"/>
          <w:sz w:val="28"/>
          <w:szCs w:val="28"/>
        </w:rPr>
        <w:t xml:space="preserve"> ha; </w:t>
      </w:r>
      <w:r w:rsidR="003F355E" w:rsidRPr="009F4BAE">
        <w:rPr>
          <w:rFonts w:asciiTheme="majorHAnsi" w:hAnsiTheme="majorHAnsi" w:cstheme="majorHAnsi"/>
          <w:color w:val="000000" w:themeColor="text1"/>
          <w:sz w:val="28"/>
          <w:szCs w:val="28"/>
        </w:rPr>
        <w:t xml:space="preserve">Chuyển sang đất sản xuất kinh doanh phi nông nghiệp </w:t>
      </w:r>
      <w:r w:rsidR="004B6C04" w:rsidRPr="009F4BAE">
        <w:rPr>
          <w:rFonts w:asciiTheme="majorHAnsi" w:hAnsiTheme="majorHAnsi" w:cstheme="majorHAnsi"/>
          <w:color w:val="000000" w:themeColor="text1"/>
          <w:sz w:val="28"/>
          <w:szCs w:val="28"/>
        </w:rPr>
        <w:t>1</w:t>
      </w:r>
      <w:r w:rsidR="00BE0B90" w:rsidRPr="00C40EBA">
        <w:rPr>
          <w:rFonts w:asciiTheme="majorHAnsi" w:hAnsiTheme="majorHAnsi" w:cstheme="majorHAnsi"/>
          <w:color w:val="000000" w:themeColor="text1"/>
          <w:sz w:val="28"/>
          <w:szCs w:val="28"/>
        </w:rPr>
        <w:t>10</w:t>
      </w:r>
      <w:r w:rsidR="00E05B25" w:rsidRPr="009F4BAE">
        <w:rPr>
          <w:rFonts w:asciiTheme="majorHAnsi" w:hAnsiTheme="majorHAnsi" w:cstheme="majorHAnsi"/>
          <w:color w:val="000000" w:themeColor="text1"/>
          <w:sz w:val="28"/>
          <w:szCs w:val="28"/>
        </w:rPr>
        <w:t xml:space="preserve">ha; </w:t>
      </w:r>
      <w:r w:rsidR="003F355E" w:rsidRPr="009F4BAE">
        <w:rPr>
          <w:rFonts w:asciiTheme="majorHAnsi" w:hAnsiTheme="majorHAnsi" w:cstheme="majorHAnsi"/>
          <w:color w:val="000000" w:themeColor="text1"/>
          <w:sz w:val="28"/>
          <w:szCs w:val="28"/>
        </w:rPr>
        <w:t xml:space="preserve">Chuyển sang đất sử dụng cho hoạt động khoáng sản </w:t>
      </w:r>
      <w:r w:rsidR="00BE0B90" w:rsidRPr="00C40EBA">
        <w:rPr>
          <w:rFonts w:asciiTheme="majorHAnsi" w:hAnsiTheme="majorHAnsi" w:cstheme="majorHAnsi"/>
          <w:color w:val="000000" w:themeColor="text1"/>
          <w:sz w:val="28"/>
          <w:szCs w:val="28"/>
        </w:rPr>
        <w:t>267</w:t>
      </w:r>
      <w:r w:rsidR="00E05B25" w:rsidRPr="009F4BAE">
        <w:rPr>
          <w:rFonts w:asciiTheme="majorHAnsi" w:hAnsiTheme="majorHAnsi" w:cstheme="majorHAnsi"/>
          <w:color w:val="000000" w:themeColor="text1"/>
          <w:sz w:val="28"/>
          <w:szCs w:val="28"/>
        </w:rPr>
        <w:t xml:space="preserve"> ha; Chuyển sang đất sản xuất vật liệu xây dựng, làm đồ gốm </w:t>
      </w:r>
      <w:r w:rsidR="00BE0B90" w:rsidRPr="00C40EBA">
        <w:rPr>
          <w:rFonts w:asciiTheme="majorHAnsi" w:hAnsiTheme="majorHAnsi" w:cstheme="majorHAnsi"/>
          <w:color w:val="000000" w:themeColor="text1"/>
          <w:sz w:val="28"/>
          <w:szCs w:val="28"/>
        </w:rPr>
        <w:t>495</w:t>
      </w:r>
      <w:r w:rsidR="00E05B25" w:rsidRPr="009F4BAE">
        <w:rPr>
          <w:rFonts w:asciiTheme="majorHAnsi" w:hAnsiTheme="majorHAnsi" w:cstheme="majorHAnsi"/>
          <w:color w:val="000000" w:themeColor="text1"/>
          <w:sz w:val="28"/>
          <w:szCs w:val="28"/>
        </w:rPr>
        <w:t xml:space="preserve"> ha; </w:t>
      </w:r>
      <w:r w:rsidR="003F355E" w:rsidRPr="009F4BAE">
        <w:rPr>
          <w:rFonts w:asciiTheme="majorHAnsi" w:hAnsiTheme="majorHAnsi" w:cstheme="majorHAnsi"/>
          <w:color w:val="000000" w:themeColor="text1"/>
          <w:sz w:val="28"/>
          <w:szCs w:val="28"/>
        </w:rPr>
        <w:t xml:space="preserve">Chuyển sang đất phát triển hạ tầng </w:t>
      </w:r>
      <w:r w:rsidR="00D74F0E">
        <w:rPr>
          <w:rFonts w:asciiTheme="majorHAnsi" w:hAnsiTheme="majorHAnsi" w:cstheme="majorHAnsi"/>
          <w:color w:val="000000" w:themeColor="text1"/>
          <w:sz w:val="28"/>
          <w:szCs w:val="28"/>
        </w:rPr>
        <w:t>4.</w:t>
      </w:r>
      <w:r w:rsidR="00BE0B90" w:rsidRPr="00C40EBA">
        <w:rPr>
          <w:rFonts w:asciiTheme="majorHAnsi" w:hAnsiTheme="majorHAnsi" w:cstheme="majorHAnsi"/>
          <w:color w:val="000000" w:themeColor="text1"/>
          <w:sz w:val="28"/>
          <w:szCs w:val="28"/>
        </w:rPr>
        <w:t>179</w:t>
      </w:r>
      <w:r w:rsidR="004B6C04" w:rsidRPr="009F4BAE">
        <w:rPr>
          <w:rFonts w:asciiTheme="majorHAnsi" w:hAnsiTheme="majorHAnsi" w:cstheme="majorHAnsi"/>
          <w:color w:val="000000" w:themeColor="text1"/>
          <w:sz w:val="28"/>
          <w:szCs w:val="28"/>
        </w:rPr>
        <w:t xml:space="preserve"> </w:t>
      </w:r>
      <w:r w:rsidR="00E05B25" w:rsidRPr="009F4BAE">
        <w:rPr>
          <w:rFonts w:asciiTheme="majorHAnsi" w:hAnsiTheme="majorHAnsi" w:cstheme="majorHAnsi"/>
          <w:color w:val="000000" w:themeColor="text1"/>
          <w:sz w:val="28"/>
          <w:szCs w:val="28"/>
        </w:rPr>
        <w:t xml:space="preserve">ha; </w:t>
      </w:r>
      <w:r w:rsidR="003F355E" w:rsidRPr="009F4BAE">
        <w:rPr>
          <w:rFonts w:asciiTheme="majorHAnsi" w:hAnsiTheme="majorHAnsi" w:cstheme="majorHAnsi"/>
          <w:color w:val="000000" w:themeColor="text1"/>
          <w:sz w:val="28"/>
          <w:szCs w:val="28"/>
        </w:rPr>
        <w:t xml:space="preserve">Chuyển sang đất ở tại nông thôn </w:t>
      </w:r>
      <w:r w:rsidR="00E05B25" w:rsidRPr="009F4BAE">
        <w:rPr>
          <w:rFonts w:asciiTheme="majorHAnsi" w:hAnsiTheme="majorHAnsi" w:cstheme="majorHAnsi"/>
          <w:color w:val="000000" w:themeColor="text1"/>
          <w:sz w:val="28"/>
          <w:szCs w:val="28"/>
        </w:rPr>
        <w:t>1.</w:t>
      </w:r>
      <w:r w:rsidR="00BE0B90" w:rsidRPr="00C40EBA">
        <w:rPr>
          <w:rFonts w:asciiTheme="majorHAnsi" w:hAnsiTheme="majorHAnsi" w:cstheme="majorHAnsi"/>
          <w:color w:val="000000" w:themeColor="text1"/>
          <w:sz w:val="28"/>
          <w:szCs w:val="28"/>
        </w:rPr>
        <w:t>361</w:t>
      </w:r>
      <w:r w:rsidR="004B6C04" w:rsidRPr="009F4BAE">
        <w:rPr>
          <w:rFonts w:asciiTheme="majorHAnsi" w:hAnsiTheme="majorHAnsi" w:cstheme="majorHAnsi"/>
          <w:color w:val="000000" w:themeColor="text1"/>
          <w:sz w:val="28"/>
          <w:szCs w:val="28"/>
        </w:rPr>
        <w:t xml:space="preserve"> </w:t>
      </w:r>
      <w:r w:rsidR="00E05B25" w:rsidRPr="009F4BAE">
        <w:rPr>
          <w:rFonts w:asciiTheme="majorHAnsi" w:hAnsiTheme="majorHAnsi" w:cstheme="majorHAnsi"/>
          <w:color w:val="000000" w:themeColor="text1"/>
          <w:sz w:val="28"/>
          <w:szCs w:val="28"/>
        </w:rPr>
        <w:t xml:space="preserve">ha; </w:t>
      </w:r>
      <w:r w:rsidR="003F355E" w:rsidRPr="009F4BAE">
        <w:rPr>
          <w:rFonts w:asciiTheme="majorHAnsi" w:hAnsiTheme="majorHAnsi" w:cstheme="majorHAnsi"/>
          <w:color w:val="000000" w:themeColor="text1"/>
          <w:sz w:val="28"/>
          <w:szCs w:val="28"/>
        </w:rPr>
        <w:t xml:space="preserve">Chuyển sang đất ở tại đô thị </w:t>
      </w:r>
      <w:r w:rsidR="00BE0B90">
        <w:rPr>
          <w:rFonts w:asciiTheme="majorHAnsi" w:hAnsiTheme="majorHAnsi" w:cstheme="majorHAnsi"/>
          <w:color w:val="000000" w:themeColor="text1"/>
          <w:sz w:val="28"/>
          <w:szCs w:val="28"/>
        </w:rPr>
        <w:t>1.328</w:t>
      </w:r>
      <w:r w:rsidR="00E05B25" w:rsidRPr="009F4BAE">
        <w:rPr>
          <w:rFonts w:asciiTheme="majorHAnsi" w:hAnsiTheme="majorHAnsi" w:cstheme="majorHAnsi"/>
          <w:color w:val="000000" w:themeColor="text1"/>
          <w:sz w:val="28"/>
          <w:szCs w:val="28"/>
        </w:rPr>
        <w:t xml:space="preserve"> ha; </w:t>
      </w:r>
      <w:r w:rsidR="003F355E" w:rsidRPr="009F4BAE">
        <w:rPr>
          <w:rFonts w:asciiTheme="majorHAnsi" w:hAnsiTheme="majorHAnsi" w:cstheme="majorHAnsi"/>
          <w:color w:val="000000" w:themeColor="text1"/>
          <w:sz w:val="28"/>
          <w:szCs w:val="28"/>
        </w:rPr>
        <w:t xml:space="preserve">Chuyển sang đất xây dựng trụ sở cơ quan </w:t>
      </w:r>
      <w:r w:rsidR="00D74F0E">
        <w:rPr>
          <w:rFonts w:asciiTheme="majorHAnsi" w:hAnsiTheme="majorHAnsi" w:cstheme="majorHAnsi"/>
          <w:color w:val="000000" w:themeColor="text1"/>
          <w:sz w:val="28"/>
          <w:szCs w:val="28"/>
        </w:rPr>
        <w:t>71</w:t>
      </w:r>
      <w:r w:rsidR="00E05B25" w:rsidRPr="009F4BAE">
        <w:rPr>
          <w:rFonts w:asciiTheme="majorHAnsi" w:hAnsiTheme="majorHAnsi" w:cstheme="majorHAnsi"/>
          <w:color w:val="000000" w:themeColor="text1"/>
          <w:sz w:val="28"/>
          <w:szCs w:val="28"/>
        </w:rPr>
        <w:t xml:space="preserve"> ha; </w:t>
      </w:r>
      <w:r w:rsidR="003F355E" w:rsidRPr="009F4BAE">
        <w:rPr>
          <w:rFonts w:asciiTheme="majorHAnsi" w:hAnsiTheme="majorHAnsi" w:cstheme="majorHAnsi"/>
          <w:color w:val="000000" w:themeColor="text1"/>
          <w:sz w:val="28"/>
          <w:szCs w:val="28"/>
        </w:rPr>
        <w:t xml:space="preserve">Chuyển sang đất xây dựng trụ sở của tổ chức sự nghiệp </w:t>
      </w:r>
      <w:r w:rsidR="00D74F0E">
        <w:rPr>
          <w:rFonts w:asciiTheme="majorHAnsi" w:hAnsiTheme="majorHAnsi" w:cstheme="majorHAnsi"/>
          <w:color w:val="000000" w:themeColor="text1"/>
          <w:sz w:val="28"/>
          <w:szCs w:val="28"/>
        </w:rPr>
        <w:t>8</w:t>
      </w:r>
      <w:r w:rsidR="00E05B25" w:rsidRPr="009F4BAE">
        <w:rPr>
          <w:rFonts w:asciiTheme="majorHAnsi" w:hAnsiTheme="majorHAnsi" w:cstheme="majorHAnsi"/>
          <w:color w:val="000000" w:themeColor="text1"/>
          <w:sz w:val="28"/>
          <w:szCs w:val="28"/>
        </w:rPr>
        <w:t xml:space="preserve"> ha.</w:t>
      </w:r>
    </w:p>
    <w:p w14:paraId="10A48E6F" w14:textId="7861AD16" w:rsidR="00E05B25" w:rsidRPr="009F4BAE" w:rsidRDefault="00E05B25" w:rsidP="003662F1">
      <w:pPr>
        <w:widowControl w:val="0"/>
        <w:tabs>
          <w:tab w:val="left" w:pos="3906"/>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xml:space="preserve">: đất nông nghiệp tăng thêm </w:t>
      </w:r>
      <w:r w:rsidR="00BE0B90" w:rsidRPr="00C40EBA">
        <w:rPr>
          <w:rFonts w:asciiTheme="majorHAnsi" w:hAnsiTheme="majorHAnsi" w:cstheme="majorHAnsi"/>
          <w:color w:val="000000" w:themeColor="text1"/>
          <w:sz w:val="28"/>
          <w:szCs w:val="28"/>
        </w:rPr>
        <w:t>2.118</w:t>
      </w:r>
      <w:r w:rsidRPr="009F4BAE">
        <w:rPr>
          <w:rFonts w:asciiTheme="majorHAnsi" w:hAnsiTheme="majorHAnsi" w:cstheme="majorHAnsi"/>
          <w:color w:val="000000" w:themeColor="text1"/>
          <w:sz w:val="28"/>
          <w:szCs w:val="28"/>
        </w:rPr>
        <w:t xml:space="preserve"> ha, được lấy từ đất quốc phòng </w:t>
      </w:r>
      <w:r w:rsidR="00D74F0E">
        <w:rPr>
          <w:rFonts w:asciiTheme="majorHAnsi" w:hAnsiTheme="majorHAnsi" w:cstheme="majorHAnsi"/>
          <w:color w:val="000000" w:themeColor="text1"/>
          <w:sz w:val="28"/>
          <w:szCs w:val="28"/>
        </w:rPr>
        <w:t>76</w:t>
      </w:r>
      <w:r w:rsidRPr="009F4BAE">
        <w:rPr>
          <w:rFonts w:asciiTheme="majorHAnsi" w:hAnsiTheme="majorHAnsi" w:cstheme="majorHAnsi"/>
          <w:color w:val="000000" w:themeColor="text1"/>
          <w:sz w:val="28"/>
          <w:szCs w:val="28"/>
        </w:rPr>
        <w:t xml:space="preserve"> ha (chuyển trả địa phương quản lý để phát triển kinh tế - xã hội); đất cơ sở sản xuất phi nông nghiệp 02 ha; đất sử dụng cho hoạt động khoáng sản </w:t>
      </w:r>
      <w:r w:rsidR="00D74F0E">
        <w:rPr>
          <w:rFonts w:asciiTheme="majorHAnsi" w:hAnsiTheme="majorHAnsi" w:cstheme="majorHAnsi"/>
          <w:color w:val="000000" w:themeColor="text1"/>
          <w:sz w:val="28"/>
          <w:szCs w:val="28"/>
        </w:rPr>
        <w:t>217</w:t>
      </w:r>
      <w:r w:rsidRPr="009F4BAE">
        <w:rPr>
          <w:rFonts w:asciiTheme="majorHAnsi" w:hAnsiTheme="majorHAnsi" w:cstheme="majorHAnsi"/>
          <w:color w:val="000000" w:themeColor="text1"/>
          <w:sz w:val="28"/>
          <w:szCs w:val="28"/>
        </w:rPr>
        <w:t xml:space="preserve"> ha; và khai thác, cải tạo 3</w:t>
      </w:r>
      <w:r w:rsidR="00BE0B90" w:rsidRPr="00C40EBA">
        <w:rPr>
          <w:rFonts w:asciiTheme="majorHAnsi" w:hAnsiTheme="majorHAnsi" w:cstheme="majorHAnsi"/>
          <w:color w:val="000000" w:themeColor="text1"/>
          <w:sz w:val="28"/>
          <w:szCs w:val="28"/>
        </w:rPr>
        <w:t xml:space="preserve">15 </w:t>
      </w:r>
      <w:r w:rsidRPr="009F4BAE">
        <w:rPr>
          <w:rFonts w:asciiTheme="majorHAnsi" w:hAnsiTheme="majorHAnsi" w:cstheme="majorHAnsi"/>
          <w:color w:val="000000" w:themeColor="text1"/>
          <w:sz w:val="28"/>
          <w:szCs w:val="28"/>
        </w:rPr>
        <w:t>ha đất chưa sử dụng đưa vào sử dụng cho các mục đích nông lâm nghiệp.</w:t>
      </w:r>
    </w:p>
    <w:p w14:paraId="67B6656B" w14:textId="48318C1E" w:rsidR="00E05B25" w:rsidRPr="009F4BAE" w:rsidRDefault="00E05B25" w:rsidP="00E85F1F">
      <w:pPr>
        <w:spacing w:before="60" w:after="60" w:line="360" w:lineRule="exact"/>
        <w:ind w:firstLine="720"/>
        <w:jc w:val="both"/>
        <w:rPr>
          <w:rFonts w:asciiTheme="majorHAnsi" w:hAnsiTheme="majorHAnsi" w:cstheme="majorHAnsi"/>
          <w:b/>
          <w:color w:val="000000" w:themeColor="text1"/>
          <w:sz w:val="28"/>
          <w:szCs w:val="28"/>
        </w:rPr>
      </w:pPr>
      <w:r w:rsidRPr="009F4BAE">
        <w:rPr>
          <w:rFonts w:asciiTheme="majorHAnsi" w:hAnsiTheme="majorHAnsi" w:cstheme="majorHAnsi"/>
          <w:color w:val="000000" w:themeColor="text1"/>
          <w:sz w:val="28"/>
          <w:szCs w:val="28"/>
        </w:rPr>
        <w:t xml:space="preserve">Đến năm 2025, tỉnh Thái Nguyên có </w:t>
      </w:r>
      <w:r w:rsidR="00BE0B90" w:rsidRPr="00BE0B90">
        <w:rPr>
          <w:rFonts w:asciiTheme="majorHAnsi" w:hAnsiTheme="majorHAnsi" w:cstheme="majorHAnsi"/>
          <w:color w:val="000000" w:themeColor="text1"/>
          <w:sz w:val="28"/>
          <w:szCs w:val="28"/>
        </w:rPr>
        <w:t>291.986</w:t>
      </w:r>
      <w:r w:rsidR="00BE0B90" w:rsidRPr="00C40EBA">
        <w:rPr>
          <w:rFonts w:asciiTheme="majorHAnsi" w:hAnsiTheme="majorHAnsi" w:cstheme="majorHAnsi"/>
          <w:color w:val="000000" w:themeColor="text1"/>
          <w:sz w:val="28"/>
          <w:szCs w:val="28"/>
        </w:rPr>
        <w:t xml:space="preserve"> </w:t>
      </w:r>
      <w:r w:rsidR="00405529">
        <w:rPr>
          <w:rFonts w:asciiTheme="majorHAnsi" w:hAnsiTheme="majorHAnsi" w:cstheme="majorHAnsi"/>
          <w:color w:val="000000" w:themeColor="text1"/>
          <w:sz w:val="28"/>
          <w:szCs w:val="28"/>
        </w:rPr>
        <w:t>ha đất nông nghiệp, chiếm 82,</w:t>
      </w:r>
      <w:r w:rsidR="00BE0B90" w:rsidRPr="00C40EBA">
        <w:rPr>
          <w:rFonts w:asciiTheme="majorHAnsi" w:hAnsiTheme="majorHAnsi" w:cstheme="majorHAnsi"/>
          <w:color w:val="000000" w:themeColor="text1"/>
          <w:sz w:val="28"/>
          <w:szCs w:val="28"/>
        </w:rPr>
        <w:t>90</w:t>
      </w:r>
      <w:r w:rsidRPr="009F4BAE">
        <w:rPr>
          <w:rFonts w:asciiTheme="majorHAnsi" w:hAnsiTheme="majorHAnsi" w:cstheme="majorHAnsi"/>
          <w:color w:val="000000" w:themeColor="text1"/>
          <w:sz w:val="28"/>
          <w:szCs w:val="28"/>
        </w:rPr>
        <w:t>% diện tích tự nhiên,</w:t>
      </w:r>
      <w:r w:rsidR="00BE0B90" w:rsidRPr="00C40EBA">
        <w:rPr>
          <w:rFonts w:asciiTheme="majorHAnsi" w:hAnsiTheme="majorHAnsi" w:cstheme="majorHAnsi"/>
          <w:color w:val="000000" w:themeColor="text1"/>
          <w:sz w:val="28"/>
          <w:szCs w:val="28"/>
        </w:rPr>
        <w:t xml:space="preserve"> </w:t>
      </w:r>
      <w:r w:rsidR="00D07EB7" w:rsidRPr="00D07EB7">
        <w:rPr>
          <w:rFonts w:asciiTheme="majorHAnsi" w:hAnsiTheme="majorHAnsi" w:cstheme="majorHAnsi"/>
          <w:color w:val="000000" w:themeColor="text1"/>
          <w:sz w:val="28"/>
          <w:szCs w:val="28"/>
        </w:rPr>
        <w:t>phù hợp với chỉ tiêu quốc gia phân bổ tại Quyết định số 326/QĐ-TTg ngày 9/03/2022.</w:t>
      </w:r>
      <w:r w:rsidR="00E85F1F" w:rsidRPr="00C40EBA">
        <w:rPr>
          <w:rFonts w:asciiTheme="majorHAnsi" w:hAnsiTheme="majorHAnsi" w:cstheme="majorHAnsi"/>
          <w:color w:val="000000" w:themeColor="text1"/>
          <w:sz w:val="28"/>
          <w:szCs w:val="28"/>
        </w:rPr>
        <w:t xml:space="preserve"> </w:t>
      </w:r>
      <w:r w:rsidR="003F355E" w:rsidRPr="009F4BAE">
        <w:rPr>
          <w:rFonts w:asciiTheme="majorHAnsi" w:hAnsiTheme="majorHAnsi" w:cstheme="majorHAnsi"/>
          <w:color w:val="000000" w:themeColor="text1"/>
          <w:sz w:val="28"/>
          <w:szCs w:val="28"/>
        </w:rPr>
        <w:t>Diện tích đất nông nghiệp phân bổ theo từng đơn vị hành chính cấ</w:t>
      </w:r>
      <w:r w:rsidR="00E85F1F">
        <w:rPr>
          <w:rFonts w:asciiTheme="majorHAnsi" w:hAnsiTheme="majorHAnsi" w:cstheme="majorHAnsi"/>
          <w:color w:val="000000" w:themeColor="text1"/>
          <w:sz w:val="28"/>
          <w:szCs w:val="28"/>
        </w:rPr>
        <w:t xml:space="preserve">p </w:t>
      </w:r>
      <w:r w:rsidR="003F355E" w:rsidRPr="009F4BAE">
        <w:rPr>
          <w:rFonts w:asciiTheme="majorHAnsi" w:hAnsiTheme="majorHAnsi" w:cstheme="majorHAnsi"/>
          <w:color w:val="000000" w:themeColor="text1"/>
          <w:sz w:val="28"/>
          <w:szCs w:val="28"/>
        </w:rPr>
        <w:t>huyện và theo từng năm kế hoạch chi tiết tại bảng sau:</w:t>
      </w:r>
      <w:bookmarkStart w:id="531" w:name="_Toc105750505"/>
      <w:bookmarkStart w:id="532" w:name="_Toc105762932"/>
    </w:p>
    <w:p w14:paraId="68DF8363" w14:textId="1423E116" w:rsidR="005B3DEE" w:rsidRPr="009F4BAE" w:rsidRDefault="005B3DEE" w:rsidP="001252E1">
      <w:pPr>
        <w:widowControl w:val="0"/>
        <w:tabs>
          <w:tab w:val="left" w:pos="3906"/>
        </w:tabs>
        <w:spacing w:before="60" w:after="60" w:line="380" w:lineRule="exact"/>
        <w:ind w:firstLine="720"/>
        <w:jc w:val="center"/>
        <w:rPr>
          <w:rFonts w:asciiTheme="majorHAnsi" w:hAnsiTheme="majorHAnsi" w:cstheme="majorHAnsi"/>
          <w:color w:val="000000" w:themeColor="text1"/>
          <w:sz w:val="28"/>
          <w:szCs w:val="28"/>
        </w:rPr>
      </w:pPr>
      <w:r w:rsidRPr="009F4BAE">
        <w:rPr>
          <w:rFonts w:asciiTheme="majorHAnsi" w:hAnsiTheme="majorHAnsi" w:cstheme="majorHAnsi"/>
          <w:b/>
          <w:color w:val="000000" w:themeColor="text1"/>
          <w:sz w:val="28"/>
          <w:szCs w:val="28"/>
        </w:rPr>
        <w:t xml:space="preserve">Bảng </w:t>
      </w:r>
      <w:r w:rsidR="00250EB0" w:rsidRPr="009F4BAE">
        <w:rPr>
          <w:rFonts w:asciiTheme="majorHAnsi" w:hAnsiTheme="majorHAnsi" w:cstheme="majorHAnsi"/>
          <w:b/>
          <w:color w:val="000000" w:themeColor="text1"/>
          <w:sz w:val="28"/>
          <w:szCs w:val="28"/>
        </w:rPr>
        <w:t>11</w:t>
      </w:r>
      <w:r w:rsidRPr="009F4BAE">
        <w:rPr>
          <w:rFonts w:asciiTheme="majorHAnsi" w:hAnsiTheme="majorHAnsi" w:cstheme="majorHAnsi"/>
          <w:b/>
          <w:color w:val="000000" w:themeColor="text1"/>
          <w:sz w:val="28"/>
          <w:szCs w:val="28"/>
        </w:rPr>
        <w:t xml:space="preserve">: Kế hoạch sử dụng đất nông nghiệp </w:t>
      </w:r>
      <w:r w:rsidR="00D7000A" w:rsidRPr="009F4BAE">
        <w:rPr>
          <w:rFonts w:asciiTheme="majorHAnsi" w:hAnsiTheme="majorHAnsi" w:cstheme="majorHAnsi"/>
          <w:b/>
          <w:color w:val="000000" w:themeColor="text1"/>
          <w:sz w:val="28"/>
          <w:szCs w:val="28"/>
        </w:rPr>
        <w:t>phân theo năm và phân theo cấp huyện</w:t>
      </w:r>
      <w:bookmarkEnd w:id="531"/>
      <w:bookmarkEnd w:id="532"/>
    </w:p>
    <w:tbl>
      <w:tblPr>
        <w:tblW w:w="5291" w:type="pct"/>
        <w:tblLook w:val="04A0" w:firstRow="1" w:lastRow="0" w:firstColumn="1" w:lastColumn="0" w:noHBand="0" w:noVBand="1"/>
      </w:tblPr>
      <w:tblGrid>
        <w:gridCol w:w="2231"/>
        <w:gridCol w:w="1729"/>
        <w:gridCol w:w="1126"/>
        <w:gridCol w:w="1126"/>
        <w:gridCol w:w="1126"/>
        <w:gridCol w:w="1126"/>
        <w:gridCol w:w="1124"/>
      </w:tblGrid>
      <w:tr w:rsidR="005B1E22" w:rsidRPr="005B1E22" w14:paraId="05D4A494" w14:textId="77777777" w:rsidTr="00E85F1F">
        <w:trPr>
          <w:trHeight w:val="388"/>
        </w:trPr>
        <w:tc>
          <w:tcPr>
            <w:tcW w:w="116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A8F1E"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Đơn vị hành chính</w:t>
            </w:r>
          </w:p>
        </w:tc>
        <w:tc>
          <w:tcPr>
            <w:tcW w:w="9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114140"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Hiện trạng năm 2020</w:t>
            </w:r>
          </w:p>
        </w:tc>
        <w:tc>
          <w:tcPr>
            <w:tcW w:w="2934" w:type="pct"/>
            <w:gridSpan w:val="5"/>
            <w:tcBorders>
              <w:top w:val="single" w:sz="4" w:space="0" w:color="auto"/>
              <w:left w:val="nil"/>
              <w:bottom w:val="single" w:sz="4" w:space="0" w:color="auto"/>
              <w:right w:val="single" w:sz="4" w:space="0" w:color="auto"/>
            </w:tcBorders>
            <w:shd w:val="clear" w:color="000000" w:fill="FFFFFF"/>
            <w:vAlign w:val="center"/>
            <w:hideMark/>
          </w:tcPr>
          <w:p w14:paraId="7E00F56F"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Phân theo năm kế hoạch</w:t>
            </w:r>
          </w:p>
        </w:tc>
      </w:tr>
      <w:tr w:rsidR="005B1E22" w:rsidRPr="005B1E22" w14:paraId="55D2C26B" w14:textId="77777777" w:rsidTr="00E85F1F">
        <w:trPr>
          <w:trHeight w:val="600"/>
        </w:trPr>
        <w:tc>
          <w:tcPr>
            <w:tcW w:w="1164" w:type="pct"/>
            <w:vMerge/>
            <w:tcBorders>
              <w:top w:val="single" w:sz="4" w:space="0" w:color="auto"/>
              <w:left w:val="single" w:sz="4" w:space="0" w:color="auto"/>
              <w:bottom w:val="single" w:sz="4" w:space="0" w:color="000000"/>
              <w:right w:val="single" w:sz="4" w:space="0" w:color="auto"/>
            </w:tcBorders>
            <w:vAlign w:val="center"/>
            <w:hideMark/>
          </w:tcPr>
          <w:p w14:paraId="49BA81FB" w14:textId="77777777" w:rsidR="005B1E22" w:rsidRPr="005B1E22" w:rsidRDefault="005B1E22" w:rsidP="005B1E22">
            <w:pPr>
              <w:spacing w:after="0" w:line="240" w:lineRule="auto"/>
              <w:rPr>
                <w:rFonts w:asciiTheme="majorHAnsi" w:eastAsia="Times New Roman" w:hAnsiTheme="majorHAnsi" w:cstheme="majorHAnsi"/>
                <w:b/>
                <w:bCs/>
                <w:sz w:val="24"/>
                <w:szCs w:val="24"/>
                <w:lang w:val="en-US"/>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13194737" w14:textId="77777777" w:rsidR="005B1E22" w:rsidRPr="005B1E22" w:rsidRDefault="005B1E22" w:rsidP="005B1E22">
            <w:pPr>
              <w:spacing w:after="0" w:line="240" w:lineRule="auto"/>
              <w:rPr>
                <w:rFonts w:asciiTheme="majorHAnsi" w:eastAsia="Times New Roman" w:hAnsiTheme="majorHAnsi" w:cstheme="majorHAnsi"/>
                <w:b/>
                <w:bCs/>
                <w:sz w:val="24"/>
                <w:szCs w:val="24"/>
                <w:lang w:val="en-US"/>
              </w:rPr>
            </w:pPr>
          </w:p>
        </w:tc>
        <w:tc>
          <w:tcPr>
            <w:tcW w:w="587" w:type="pct"/>
            <w:tcBorders>
              <w:top w:val="nil"/>
              <w:left w:val="nil"/>
              <w:bottom w:val="single" w:sz="4" w:space="0" w:color="auto"/>
              <w:right w:val="single" w:sz="4" w:space="0" w:color="auto"/>
            </w:tcBorders>
            <w:shd w:val="clear" w:color="000000" w:fill="FFFFFF"/>
            <w:vAlign w:val="center"/>
            <w:hideMark/>
          </w:tcPr>
          <w:p w14:paraId="4BCDB1F7"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Năm 2021</w:t>
            </w:r>
          </w:p>
        </w:tc>
        <w:tc>
          <w:tcPr>
            <w:tcW w:w="587" w:type="pct"/>
            <w:tcBorders>
              <w:top w:val="nil"/>
              <w:left w:val="nil"/>
              <w:bottom w:val="single" w:sz="4" w:space="0" w:color="auto"/>
              <w:right w:val="single" w:sz="4" w:space="0" w:color="auto"/>
            </w:tcBorders>
            <w:shd w:val="clear" w:color="000000" w:fill="FFFFFF"/>
            <w:vAlign w:val="center"/>
            <w:hideMark/>
          </w:tcPr>
          <w:p w14:paraId="2D313848"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Năm 2022</w:t>
            </w:r>
          </w:p>
        </w:tc>
        <w:tc>
          <w:tcPr>
            <w:tcW w:w="587" w:type="pct"/>
            <w:tcBorders>
              <w:top w:val="nil"/>
              <w:left w:val="nil"/>
              <w:bottom w:val="single" w:sz="4" w:space="0" w:color="auto"/>
              <w:right w:val="single" w:sz="4" w:space="0" w:color="auto"/>
            </w:tcBorders>
            <w:shd w:val="clear" w:color="000000" w:fill="FFFFFF"/>
            <w:vAlign w:val="center"/>
            <w:hideMark/>
          </w:tcPr>
          <w:p w14:paraId="5448FD0B"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Năm 2023</w:t>
            </w:r>
          </w:p>
        </w:tc>
        <w:tc>
          <w:tcPr>
            <w:tcW w:w="587" w:type="pct"/>
            <w:tcBorders>
              <w:top w:val="nil"/>
              <w:left w:val="nil"/>
              <w:bottom w:val="single" w:sz="4" w:space="0" w:color="auto"/>
              <w:right w:val="single" w:sz="4" w:space="0" w:color="auto"/>
            </w:tcBorders>
            <w:shd w:val="clear" w:color="000000" w:fill="FFFFFF"/>
            <w:vAlign w:val="center"/>
            <w:hideMark/>
          </w:tcPr>
          <w:p w14:paraId="0F207580"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Năm 2024</w:t>
            </w:r>
          </w:p>
        </w:tc>
        <w:tc>
          <w:tcPr>
            <w:tcW w:w="585" w:type="pct"/>
            <w:tcBorders>
              <w:top w:val="nil"/>
              <w:left w:val="nil"/>
              <w:bottom w:val="single" w:sz="4" w:space="0" w:color="auto"/>
              <w:right w:val="single" w:sz="4" w:space="0" w:color="auto"/>
            </w:tcBorders>
            <w:shd w:val="clear" w:color="000000" w:fill="FFFFFF"/>
            <w:vAlign w:val="center"/>
            <w:hideMark/>
          </w:tcPr>
          <w:p w14:paraId="6B48758E"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Năm 2025</w:t>
            </w:r>
          </w:p>
        </w:tc>
      </w:tr>
      <w:tr w:rsidR="00E85F1F" w:rsidRPr="005B1E22" w14:paraId="0E73B012" w14:textId="77777777" w:rsidTr="00E85F1F">
        <w:trPr>
          <w:trHeight w:val="300"/>
        </w:trPr>
        <w:tc>
          <w:tcPr>
            <w:tcW w:w="1164" w:type="pct"/>
            <w:tcBorders>
              <w:top w:val="nil"/>
              <w:left w:val="single" w:sz="4" w:space="0" w:color="auto"/>
              <w:bottom w:val="single" w:sz="4" w:space="0" w:color="auto"/>
              <w:right w:val="single" w:sz="4" w:space="0" w:color="auto"/>
            </w:tcBorders>
            <w:shd w:val="clear" w:color="auto" w:fill="auto"/>
            <w:noWrap/>
            <w:vAlign w:val="center"/>
            <w:hideMark/>
          </w:tcPr>
          <w:p w14:paraId="11796A33" w14:textId="77777777" w:rsidR="00E85F1F" w:rsidRPr="005B1E22" w:rsidRDefault="00E85F1F" w:rsidP="00E85F1F">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Toàn tỉnh</w:t>
            </w:r>
          </w:p>
        </w:tc>
        <w:tc>
          <w:tcPr>
            <w:tcW w:w="902" w:type="pct"/>
            <w:tcBorders>
              <w:top w:val="nil"/>
              <w:left w:val="nil"/>
              <w:bottom w:val="single" w:sz="4" w:space="0" w:color="auto"/>
              <w:right w:val="single" w:sz="4" w:space="0" w:color="auto"/>
            </w:tcBorders>
            <w:shd w:val="clear" w:color="000000" w:fill="FFFFFF"/>
            <w:vAlign w:val="center"/>
            <w:hideMark/>
          </w:tcPr>
          <w:p w14:paraId="79EBEC82" w14:textId="19F60015" w:rsidR="00E85F1F" w:rsidRPr="00E85F1F" w:rsidRDefault="00E85F1F" w:rsidP="00E85F1F">
            <w:pPr>
              <w:spacing w:after="0" w:line="240" w:lineRule="auto"/>
              <w:jc w:val="center"/>
              <w:rPr>
                <w:rFonts w:asciiTheme="majorHAnsi" w:eastAsia="Times New Roman" w:hAnsiTheme="majorHAnsi" w:cstheme="majorHAnsi"/>
                <w:b/>
                <w:bCs/>
                <w:sz w:val="24"/>
                <w:szCs w:val="24"/>
                <w:lang w:val="en-US"/>
              </w:rPr>
            </w:pPr>
            <w:r w:rsidRPr="00E85F1F">
              <w:rPr>
                <w:rFonts w:asciiTheme="majorHAnsi" w:hAnsiTheme="majorHAnsi" w:cstheme="majorHAnsi"/>
                <w:b/>
                <w:bCs/>
                <w:sz w:val="24"/>
                <w:szCs w:val="24"/>
              </w:rPr>
              <w:t>302.181</w:t>
            </w:r>
          </w:p>
        </w:tc>
        <w:tc>
          <w:tcPr>
            <w:tcW w:w="587" w:type="pct"/>
            <w:tcBorders>
              <w:top w:val="nil"/>
              <w:left w:val="nil"/>
              <w:bottom w:val="single" w:sz="4" w:space="0" w:color="auto"/>
              <w:right w:val="single" w:sz="4" w:space="0" w:color="auto"/>
            </w:tcBorders>
            <w:shd w:val="clear" w:color="000000" w:fill="FFFFFF"/>
            <w:vAlign w:val="center"/>
            <w:hideMark/>
          </w:tcPr>
          <w:p w14:paraId="6ADD2A17" w14:textId="4D594E03" w:rsidR="00E85F1F" w:rsidRPr="00E85F1F" w:rsidRDefault="00E85F1F" w:rsidP="00E85F1F">
            <w:pPr>
              <w:spacing w:after="0" w:line="240" w:lineRule="auto"/>
              <w:jc w:val="center"/>
              <w:rPr>
                <w:rFonts w:asciiTheme="majorHAnsi" w:eastAsia="Times New Roman" w:hAnsiTheme="majorHAnsi" w:cstheme="majorHAnsi"/>
                <w:b/>
                <w:bCs/>
                <w:sz w:val="24"/>
                <w:szCs w:val="24"/>
                <w:lang w:val="en-US"/>
              </w:rPr>
            </w:pPr>
            <w:r w:rsidRPr="00E85F1F">
              <w:rPr>
                <w:rFonts w:asciiTheme="majorHAnsi" w:hAnsiTheme="majorHAnsi" w:cstheme="majorHAnsi"/>
                <w:b/>
                <w:bCs/>
                <w:sz w:val="24"/>
                <w:szCs w:val="24"/>
              </w:rPr>
              <w:t>298.179</w:t>
            </w:r>
          </w:p>
        </w:tc>
        <w:tc>
          <w:tcPr>
            <w:tcW w:w="587" w:type="pct"/>
            <w:tcBorders>
              <w:top w:val="nil"/>
              <w:left w:val="nil"/>
              <w:bottom w:val="single" w:sz="4" w:space="0" w:color="auto"/>
              <w:right w:val="single" w:sz="4" w:space="0" w:color="auto"/>
            </w:tcBorders>
            <w:shd w:val="clear" w:color="000000" w:fill="FFFFFF"/>
            <w:vAlign w:val="center"/>
            <w:hideMark/>
          </w:tcPr>
          <w:p w14:paraId="41A49FBA" w14:textId="4240EA4F" w:rsidR="00E85F1F" w:rsidRPr="00E85F1F" w:rsidRDefault="00E85F1F" w:rsidP="00E85F1F">
            <w:pPr>
              <w:spacing w:after="0" w:line="240" w:lineRule="auto"/>
              <w:jc w:val="center"/>
              <w:rPr>
                <w:rFonts w:asciiTheme="majorHAnsi" w:eastAsia="Times New Roman" w:hAnsiTheme="majorHAnsi" w:cstheme="majorHAnsi"/>
                <w:b/>
                <w:bCs/>
                <w:sz w:val="24"/>
                <w:szCs w:val="24"/>
                <w:lang w:val="en-US"/>
              </w:rPr>
            </w:pPr>
            <w:r w:rsidRPr="00E85F1F">
              <w:rPr>
                <w:rFonts w:asciiTheme="majorHAnsi" w:hAnsiTheme="majorHAnsi" w:cstheme="majorHAnsi"/>
                <w:b/>
                <w:bCs/>
                <w:sz w:val="24"/>
                <w:szCs w:val="24"/>
              </w:rPr>
              <w:t>294.748</w:t>
            </w:r>
          </w:p>
        </w:tc>
        <w:tc>
          <w:tcPr>
            <w:tcW w:w="587" w:type="pct"/>
            <w:tcBorders>
              <w:top w:val="nil"/>
              <w:left w:val="nil"/>
              <w:bottom w:val="single" w:sz="4" w:space="0" w:color="auto"/>
              <w:right w:val="single" w:sz="4" w:space="0" w:color="auto"/>
            </w:tcBorders>
            <w:shd w:val="clear" w:color="000000" w:fill="FFFFFF"/>
            <w:vAlign w:val="center"/>
            <w:hideMark/>
          </w:tcPr>
          <w:p w14:paraId="639087A6" w14:textId="23833A5C" w:rsidR="00E85F1F" w:rsidRPr="00E85F1F" w:rsidRDefault="00E85F1F" w:rsidP="00E85F1F">
            <w:pPr>
              <w:spacing w:after="0" w:line="240" w:lineRule="auto"/>
              <w:jc w:val="center"/>
              <w:rPr>
                <w:rFonts w:asciiTheme="majorHAnsi" w:eastAsia="Times New Roman" w:hAnsiTheme="majorHAnsi" w:cstheme="majorHAnsi"/>
                <w:b/>
                <w:bCs/>
                <w:sz w:val="24"/>
                <w:szCs w:val="24"/>
                <w:lang w:val="en-US"/>
              </w:rPr>
            </w:pPr>
            <w:r w:rsidRPr="00E85F1F">
              <w:rPr>
                <w:rFonts w:asciiTheme="majorHAnsi" w:hAnsiTheme="majorHAnsi" w:cstheme="majorHAnsi"/>
                <w:b/>
                <w:bCs/>
                <w:sz w:val="24"/>
                <w:szCs w:val="24"/>
              </w:rPr>
              <w:t>293.858</w:t>
            </w:r>
          </w:p>
        </w:tc>
        <w:tc>
          <w:tcPr>
            <w:tcW w:w="587" w:type="pct"/>
            <w:tcBorders>
              <w:top w:val="nil"/>
              <w:left w:val="nil"/>
              <w:bottom w:val="single" w:sz="4" w:space="0" w:color="auto"/>
              <w:right w:val="single" w:sz="4" w:space="0" w:color="auto"/>
            </w:tcBorders>
            <w:shd w:val="clear" w:color="000000" w:fill="FFFFFF"/>
            <w:vAlign w:val="center"/>
            <w:hideMark/>
          </w:tcPr>
          <w:p w14:paraId="3AB0C66B" w14:textId="704F6E57" w:rsidR="00E85F1F" w:rsidRPr="00E85F1F" w:rsidRDefault="00E85F1F" w:rsidP="00E85F1F">
            <w:pPr>
              <w:spacing w:after="0" w:line="240" w:lineRule="auto"/>
              <w:jc w:val="center"/>
              <w:rPr>
                <w:rFonts w:asciiTheme="majorHAnsi" w:eastAsia="Times New Roman" w:hAnsiTheme="majorHAnsi" w:cstheme="majorHAnsi"/>
                <w:b/>
                <w:bCs/>
                <w:sz w:val="24"/>
                <w:szCs w:val="24"/>
                <w:lang w:val="en-US"/>
              </w:rPr>
            </w:pPr>
            <w:r w:rsidRPr="00E85F1F">
              <w:rPr>
                <w:rFonts w:asciiTheme="majorHAnsi" w:hAnsiTheme="majorHAnsi" w:cstheme="majorHAnsi"/>
                <w:b/>
                <w:bCs/>
                <w:sz w:val="24"/>
                <w:szCs w:val="24"/>
              </w:rPr>
              <w:t>292.467</w:t>
            </w:r>
          </w:p>
        </w:tc>
        <w:tc>
          <w:tcPr>
            <w:tcW w:w="585" w:type="pct"/>
            <w:tcBorders>
              <w:top w:val="nil"/>
              <w:left w:val="nil"/>
              <w:bottom w:val="single" w:sz="4" w:space="0" w:color="auto"/>
              <w:right w:val="single" w:sz="4" w:space="0" w:color="auto"/>
            </w:tcBorders>
            <w:shd w:val="clear" w:color="000000" w:fill="FFFFFF"/>
            <w:vAlign w:val="center"/>
            <w:hideMark/>
          </w:tcPr>
          <w:p w14:paraId="2AB8CBEB" w14:textId="31FE22D0" w:rsidR="00E85F1F" w:rsidRPr="00E85F1F" w:rsidRDefault="00E85F1F" w:rsidP="00E85F1F">
            <w:pPr>
              <w:spacing w:after="0" w:line="240" w:lineRule="auto"/>
              <w:jc w:val="center"/>
              <w:rPr>
                <w:rFonts w:asciiTheme="majorHAnsi" w:eastAsia="Times New Roman" w:hAnsiTheme="majorHAnsi" w:cstheme="majorHAnsi"/>
                <w:b/>
                <w:bCs/>
                <w:sz w:val="24"/>
                <w:szCs w:val="24"/>
                <w:lang w:val="en-US"/>
              </w:rPr>
            </w:pPr>
            <w:r w:rsidRPr="00E85F1F">
              <w:rPr>
                <w:rFonts w:asciiTheme="majorHAnsi" w:hAnsiTheme="majorHAnsi" w:cstheme="majorHAnsi"/>
                <w:b/>
                <w:bCs/>
                <w:sz w:val="24"/>
                <w:szCs w:val="24"/>
              </w:rPr>
              <w:t>291.986</w:t>
            </w:r>
          </w:p>
        </w:tc>
      </w:tr>
      <w:tr w:rsidR="00E85F1F" w:rsidRPr="005B1E22" w14:paraId="55A72F1E" w14:textId="77777777" w:rsidTr="00E85F1F">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14:paraId="073650C6" w14:textId="77777777" w:rsidR="00E85F1F" w:rsidRPr="005B1E22" w:rsidRDefault="00E85F1F" w:rsidP="00E85F1F">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TP. Phổ Yên</w:t>
            </w:r>
          </w:p>
        </w:tc>
        <w:tc>
          <w:tcPr>
            <w:tcW w:w="902" w:type="pct"/>
            <w:tcBorders>
              <w:top w:val="nil"/>
              <w:left w:val="nil"/>
              <w:bottom w:val="single" w:sz="4" w:space="0" w:color="auto"/>
              <w:right w:val="single" w:sz="4" w:space="0" w:color="auto"/>
            </w:tcBorders>
            <w:shd w:val="clear" w:color="auto" w:fill="auto"/>
            <w:noWrap/>
            <w:vAlign w:val="center"/>
            <w:hideMark/>
          </w:tcPr>
          <w:p w14:paraId="49C5722D" w14:textId="41245C76"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5.842</w:t>
            </w:r>
          </w:p>
        </w:tc>
        <w:tc>
          <w:tcPr>
            <w:tcW w:w="587" w:type="pct"/>
            <w:tcBorders>
              <w:top w:val="nil"/>
              <w:left w:val="nil"/>
              <w:bottom w:val="single" w:sz="4" w:space="0" w:color="auto"/>
              <w:right w:val="single" w:sz="4" w:space="0" w:color="auto"/>
            </w:tcBorders>
            <w:shd w:val="clear" w:color="auto" w:fill="auto"/>
            <w:noWrap/>
            <w:vAlign w:val="center"/>
            <w:hideMark/>
          </w:tcPr>
          <w:p w14:paraId="36BA15AB" w14:textId="1CE7EC73"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17.889</w:t>
            </w:r>
          </w:p>
        </w:tc>
        <w:tc>
          <w:tcPr>
            <w:tcW w:w="587" w:type="pct"/>
            <w:tcBorders>
              <w:top w:val="nil"/>
              <w:left w:val="nil"/>
              <w:bottom w:val="single" w:sz="4" w:space="0" w:color="auto"/>
              <w:right w:val="single" w:sz="4" w:space="0" w:color="auto"/>
            </w:tcBorders>
            <w:shd w:val="clear" w:color="auto" w:fill="auto"/>
            <w:noWrap/>
            <w:vAlign w:val="center"/>
            <w:hideMark/>
          </w:tcPr>
          <w:p w14:paraId="1BDE1B7D" w14:textId="6665A70A"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17.299</w:t>
            </w:r>
          </w:p>
        </w:tc>
        <w:tc>
          <w:tcPr>
            <w:tcW w:w="587" w:type="pct"/>
            <w:tcBorders>
              <w:top w:val="nil"/>
              <w:left w:val="nil"/>
              <w:bottom w:val="single" w:sz="4" w:space="0" w:color="auto"/>
              <w:right w:val="single" w:sz="4" w:space="0" w:color="auto"/>
            </w:tcBorders>
            <w:shd w:val="clear" w:color="auto" w:fill="auto"/>
            <w:noWrap/>
            <w:vAlign w:val="center"/>
            <w:hideMark/>
          </w:tcPr>
          <w:p w14:paraId="32D14023" w14:textId="213DE73A"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17.060</w:t>
            </w:r>
          </w:p>
        </w:tc>
        <w:tc>
          <w:tcPr>
            <w:tcW w:w="587" w:type="pct"/>
            <w:tcBorders>
              <w:top w:val="nil"/>
              <w:left w:val="nil"/>
              <w:bottom w:val="single" w:sz="4" w:space="0" w:color="auto"/>
              <w:right w:val="single" w:sz="4" w:space="0" w:color="auto"/>
            </w:tcBorders>
            <w:shd w:val="clear" w:color="auto" w:fill="auto"/>
            <w:noWrap/>
            <w:vAlign w:val="center"/>
            <w:hideMark/>
          </w:tcPr>
          <w:p w14:paraId="20963B42" w14:textId="47B8DEF1"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16.726</w:t>
            </w:r>
          </w:p>
        </w:tc>
        <w:tc>
          <w:tcPr>
            <w:tcW w:w="585" w:type="pct"/>
            <w:tcBorders>
              <w:top w:val="nil"/>
              <w:left w:val="nil"/>
              <w:bottom w:val="single" w:sz="4" w:space="0" w:color="auto"/>
              <w:right w:val="single" w:sz="4" w:space="0" w:color="auto"/>
            </w:tcBorders>
            <w:shd w:val="clear" w:color="auto" w:fill="auto"/>
            <w:noWrap/>
            <w:vAlign w:val="center"/>
            <w:hideMark/>
          </w:tcPr>
          <w:p w14:paraId="3E6C23D3" w14:textId="2E231C6F"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16.408</w:t>
            </w:r>
          </w:p>
        </w:tc>
      </w:tr>
      <w:tr w:rsidR="00E85F1F" w:rsidRPr="005B1E22" w14:paraId="273F75AE" w14:textId="77777777" w:rsidTr="00E85F1F">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14:paraId="09C76718" w14:textId="77777777" w:rsidR="00E85F1F" w:rsidRPr="005B1E22" w:rsidRDefault="00E85F1F" w:rsidP="00E85F1F">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Võ Nhai</w:t>
            </w:r>
          </w:p>
        </w:tc>
        <w:tc>
          <w:tcPr>
            <w:tcW w:w="902" w:type="pct"/>
            <w:tcBorders>
              <w:top w:val="nil"/>
              <w:left w:val="nil"/>
              <w:bottom w:val="single" w:sz="4" w:space="0" w:color="auto"/>
              <w:right w:val="single" w:sz="4" w:space="0" w:color="auto"/>
            </w:tcBorders>
            <w:shd w:val="clear" w:color="auto" w:fill="auto"/>
            <w:noWrap/>
            <w:vAlign w:val="center"/>
            <w:hideMark/>
          </w:tcPr>
          <w:p w14:paraId="41CACB5A" w14:textId="5B8E4609"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78.342</w:t>
            </w:r>
          </w:p>
        </w:tc>
        <w:tc>
          <w:tcPr>
            <w:tcW w:w="587" w:type="pct"/>
            <w:tcBorders>
              <w:top w:val="nil"/>
              <w:left w:val="nil"/>
              <w:bottom w:val="single" w:sz="4" w:space="0" w:color="auto"/>
              <w:right w:val="single" w:sz="4" w:space="0" w:color="auto"/>
            </w:tcBorders>
            <w:shd w:val="clear" w:color="auto" w:fill="auto"/>
            <w:noWrap/>
            <w:vAlign w:val="center"/>
            <w:hideMark/>
          </w:tcPr>
          <w:p w14:paraId="1BE8080D" w14:textId="33FD2083"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77.988</w:t>
            </w:r>
          </w:p>
        </w:tc>
        <w:tc>
          <w:tcPr>
            <w:tcW w:w="587" w:type="pct"/>
            <w:tcBorders>
              <w:top w:val="nil"/>
              <w:left w:val="nil"/>
              <w:bottom w:val="single" w:sz="4" w:space="0" w:color="auto"/>
              <w:right w:val="single" w:sz="4" w:space="0" w:color="auto"/>
            </w:tcBorders>
            <w:shd w:val="clear" w:color="auto" w:fill="auto"/>
            <w:noWrap/>
            <w:vAlign w:val="center"/>
            <w:hideMark/>
          </w:tcPr>
          <w:p w14:paraId="2F8991B9" w14:textId="5B4D93D6"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77.898</w:t>
            </w:r>
          </w:p>
        </w:tc>
        <w:tc>
          <w:tcPr>
            <w:tcW w:w="587" w:type="pct"/>
            <w:tcBorders>
              <w:top w:val="nil"/>
              <w:left w:val="nil"/>
              <w:bottom w:val="single" w:sz="4" w:space="0" w:color="auto"/>
              <w:right w:val="single" w:sz="4" w:space="0" w:color="auto"/>
            </w:tcBorders>
            <w:shd w:val="clear" w:color="auto" w:fill="auto"/>
            <w:noWrap/>
            <w:vAlign w:val="center"/>
            <w:hideMark/>
          </w:tcPr>
          <w:p w14:paraId="4BA8261F" w14:textId="4BB40289"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77.819</w:t>
            </w:r>
          </w:p>
        </w:tc>
        <w:tc>
          <w:tcPr>
            <w:tcW w:w="587" w:type="pct"/>
            <w:tcBorders>
              <w:top w:val="nil"/>
              <w:left w:val="nil"/>
              <w:bottom w:val="single" w:sz="4" w:space="0" w:color="auto"/>
              <w:right w:val="single" w:sz="4" w:space="0" w:color="auto"/>
            </w:tcBorders>
            <w:shd w:val="clear" w:color="auto" w:fill="auto"/>
            <w:noWrap/>
            <w:vAlign w:val="center"/>
            <w:hideMark/>
          </w:tcPr>
          <w:p w14:paraId="0CCB4AC8" w14:textId="40B8E77B"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77.991</w:t>
            </w:r>
          </w:p>
        </w:tc>
        <w:tc>
          <w:tcPr>
            <w:tcW w:w="585" w:type="pct"/>
            <w:tcBorders>
              <w:top w:val="nil"/>
              <w:left w:val="nil"/>
              <w:bottom w:val="single" w:sz="4" w:space="0" w:color="auto"/>
              <w:right w:val="single" w:sz="4" w:space="0" w:color="auto"/>
            </w:tcBorders>
            <w:shd w:val="clear" w:color="auto" w:fill="auto"/>
            <w:noWrap/>
            <w:vAlign w:val="center"/>
            <w:hideMark/>
          </w:tcPr>
          <w:p w14:paraId="6E009420" w14:textId="440C4E33"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78.014</w:t>
            </w:r>
          </w:p>
        </w:tc>
      </w:tr>
      <w:tr w:rsidR="00E85F1F" w:rsidRPr="005B1E22" w14:paraId="38D3950C" w14:textId="77777777" w:rsidTr="00E85F1F">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14:paraId="489256F9" w14:textId="77777777" w:rsidR="00E85F1F" w:rsidRPr="005B1E22" w:rsidRDefault="00E85F1F" w:rsidP="00E85F1F">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Đồng Hỷ</w:t>
            </w:r>
          </w:p>
        </w:tc>
        <w:tc>
          <w:tcPr>
            <w:tcW w:w="902" w:type="pct"/>
            <w:tcBorders>
              <w:top w:val="nil"/>
              <w:left w:val="nil"/>
              <w:bottom w:val="single" w:sz="4" w:space="0" w:color="auto"/>
              <w:right w:val="single" w:sz="4" w:space="0" w:color="auto"/>
            </w:tcBorders>
            <w:shd w:val="clear" w:color="auto" w:fill="auto"/>
            <w:noWrap/>
            <w:vAlign w:val="center"/>
            <w:hideMark/>
          </w:tcPr>
          <w:p w14:paraId="311F623A" w14:textId="331259B7"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37.855</w:t>
            </w:r>
          </w:p>
        </w:tc>
        <w:tc>
          <w:tcPr>
            <w:tcW w:w="587" w:type="pct"/>
            <w:tcBorders>
              <w:top w:val="nil"/>
              <w:left w:val="nil"/>
              <w:bottom w:val="single" w:sz="4" w:space="0" w:color="auto"/>
              <w:right w:val="single" w:sz="4" w:space="0" w:color="auto"/>
            </w:tcBorders>
            <w:shd w:val="clear" w:color="auto" w:fill="auto"/>
            <w:noWrap/>
            <w:vAlign w:val="center"/>
            <w:hideMark/>
          </w:tcPr>
          <w:p w14:paraId="1C0827C2" w14:textId="7EF0ADD2"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37.628</w:t>
            </w:r>
          </w:p>
        </w:tc>
        <w:tc>
          <w:tcPr>
            <w:tcW w:w="587" w:type="pct"/>
            <w:tcBorders>
              <w:top w:val="nil"/>
              <w:left w:val="nil"/>
              <w:bottom w:val="single" w:sz="4" w:space="0" w:color="auto"/>
              <w:right w:val="single" w:sz="4" w:space="0" w:color="auto"/>
            </w:tcBorders>
            <w:shd w:val="clear" w:color="auto" w:fill="auto"/>
            <w:noWrap/>
            <w:vAlign w:val="center"/>
            <w:hideMark/>
          </w:tcPr>
          <w:p w14:paraId="7FEA0B66" w14:textId="00862F02"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37.457</w:t>
            </w:r>
          </w:p>
        </w:tc>
        <w:tc>
          <w:tcPr>
            <w:tcW w:w="587" w:type="pct"/>
            <w:tcBorders>
              <w:top w:val="nil"/>
              <w:left w:val="nil"/>
              <w:bottom w:val="single" w:sz="4" w:space="0" w:color="auto"/>
              <w:right w:val="single" w:sz="4" w:space="0" w:color="auto"/>
            </w:tcBorders>
            <w:shd w:val="clear" w:color="auto" w:fill="auto"/>
            <w:noWrap/>
            <w:vAlign w:val="center"/>
            <w:hideMark/>
          </w:tcPr>
          <w:p w14:paraId="50C444A9" w14:textId="6906761D"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37.437</w:t>
            </w:r>
          </w:p>
        </w:tc>
        <w:tc>
          <w:tcPr>
            <w:tcW w:w="587" w:type="pct"/>
            <w:tcBorders>
              <w:top w:val="nil"/>
              <w:left w:val="nil"/>
              <w:bottom w:val="single" w:sz="4" w:space="0" w:color="auto"/>
              <w:right w:val="single" w:sz="4" w:space="0" w:color="auto"/>
            </w:tcBorders>
            <w:shd w:val="clear" w:color="auto" w:fill="auto"/>
            <w:noWrap/>
            <w:vAlign w:val="center"/>
            <w:hideMark/>
          </w:tcPr>
          <w:p w14:paraId="148AE3EF" w14:textId="43A09CEB"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37.448</w:t>
            </w:r>
          </w:p>
        </w:tc>
        <w:tc>
          <w:tcPr>
            <w:tcW w:w="585" w:type="pct"/>
            <w:tcBorders>
              <w:top w:val="nil"/>
              <w:left w:val="nil"/>
              <w:bottom w:val="single" w:sz="4" w:space="0" w:color="auto"/>
              <w:right w:val="single" w:sz="4" w:space="0" w:color="auto"/>
            </w:tcBorders>
            <w:shd w:val="clear" w:color="auto" w:fill="auto"/>
            <w:noWrap/>
            <w:vAlign w:val="center"/>
            <w:hideMark/>
          </w:tcPr>
          <w:p w14:paraId="2F5707D0" w14:textId="2C550971"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37.685</w:t>
            </w:r>
          </w:p>
        </w:tc>
      </w:tr>
      <w:tr w:rsidR="00E85F1F" w:rsidRPr="005B1E22" w14:paraId="403E24AB" w14:textId="77777777" w:rsidTr="00E85F1F">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14:paraId="2809C913" w14:textId="77777777" w:rsidR="00E85F1F" w:rsidRPr="005B1E22" w:rsidRDefault="00E85F1F" w:rsidP="00E85F1F">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Phú Lương</w:t>
            </w:r>
          </w:p>
        </w:tc>
        <w:tc>
          <w:tcPr>
            <w:tcW w:w="902" w:type="pct"/>
            <w:tcBorders>
              <w:top w:val="nil"/>
              <w:left w:val="nil"/>
              <w:bottom w:val="single" w:sz="4" w:space="0" w:color="auto"/>
              <w:right w:val="single" w:sz="4" w:space="0" w:color="auto"/>
            </w:tcBorders>
            <w:shd w:val="clear" w:color="auto" w:fill="auto"/>
            <w:noWrap/>
            <w:vAlign w:val="center"/>
            <w:hideMark/>
          </w:tcPr>
          <w:p w14:paraId="1A739DF8" w14:textId="2999095D"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29.726</w:t>
            </w:r>
          </w:p>
        </w:tc>
        <w:tc>
          <w:tcPr>
            <w:tcW w:w="587" w:type="pct"/>
            <w:tcBorders>
              <w:top w:val="nil"/>
              <w:left w:val="nil"/>
              <w:bottom w:val="single" w:sz="4" w:space="0" w:color="auto"/>
              <w:right w:val="single" w:sz="4" w:space="0" w:color="auto"/>
            </w:tcBorders>
            <w:shd w:val="clear" w:color="auto" w:fill="auto"/>
            <w:noWrap/>
            <w:vAlign w:val="center"/>
            <w:hideMark/>
          </w:tcPr>
          <w:p w14:paraId="607FF22F" w14:textId="4421FFBE"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29.534</w:t>
            </w:r>
          </w:p>
        </w:tc>
        <w:tc>
          <w:tcPr>
            <w:tcW w:w="587" w:type="pct"/>
            <w:tcBorders>
              <w:top w:val="nil"/>
              <w:left w:val="nil"/>
              <w:bottom w:val="single" w:sz="4" w:space="0" w:color="auto"/>
              <w:right w:val="single" w:sz="4" w:space="0" w:color="auto"/>
            </w:tcBorders>
            <w:shd w:val="clear" w:color="auto" w:fill="auto"/>
            <w:noWrap/>
            <w:vAlign w:val="center"/>
            <w:hideMark/>
          </w:tcPr>
          <w:p w14:paraId="277ACCAB" w14:textId="76E05378"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29.432</w:t>
            </w:r>
          </w:p>
        </w:tc>
        <w:tc>
          <w:tcPr>
            <w:tcW w:w="587" w:type="pct"/>
            <w:tcBorders>
              <w:top w:val="nil"/>
              <w:left w:val="nil"/>
              <w:bottom w:val="single" w:sz="4" w:space="0" w:color="auto"/>
              <w:right w:val="single" w:sz="4" w:space="0" w:color="auto"/>
            </w:tcBorders>
            <w:shd w:val="clear" w:color="auto" w:fill="auto"/>
            <w:noWrap/>
            <w:vAlign w:val="center"/>
            <w:hideMark/>
          </w:tcPr>
          <w:p w14:paraId="2D0A7C90" w14:textId="6C311F38"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29.483</w:t>
            </w:r>
          </w:p>
        </w:tc>
        <w:tc>
          <w:tcPr>
            <w:tcW w:w="587" w:type="pct"/>
            <w:tcBorders>
              <w:top w:val="nil"/>
              <w:left w:val="nil"/>
              <w:bottom w:val="single" w:sz="4" w:space="0" w:color="auto"/>
              <w:right w:val="single" w:sz="4" w:space="0" w:color="auto"/>
            </w:tcBorders>
            <w:shd w:val="clear" w:color="auto" w:fill="auto"/>
            <w:noWrap/>
            <w:vAlign w:val="center"/>
            <w:hideMark/>
          </w:tcPr>
          <w:p w14:paraId="06595BE2" w14:textId="7589DF29"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29.600</w:t>
            </w:r>
          </w:p>
        </w:tc>
        <w:tc>
          <w:tcPr>
            <w:tcW w:w="585" w:type="pct"/>
            <w:tcBorders>
              <w:top w:val="nil"/>
              <w:left w:val="nil"/>
              <w:bottom w:val="single" w:sz="4" w:space="0" w:color="auto"/>
              <w:right w:val="single" w:sz="4" w:space="0" w:color="auto"/>
            </w:tcBorders>
            <w:shd w:val="clear" w:color="auto" w:fill="auto"/>
            <w:noWrap/>
            <w:vAlign w:val="center"/>
            <w:hideMark/>
          </w:tcPr>
          <w:p w14:paraId="2D26B017" w14:textId="38866586"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29.892</w:t>
            </w:r>
          </w:p>
        </w:tc>
      </w:tr>
      <w:tr w:rsidR="00E85F1F" w:rsidRPr="005B1E22" w14:paraId="7168F359" w14:textId="77777777" w:rsidTr="00E85F1F">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14:paraId="2B118472" w14:textId="77777777" w:rsidR="00E85F1F" w:rsidRPr="005B1E22" w:rsidRDefault="00E85F1F" w:rsidP="00E85F1F">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Định Hóa</w:t>
            </w:r>
          </w:p>
        </w:tc>
        <w:tc>
          <w:tcPr>
            <w:tcW w:w="902" w:type="pct"/>
            <w:tcBorders>
              <w:top w:val="nil"/>
              <w:left w:val="nil"/>
              <w:bottom w:val="single" w:sz="4" w:space="0" w:color="auto"/>
              <w:right w:val="single" w:sz="4" w:space="0" w:color="auto"/>
            </w:tcBorders>
            <w:shd w:val="clear" w:color="auto" w:fill="auto"/>
            <w:noWrap/>
            <w:vAlign w:val="center"/>
            <w:hideMark/>
          </w:tcPr>
          <w:p w14:paraId="5A12D876" w14:textId="4B2049EA"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48.118</w:t>
            </w:r>
          </w:p>
        </w:tc>
        <w:tc>
          <w:tcPr>
            <w:tcW w:w="587" w:type="pct"/>
            <w:tcBorders>
              <w:top w:val="nil"/>
              <w:left w:val="nil"/>
              <w:bottom w:val="single" w:sz="4" w:space="0" w:color="auto"/>
              <w:right w:val="single" w:sz="4" w:space="0" w:color="auto"/>
            </w:tcBorders>
            <w:shd w:val="clear" w:color="auto" w:fill="auto"/>
            <w:noWrap/>
            <w:vAlign w:val="center"/>
            <w:hideMark/>
          </w:tcPr>
          <w:p w14:paraId="200718E9" w14:textId="6369F42A"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48.042</w:t>
            </w:r>
          </w:p>
        </w:tc>
        <w:tc>
          <w:tcPr>
            <w:tcW w:w="587" w:type="pct"/>
            <w:tcBorders>
              <w:top w:val="nil"/>
              <w:left w:val="nil"/>
              <w:bottom w:val="single" w:sz="4" w:space="0" w:color="auto"/>
              <w:right w:val="single" w:sz="4" w:space="0" w:color="auto"/>
            </w:tcBorders>
            <w:shd w:val="clear" w:color="auto" w:fill="auto"/>
            <w:noWrap/>
            <w:vAlign w:val="center"/>
            <w:hideMark/>
          </w:tcPr>
          <w:p w14:paraId="4B5367A7" w14:textId="1D5BA44C"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48.014</w:t>
            </w:r>
          </w:p>
        </w:tc>
        <w:tc>
          <w:tcPr>
            <w:tcW w:w="587" w:type="pct"/>
            <w:tcBorders>
              <w:top w:val="nil"/>
              <w:left w:val="nil"/>
              <w:bottom w:val="single" w:sz="4" w:space="0" w:color="auto"/>
              <w:right w:val="single" w:sz="4" w:space="0" w:color="auto"/>
            </w:tcBorders>
            <w:shd w:val="clear" w:color="auto" w:fill="auto"/>
            <w:noWrap/>
            <w:vAlign w:val="center"/>
            <w:hideMark/>
          </w:tcPr>
          <w:p w14:paraId="59BC56AC" w14:textId="1A10DC56"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48.000</w:t>
            </w:r>
          </w:p>
        </w:tc>
        <w:tc>
          <w:tcPr>
            <w:tcW w:w="587" w:type="pct"/>
            <w:tcBorders>
              <w:top w:val="nil"/>
              <w:left w:val="nil"/>
              <w:bottom w:val="single" w:sz="4" w:space="0" w:color="auto"/>
              <w:right w:val="single" w:sz="4" w:space="0" w:color="auto"/>
            </w:tcBorders>
            <w:shd w:val="clear" w:color="auto" w:fill="auto"/>
            <w:noWrap/>
            <w:vAlign w:val="center"/>
            <w:hideMark/>
          </w:tcPr>
          <w:p w14:paraId="2955D8A1" w14:textId="4E2415B9"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47.959</w:t>
            </w:r>
          </w:p>
        </w:tc>
        <w:tc>
          <w:tcPr>
            <w:tcW w:w="585" w:type="pct"/>
            <w:tcBorders>
              <w:top w:val="nil"/>
              <w:left w:val="nil"/>
              <w:bottom w:val="single" w:sz="4" w:space="0" w:color="auto"/>
              <w:right w:val="single" w:sz="4" w:space="0" w:color="auto"/>
            </w:tcBorders>
            <w:shd w:val="clear" w:color="auto" w:fill="auto"/>
            <w:noWrap/>
            <w:vAlign w:val="center"/>
            <w:hideMark/>
          </w:tcPr>
          <w:p w14:paraId="5D6471A7" w14:textId="25A1D6FC"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47.884</w:t>
            </w:r>
          </w:p>
        </w:tc>
      </w:tr>
      <w:tr w:rsidR="00E85F1F" w:rsidRPr="005B1E22" w14:paraId="05EDD791" w14:textId="77777777" w:rsidTr="00E85F1F">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14:paraId="624C9BCF" w14:textId="77777777" w:rsidR="00E85F1F" w:rsidRPr="005B1E22" w:rsidRDefault="00E85F1F" w:rsidP="00E85F1F">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TP. Sông Công</w:t>
            </w:r>
          </w:p>
        </w:tc>
        <w:tc>
          <w:tcPr>
            <w:tcW w:w="902" w:type="pct"/>
            <w:tcBorders>
              <w:top w:val="nil"/>
              <w:left w:val="nil"/>
              <w:bottom w:val="single" w:sz="4" w:space="0" w:color="auto"/>
              <w:right w:val="single" w:sz="4" w:space="0" w:color="auto"/>
            </w:tcBorders>
            <w:shd w:val="clear" w:color="auto" w:fill="auto"/>
            <w:noWrap/>
            <w:vAlign w:val="center"/>
            <w:hideMark/>
          </w:tcPr>
          <w:p w14:paraId="3002456B" w14:textId="2D5ADEFD"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7.199</w:t>
            </w:r>
          </w:p>
        </w:tc>
        <w:tc>
          <w:tcPr>
            <w:tcW w:w="587" w:type="pct"/>
            <w:tcBorders>
              <w:top w:val="nil"/>
              <w:left w:val="nil"/>
              <w:bottom w:val="single" w:sz="4" w:space="0" w:color="auto"/>
              <w:right w:val="single" w:sz="4" w:space="0" w:color="auto"/>
            </w:tcBorders>
            <w:shd w:val="clear" w:color="auto" w:fill="auto"/>
            <w:noWrap/>
            <w:vAlign w:val="center"/>
            <w:hideMark/>
          </w:tcPr>
          <w:p w14:paraId="622DDEF4" w14:textId="56F09D45"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6.758</w:t>
            </w:r>
          </w:p>
        </w:tc>
        <w:tc>
          <w:tcPr>
            <w:tcW w:w="587" w:type="pct"/>
            <w:tcBorders>
              <w:top w:val="nil"/>
              <w:left w:val="nil"/>
              <w:bottom w:val="single" w:sz="4" w:space="0" w:color="auto"/>
              <w:right w:val="single" w:sz="4" w:space="0" w:color="auto"/>
            </w:tcBorders>
            <w:shd w:val="clear" w:color="auto" w:fill="auto"/>
            <w:noWrap/>
            <w:vAlign w:val="center"/>
            <w:hideMark/>
          </w:tcPr>
          <w:p w14:paraId="14CF229E" w14:textId="6F22B8D8"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6.109</w:t>
            </w:r>
          </w:p>
        </w:tc>
        <w:tc>
          <w:tcPr>
            <w:tcW w:w="587" w:type="pct"/>
            <w:tcBorders>
              <w:top w:val="nil"/>
              <w:left w:val="nil"/>
              <w:bottom w:val="single" w:sz="4" w:space="0" w:color="auto"/>
              <w:right w:val="single" w:sz="4" w:space="0" w:color="auto"/>
            </w:tcBorders>
            <w:shd w:val="clear" w:color="auto" w:fill="auto"/>
            <w:noWrap/>
            <w:vAlign w:val="center"/>
            <w:hideMark/>
          </w:tcPr>
          <w:p w14:paraId="696FB10E" w14:textId="62657998"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6.003</w:t>
            </w:r>
          </w:p>
        </w:tc>
        <w:tc>
          <w:tcPr>
            <w:tcW w:w="587" w:type="pct"/>
            <w:tcBorders>
              <w:top w:val="nil"/>
              <w:left w:val="nil"/>
              <w:bottom w:val="single" w:sz="4" w:space="0" w:color="auto"/>
              <w:right w:val="single" w:sz="4" w:space="0" w:color="auto"/>
            </w:tcBorders>
            <w:shd w:val="clear" w:color="auto" w:fill="auto"/>
            <w:noWrap/>
            <w:vAlign w:val="center"/>
            <w:hideMark/>
          </w:tcPr>
          <w:p w14:paraId="7CE865FC" w14:textId="33B0F194"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5.990</w:t>
            </w:r>
          </w:p>
        </w:tc>
        <w:tc>
          <w:tcPr>
            <w:tcW w:w="585" w:type="pct"/>
            <w:tcBorders>
              <w:top w:val="nil"/>
              <w:left w:val="nil"/>
              <w:bottom w:val="single" w:sz="4" w:space="0" w:color="auto"/>
              <w:right w:val="single" w:sz="4" w:space="0" w:color="auto"/>
            </w:tcBorders>
            <w:shd w:val="clear" w:color="auto" w:fill="auto"/>
            <w:noWrap/>
            <w:vAlign w:val="center"/>
            <w:hideMark/>
          </w:tcPr>
          <w:p w14:paraId="7A9D7712" w14:textId="30ECEE0B"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5.897</w:t>
            </w:r>
          </w:p>
        </w:tc>
      </w:tr>
      <w:tr w:rsidR="00E85F1F" w:rsidRPr="005B1E22" w14:paraId="203FFBBA" w14:textId="77777777" w:rsidTr="00E85F1F">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14:paraId="10738A0E" w14:textId="77777777" w:rsidR="00E85F1F" w:rsidRPr="005B1E22" w:rsidRDefault="00E85F1F" w:rsidP="00E85F1F">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Đại Từ</w:t>
            </w:r>
          </w:p>
        </w:tc>
        <w:tc>
          <w:tcPr>
            <w:tcW w:w="902" w:type="pct"/>
            <w:tcBorders>
              <w:top w:val="nil"/>
              <w:left w:val="nil"/>
              <w:bottom w:val="single" w:sz="4" w:space="0" w:color="auto"/>
              <w:right w:val="single" w:sz="4" w:space="0" w:color="auto"/>
            </w:tcBorders>
            <w:shd w:val="clear" w:color="auto" w:fill="auto"/>
            <w:noWrap/>
            <w:vAlign w:val="center"/>
            <w:hideMark/>
          </w:tcPr>
          <w:p w14:paraId="3B83ED4A" w14:textId="7A72EDAA"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48.408</w:t>
            </w:r>
          </w:p>
        </w:tc>
        <w:tc>
          <w:tcPr>
            <w:tcW w:w="587" w:type="pct"/>
            <w:tcBorders>
              <w:top w:val="nil"/>
              <w:left w:val="nil"/>
              <w:bottom w:val="single" w:sz="4" w:space="0" w:color="auto"/>
              <w:right w:val="single" w:sz="4" w:space="0" w:color="auto"/>
            </w:tcBorders>
            <w:shd w:val="clear" w:color="auto" w:fill="auto"/>
            <w:noWrap/>
            <w:vAlign w:val="center"/>
            <w:hideMark/>
          </w:tcPr>
          <w:p w14:paraId="4F32FE2F" w14:textId="7FCF483E"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48.116</w:t>
            </w:r>
          </w:p>
        </w:tc>
        <w:tc>
          <w:tcPr>
            <w:tcW w:w="587" w:type="pct"/>
            <w:tcBorders>
              <w:top w:val="nil"/>
              <w:left w:val="nil"/>
              <w:bottom w:val="single" w:sz="4" w:space="0" w:color="auto"/>
              <w:right w:val="single" w:sz="4" w:space="0" w:color="auto"/>
            </w:tcBorders>
            <w:shd w:val="clear" w:color="auto" w:fill="auto"/>
            <w:noWrap/>
            <w:vAlign w:val="center"/>
            <w:hideMark/>
          </w:tcPr>
          <w:p w14:paraId="724E23CB" w14:textId="5CC028E6"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47.799</w:t>
            </w:r>
          </w:p>
        </w:tc>
        <w:tc>
          <w:tcPr>
            <w:tcW w:w="587" w:type="pct"/>
            <w:tcBorders>
              <w:top w:val="nil"/>
              <w:left w:val="nil"/>
              <w:bottom w:val="single" w:sz="4" w:space="0" w:color="auto"/>
              <w:right w:val="single" w:sz="4" w:space="0" w:color="auto"/>
            </w:tcBorders>
            <w:shd w:val="clear" w:color="auto" w:fill="auto"/>
            <w:noWrap/>
            <w:vAlign w:val="center"/>
            <w:hideMark/>
          </w:tcPr>
          <w:p w14:paraId="3AC010F7" w14:textId="09AB6A03"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47.743</w:t>
            </w:r>
          </w:p>
        </w:tc>
        <w:tc>
          <w:tcPr>
            <w:tcW w:w="587" w:type="pct"/>
            <w:tcBorders>
              <w:top w:val="nil"/>
              <w:left w:val="nil"/>
              <w:bottom w:val="single" w:sz="4" w:space="0" w:color="auto"/>
              <w:right w:val="single" w:sz="4" w:space="0" w:color="auto"/>
            </w:tcBorders>
            <w:shd w:val="clear" w:color="auto" w:fill="auto"/>
            <w:noWrap/>
            <w:vAlign w:val="center"/>
            <w:hideMark/>
          </w:tcPr>
          <w:p w14:paraId="7557B50F" w14:textId="206AD190"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47.582</w:t>
            </w:r>
          </w:p>
        </w:tc>
        <w:tc>
          <w:tcPr>
            <w:tcW w:w="585" w:type="pct"/>
            <w:tcBorders>
              <w:top w:val="nil"/>
              <w:left w:val="nil"/>
              <w:bottom w:val="single" w:sz="4" w:space="0" w:color="auto"/>
              <w:right w:val="single" w:sz="4" w:space="0" w:color="auto"/>
            </w:tcBorders>
            <w:shd w:val="clear" w:color="auto" w:fill="auto"/>
            <w:noWrap/>
            <w:vAlign w:val="center"/>
            <w:hideMark/>
          </w:tcPr>
          <w:p w14:paraId="40C9FEC7" w14:textId="4CDB14FA"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47.601</w:t>
            </w:r>
          </w:p>
        </w:tc>
      </w:tr>
      <w:tr w:rsidR="00E85F1F" w:rsidRPr="005B1E22" w14:paraId="24D3A1EE" w14:textId="77777777" w:rsidTr="00E85F1F">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14:paraId="51A8C378" w14:textId="77777777" w:rsidR="00E85F1F" w:rsidRPr="005B1E22" w:rsidRDefault="00E85F1F" w:rsidP="00E85F1F">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TP. Thái Nguyên</w:t>
            </w:r>
          </w:p>
        </w:tc>
        <w:tc>
          <w:tcPr>
            <w:tcW w:w="902" w:type="pct"/>
            <w:tcBorders>
              <w:top w:val="nil"/>
              <w:left w:val="nil"/>
              <w:bottom w:val="single" w:sz="4" w:space="0" w:color="auto"/>
              <w:right w:val="single" w:sz="4" w:space="0" w:color="auto"/>
            </w:tcBorders>
            <w:shd w:val="clear" w:color="auto" w:fill="auto"/>
            <w:noWrap/>
            <w:vAlign w:val="center"/>
            <w:hideMark/>
          </w:tcPr>
          <w:p w14:paraId="525FB593" w14:textId="75BACD13"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13.711</w:t>
            </w:r>
          </w:p>
        </w:tc>
        <w:tc>
          <w:tcPr>
            <w:tcW w:w="587" w:type="pct"/>
            <w:tcBorders>
              <w:top w:val="nil"/>
              <w:left w:val="nil"/>
              <w:bottom w:val="single" w:sz="4" w:space="0" w:color="auto"/>
              <w:right w:val="single" w:sz="4" w:space="0" w:color="auto"/>
            </w:tcBorders>
            <w:shd w:val="clear" w:color="auto" w:fill="auto"/>
            <w:noWrap/>
            <w:vAlign w:val="center"/>
            <w:hideMark/>
          </w:tcPr>
          <w:p w14:paraId="3CC5A038" w14:textId="122174C5"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12.824</w:t>
            </w:r>
          </w:p>
        </w:tc>
        <w:tc>
          <w:tcPr>
            <w:tcW w:w="587" w:type="pct"/>
            <w:tcBorders>
              <w:top w:val="nil"/>
              <w:left w:val="nil"/>
              <w:bottom w:val="single" w:sz="4" w:space="0" w:color="auto"/>
              <w:right w:val="single" w:sz="4" w:space="0" w:color="auto"/>
            </w:tcBorders>
            <w:shd w:val="clear" w:color="auto" w:fill="auto"/>
            <w:noWrap/>
            <w:vAlign w:val="center"/>
            <w:hideMark/>
          </w:tcPr>
          <w:p w14:paraId="04A059B1" w14:textId="37DA6B25"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12.411</w:t>
            </w:r>
          </w:p>
        </w:tc>
        <w:tc>
          <w:tcPr>
            <w:tcW w:w="587" w:type="pct"/>
            <w:tcBorders>
              <w:top w:val="nil"/>
              <w:left w:val="nil"/>
              <w:bottom w:val="single" w:sz="4" w:space="0" w:color="auto"/>
              <w:right w:val="single" w:sz="4" w:space="0" w:color="auto"/>
            </w:tcBorders>
            <w:shd w:val="clear" w:color="auto" w:fill="auto"/>
            <w:noWrap/>
            <w:vAlign w:val="center"/>
            <w:hideMark/>
          </w:tcPr>
          <w:p w14:paraId="169D8A82" w14:textId="1A784465"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12.234</w:t>
            </w:r>
          </w:p>
        </w:tc>
        <w:tc>
          <w:tcPr>
            <w:tcW w:w="587" w:type="pct"/>
            <w:tcBorders>
              <w:top w:val="nil"/>
              <w:left w:val="nil"/>
              <w:bottom w:val="single" w:sz="4" w:space="0" w:color="auto"/>
              <w:right w:val="single" w:sz="4" w:space="0" w:color="auto"/>
            </w:tcBorders>
            <w:shd w:val="clear" w:color="auto" w:fill="auto"/>
            <w:noWrap/>
            <w:vAlign w:val="center"/>
            <w:hideMark/>
          </w:tcPr>
          <w:p w14:paraId="34D76156" w14:textId="64FA00C4"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11.317</w:t>
            </w:r>
          </w:p>
        </w:tc>
        <w:tc>
          <w:tcPr>
            <w:tcW w:w="585" w:type="pct"/>
            <w:tcBorders>
              <w:top w:val="nil"/>
              <w:left w:val="nil"/>
              <w:bottom w:val="single" w:sz="4" w:space="0" w:color="auto"/>
              <w:right w:val="single" w:sz="4" w:space="0" w:color="auto"/>
            </w:tcBorders>
            <w:shd w:val="clear" w:color="auto" w:fill="auto"/>
            <w:noWrap/>
            <w:vAlign w:val="center"/>
            <w:hideMark/>
          </w:tcPr>
          <w:p w14:paraId="45BDFE5A" w14:textId="19757D8A"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10.982</w:t>
            </w:r>
          </w:p>
        </w:tc>
      </w:tr>
      <w:tr w:rsidR="00E85F1F" w:rsidRPr="005B1E22" w14:paraId="7FF57006" w14:textId="77777777" w:rsidTr="00E85F1F">
        <w:trPr>
          <w:trHeight w:val="300"/>
        </w:trPr>
        <w:tc>
          <w:tcPr>
            <w:tcW w:w="1164" w:type="pct"/>
            <w:tcBorders>
              <w:top w:val="nil"/>
              <w:left w:val="single" w:sz="4" w:space="0" w:color="auto"/>
              <w:bottom w:val="single" w:sz="4" w:space="0" w:color="auto"/>
              <w:right w:val="single" w:sz="4" w:space="0" w:color="auto"/>
            </w:tcBorders>
            <w:shd w:val="clear" w:color="auto" w:fill="auto"/>
            <w:vAlign w:val="center"/>
            <w:hideMark/>
          </w:tcPr>
          <w:p w14:paraId="65F7FC21" w14:textId="77777777" w:rsidR="00E85F1F" w:rsidRPr="005B1E22" w:rsidRDefault="00E85F1F" w:rsidP="00E85F1F">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Phú Bình</w:t>
            </w:r>
          </w:p>
        </w:tc>
        <w:tc>
          <w:tcPr>
            <w:tcW w:w="902" w:type="pct"/>
            <w:tcBorders>
              <w:top w:val="nil"/>
              <w:left w:val="nil"/>
              <w:bottom w:val="single" w:sz="4" w:space="0" w:color="auto"/>
              <w:right w:val="single" w:sz="4" w:space="0" w:color="auto"/>
            </w:tcBorders>
            <w:shd w:val="clear" w:color="auto" w:fill="auto"/>
            <w:noWrap/>
            <w:vAlign w:val="center"/>
            <w:hideMark/>
          </w:tcPr>
          <w:p w14:paraId="75906191" w14:textId="6A9C9889"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19.798</w:t>
            </w:r>
          </w:p>
        </w:tc>
        <w:tc>
          <w:tcPr>
            <w:tcW w:w="587" w:type="pct"/>
            <w:tcBorders>
              <w:top w:val="nil"/>
              <w:left w:val="nil"/>
              <w:bottom w:val="single" w:sz="4" w:space="0" w:color="auto"/>
              <w:right w:val="single" w:sz="4" w:space="0" w:color="auto"/>
            </w:tcBorders>
            <w:shd w:val="clear" w:color="auto" w:fill="auto"/>
            <w:noWrap/>
            <w:vAlign w:val="center"/>
            <w:hideMark/>
          </w:tcPr>
          <w:p w14:paraId="3EFBE0E0" w14:textId="28F76C3E"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19.399</w:t>
            </w:r>
          </w:p>
        </w:tc>
        <w:tc>
          <w:tcPr>
            <w:tcW w:w="587" w:type="pct"/>
            <w:tcBorders>
              <w:top w:val="nil"/>
              <w:left w:val="nil"/>
              <w:bottom w:val="single" w:sz="4" w:space="0" w:color="auto"/>
              <w:right w:val="single" w:sz="4" w:space="0" w:color="auto"/>
            </w:tcBorders>
            <w:shd w:val="clear" w:color="auto" w:fill="auto"/>
            <w:noWrap/>
            <w:vAlign w:val="center"/>
            <w:hideMark/>
          </w:tcPr>
          <w:p w14:paraId="5FEECC1D" w14:textId="23E54850"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18.331</w:t>
            </w:r>
          </w:p>
        </w:tc>
        <w:tc>
          <w:tcPr>
            <w:tcW w:w="587" w:type="pct"/>
            <w:tcBorders>
              <w:top w:val="nil"/>
              <w:left w:val="nil"/>
              <w:bottom w:val="single" w:sz="4" w:space="0" w:color="auto"/>
              <w:right w:val="single" w:sz="4" w:space="0" w:color="auto"/>
            </w:tcBorders>
            <w:shd w:val="clear" w:color="auto" w:fill="auto"/>
            <w:noWrap/>
            <w:vAlign w:val="center"/>
            <w:hideMark/>
          </w:tcPr>
          <w:p w14:paraId="67194D19" w14:textId="4E522AAB"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18.080</w:t>
            </w:r>
          </w:p>
        </w:tc>
        <w:tc>
          <w:tcPr>
            <w:tcW w:w="587" w:type="pct"/>
            <w:tcBorders>
              <w:top w:val="nil"/>
              <w:left w:val="nil"/>
              <w:bottom w:val="single" w:sz="4" w:space="0" w:color="auto"/>
              <w:right w:val="single" w:sz="4" w:space="0" w:color="auto"/>
            </w:tcBorders>
            <w:shd w:val="clear" w:color="auto" w:fill="auto"/>
            <w:noWrap/>
            <w:vAlign w:val="center"/>
            <w:hideMark/>
          </w:tcPr>
          <w:p w14:paraId="50AFACBF" w14:textId="2E839D10"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17.855</w:t>
            </w:r>
          </w:p>
        </w:tc>
        <w:tc>
          <w:tcPr>
            <w:tcW w:w="585" w:type="pct"/>
            <w:tcBorders>
              <w:top w:val="nil"/>
              <w:left w:val="nil"/>
              <w:bottom w:val="single" w:sz="4" w:space="0" w:color="auto"/>
              <w:right w:val="single" w:sz="4" w:space="0" w:color="auto"/>
            </w:tcBorders>
            <w:shd w:val="clear" w:color="auto" w:fill="auto"/>
            <w:noWrap/>
            <w:vAlign w:val="center"/>
            <w:hideMark/>
          </w:tcPr>
          <w:p w14:paraId="7E82EE1B" w14:textId="03F5FB1D" w:rsidR="00E85F1F" w:rsidRPr="00E85F1F" w:rsidRDefault="00E85F1F" w:rsidP="00E85F1F">
            <w:pPr>
              <w:spacing w:after="0" w:line="240" w:lineRule="auto"/>
              <w:jc w:val="center"/>
              <w:rPr>
                <w:rFonts w:asciiTheme="majorHAnsi" w:eastAsia="Times New Roman" w:hAnsiTheme="majorHAnsi" w:cstheme="majorHAnsi"/>
                <w:sz w:val="24"/>
                <w:szCs w:val="24"/>
                <w:lang w:val="en-US"/>
              </w:rPr>
            </w:pPr>
            <w:r w:rsidRPr="00E85F1F">
              <w:rPr>
                <w:rFonts w:asciiTheme="majorHAnsi" w:hAnsiTheme="majorHAnsi" w:cstheme="majorHAnsi"/>
                <w:sz w:val="24"/>
                <w:szCs w:val="24"/>
              </w:rPr>
              <w:t>17.623</w:t>
            </w:r>
          </w:p>
        </w:tc>
      </w:tr>
    </w:tbl>
    <w:p w14:paraId="54CE33C2" w14:textId="03668216"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a) Đất trồng lúa</w:t>
      </w:r>
    </w:p>
    <w:p w14:paraId="05A46D8D" w14:textId="3DAD663F" w:rsidR="007F5A3A" w:rsidRPr="009F4BAE" w:rsidRDefault="00405529" w:rsidP="00E96136">
      <w:pPr>
        <w:spacing w:before="60" w:after="60" w:line="370" w:lineRule="exact"/>
        <w:ind w:firstLine="72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Năm 2020, tỉnh Thái Nguyên có 42</w:t>
      </w:r>
      <w:r w:rsidR="007F5A3A" w:rsidRPr="009F4BAE">
        <w:rPr>
          <w:rFonts w:asciiTheme="majorHAnsi" w:hAnsiTheme="majorHAnsi" w:cstheme="majorHAnsi"/>
          <w:color w:val="000000" w:themeColor="text1"/>
          <w:sz w:val="28"/>
          <w:szCs w:val="28"/>
        </w:rPr>
        <w:t>.52</w:t>
      </w:r>
      <w:r w:rsidR="009F4220" w:rsidRPr="009F4BAE">
        <w:rPr>
          <w:rFonts w:asciiTheme="majorHAnsi" w:hAnsiTheme="majorHAnsi" w:cstheme="majorHAnsi"/>
          <w:color w:val="000000" w:themeColor="text1"/>
          <w:sz w:val="28"/>
          <w:szCs w:val="28"/>
        </w:rPr>
        <w:t>2</w:t>
      </w:r>
      <w:r w:rsidR="007F5A3A" w:rsidRPr="009F4BAE">
        <w:rPr>
          <w:rFonts w:asciiTheme="majorHAnsi" w:hAnsiTheme="majorHAnsi" w:cstheme="majorHAnsi"/>
          <w:color w:val="000000" w:themeColor="text1"/>
          <w:sz w:val="28"/>
          <w:szCs w:val="28"/>
        </w:rPr>
        <w:t xml:space="preserve"> ha đất trồng lúa.</w:t>
      </w:r>
    </w:p>
    <w:p w14:paraId="100B660F" w14:textId="77777777" w:rsidR="007F5A3A" w:rsidRPr="009F4BAE" w:rsidRDefault="007F5A3A" w:rsidP="00E96136">
      <w:pPr>
        <w:spacing w:before="60" w:after="60" w:line="37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lastRenderedPageBreak/>
        <w:t xml:space="preserve">Căn cứ Đề án tái cơ cấu ngành lúa gạo Việt Nam đến năm 2025 và 2030 </w:t>
      </w:r>
      <w:r w:rsidRPr="009F4BAE">
        <w:rPr>
          <w:rFonts w:asciiTheme="majorHAnsi" w:hAnsiTheme="majorHAnsi" w:cstheme="majorHAnsi"/>
          <w:i/>
          <w:color w:val="000000" w:themeColor="text1"/>
          <w:spacing w:val="-2"/>
          <w:sz w:val="28"/>
          <w:szCs w:val="28"/>
        </w:rPr>
        <w:t>(đã được Bộ Nông nghiệp và PTNT phê duyệt tại Quyết định số 555/QĐ-BNN-TT ngày 26/01/2021)</w:t>
      </w:r>
      <w:r w:rsidRPr="009F4BAE">
        <w:rPr>
          <w:rFonts w:asciiTheme="majorHAnsi" w:hAnsiTheme="majorHAnsi" w:cstheme="majorHAnsi"/>
          <w:color w:val="000000" w:themeColor="text1"/>
          <w:spacing w:val="-2"/>
          <w:sz w:val="28"/>
          <w:szCs w:val="28"/>
        </w:rPr>
        <w:t>; Kế hoạch phát triển ngành nông nghiệp tỉnh Thái Nguyên đến năm 2025; Kết quả thực hiện quy hoạch, kế hoạch sử dụng đất đến năm 2020; đề xuất nhu cầu của các huyện, thành phố; kết quả thống kê đất đai năm 2020 của tỉnh.</w:t>
      </w:r>
    </w:p>
    <w:p w14:paraId="20570AE5" w14:textId="0702B8EC" w:rsidR="007F5A3A" w:rsidRPr="009F4BAE" w:rsidRDefault="007F5A3A" w:rsidP="00E96136">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Trong kế hoạch sử dụng đất </w:t>
      </w:r>
      <w:r w:rsidR="00A00051" w:rsidRPr="009F4BAE">
        <w:rPr>
          <w:rFonts w:asciiTheme="majorHAnsi" w:hAnsiTheme="majorHAnsi" w:cstheme="majorHAnsi"/>
          <w:color w:val="000000" w:themeColor="text1"/>
          <w:sz w:val="28"/>
          <w:szCs w:val="28"/>
        </w:rPr>
        <w:t>05 năm</w:t>
      </w:r>
      <w:r w:rsidRPr="009F4BAE">
        <w:rPr>
          <w:rFonts w:asciiTheme="majorHAnsi" w:hAnsiTheme="majorHAnsi" w:cstheme="majorHAnsi"/>
          <w:color w:val="000000" w:themeColor="text1"/>
          <w:sz w:val="28"/>
          <w:szCs w:val="28"/>
        </w:rPr>
        <w:t xml:space="preserve"> </w:t>
      </w:r>
      <w:r w:rsidR="00A00051"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2021-2025</w:t>
      </w:r>
      <w:r w:rsidR="00A00051"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 diện tích đất trồng lúa được điều chỉnh như sau:</w:t>
      </w:r>
    </w:p>
    <w:p w14:paraId="14525A91" w14:textId="5673E4F3" w:rsidR="005F03DF" w:rsidRPr="009F4BAE" w:rsidRDefault="00A42C11" w:rsidP="005F03DF">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5F03DF" w:rsidRPr="009F4BAE">
        <w:rPr>
          <w:rFonts w:asciiTheme="majorHAnsi" w:hAnsiTheme="majorHAnsi" w:cstheme="majorHAnsi"/>
          <w:color w:val="000000" w:themeColor="text1"/>
          <w:sz w:val="28"/>
          <w:szCs w:val="28"/>
        </w:rPr>
        <w:t xml:space="preserve">diện tích đất lúa không thay đổi mục đích sử dụng so với hiện trạng năm 2020 là </w:t>
      </w:r>
      <w:r w:rsidR="00104F2D" w:rsidRPr="00104F2D">
        <w:rPr>
          <w:rFonts w:asciiTheme="majorHAnsi" w:hAnsiTheme="majorHAnsi" w:cstheme="majorHAnsi"/>
          <w:color w:val="000000" w:themeColor="text1"/>
          <w:sz w:val="28"/>
          <w:szCs w:val="28"/>
        </w:rPr>
        <w:t>35.278</w:t>
      </w:r>
      <w:r w:rsidR="00104F2D" w:rsidRPr="00C40EBA">
        <w:rPr>
          <w:rFonts w:asciiTheme="majorHAnsi" w:hAnsiTheme="majorHAnsi" w:cstheme="majorHAnsi"/>
          <w:color w:val="000000" w:themeColor="text1"/>
          <w:sz w:val="28"/>
          <w:szCs w:val="28"/>
        </w:rPr>
        <w:t xml:space="preserve"> </w:t>
      </w:r>
      <w:r w:rsidR="005F03DF" w:rsidRPr="009F4BAE">
        <w:rPr>
          <w:rFonts w:asciiTheme="majorHAnsi" w:hAnsiTheme="majorHAnsi" w:cstheme="majorHAnsi"/>
          <w:color w:val="000000" w:themeColor="text1"/>
          <w:sz w:val="28"/>
          <w:szCs w:val="28"/>
        </w:rPr>
        <w:t>ha.</w:t>
      </w:r>
    </w:p>
    <w:p w14:paraId="3199FD54" w14:textId="00772C74" w:rsidR="00A42C11" w:rsidRPr="009F4BAE" w:rsidRDefault="00A42C11" w:rsidP="00A42C11">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Điều chỉnh giảm</w:t>
      </w:r>
      <w:r w:rsidRPr="009F4BAE">
        <w:rPr>
          <w:rFonts w:asciiTheme="majorHAnsi" w:hAnsiTheme="majorHAnsi" w:cstheme="majorHAnsi"/>
          <w:color w:val="000000" w:themeColor="text1"/>
          <w:sz w:val="28"/>
          <w:szCs w:val="28"/>
        </w:rPr>
        <w:t xml:space="preserve">: đất trồng lúa dự kiến giảm </w:t>
      </w:r>
      <w:r w:rsidR="00104F2D" w:rsidRPr="00C40EBA">
        <w:rPr>
          <w:rFonts w:asciiTheme="majorHAnsi" w:hAnsiTheme="majorHAnsi" w:cstheme="majorHAnsi"/>
          <w:color w:val="000000" w:themeColor="text1"/>
          <w:sz w:val="28"/>
          <w:szCs w:val="28"/>
        </w:rPr>
        <w:t>7.244</w:t>
      </w:r>
      <w:r w:rsidR="00405529">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 xml:space="preserve">ha để chuyển sang sử dụng vào các mục đích khác, trong đó: Chuyển sang đất trồng cây hàng năm khác </w:t>
      </w:r>
      <w:r w:rsidR="00405529">
        <w:rPr>
          <w:rFonts w:asciiTheme="majorHAnsi" w:hAnsiTheme="majorHAnsi" w:cstheme="majorHAnsi"/>
          <w:color w:val="000000" w:themeColor="text1"/>
          <w:sz w:val="28"/>
          <w:szCs w:val="28"/>
        </w:rPr>
        <w:t>133</w:t>
      </w:r>
      <w:r w:rsidRPr="009F4BAE">
        <w:rPr>
          <w:rFonts w:asciiTheme="majorHAnsi" w:hAnsiTheme="majorHAnsi" w:cstheme="majorHAnsi"/>
          <w:color w:val="000000" w:themeColor="text1"/>
          <w:sz w:val="28"/>
          <w:szCs w:val="28"/>
        </w:rPr>
        <w:t xml:space="preserve"> ha; đất trồng cây lâu năm </w:t>
      </w:r>
      <w:r w:rsidR="00104F2D" w:rsidRPr="00C40EBA">
        <w:rPr>
          <w:rFonts w:asciiTheme="majorHAnsi" w:hAnsiTheme="majorHAnsi" w:cstheme="majorHAnsi"/>
          <w:color w:val="000000" w:themeColor="text1"/>
          <w:sz w:val="28"/>
          <w:szCs w:val="28"/>
        </w:rPr>
        <w:t>926</w:t>
      </w:r>
      <w:r w:rsidRPr="009F4BAE">
        <w:rPr>
          <w:rFonts w:asciiTheme="majorHAnsi" w:hAnsiTheme="majorHAnsi" w:cstheme="majorHAnsi"/>
          <w:color w:val="000000" w:themeColor="text1"/>
          <w:sz w:val="28"/>
          <w:szCs w:val="28"/>
        </w:rPr>
        <w:t xml:space="preserve"> ha; đất nuôi trồng thủy sản </w:t>
      </w:r>
      <w:r w:rsidR="00405529">
        <w:rPr>
          <w:rFonts w:asciiTheme="majorHAnsi" w:hAnsiTheme="majorHAnsi" w:cstheme="majorHAnsi"/>
          <w:color w:val="000000" w:themeColor="text1"/>
          <w:sz w:val="28"/>
          <w:szCs w:val="28"/>
        </w:rPr>
        <w:t>157</w:t>
      </w:r>
      <w:r w:rsidRPr="009F4BAE">
        <w:rPr>
          <w:rFonts w:asciiTheme="majorHAnsi" w:hAnsiTheme="majorHAnsi" w:cstheme="majorHAnsi"/>
          <w:color w:val="000000" w:themeColor="text1"/>
          <w:sz w:val="28"/>
          <w:szCs w:val="28"/>
        </w:rPr>
        <w:t xml:space="preserve"> ha; đất nông nghiệp khác </w:t>
      </w:r>
      <w:r w:rsidR="00104F2D" w:rsidRPr="00C40EBA">
        <w:rPr>
          <w:rFonts w:asciiTheme="majorHAnsi" w:hAnsiTheme="majorHAnsi" w:cstheme="majorHAnsi"/>
          <w:color w:val="000000" w:themeColor="text1"/>
          <w:sz w:val="28"/>
          <w:szCs w:val="28"/>
        </w:rPr>
        <w:t>800</w:t>
      </w:r>
      <w:r w:rsidRPr="009F4BAE">
        <w:rPr>
          <w:rFonts w:asciiTheme="majorHAnsi" w:hAnsiTheme="majorHAnsi" w:cstheme="majorHAnsi"/>
          <w:color w:val="000000" w:themeColor="text1"/>
          <w:sz w:val="28"/>
          <w:szCs w:val="28"/>
        </w:rPr>
        <w:t xml:space="preserve"> ha; đất khu công nghiệp </w:t>
      </w:r>
      <w:r w:rsidR="00104F2D">
        <w:rPr>
          <w:rFonts w:asciiTheme="majorHAnsi" w:hAnsiTheme="majorHAnsi" w:cstheme="majorHAnsi"/>
          <w:color w:val="000000" w:themeColor="text1"/>
          <w:sz w:val="28"/>
          <w:szCs w:val="28"/>
        </w:rPr>
        <w:t>987</w:t>
      </w:r>
      <w:r w:rsidRPr="009F4BAE">
        <w:rPr>
          <w:rFonts w:asciiTheme="majorHAnsi" w:hAnsiTheme="majorHAnsi" w:cstheme="majorHAnsi"/>
          <w:color w:val="000000" w:themeColor="text1"/>
          <w:sz w:val="28"/>
          <w:szCs w:val="28"/>
        </w:rPr>
        <w:t xml:space="preserve"> ha; đất cụm công nghiệp </w:t>
      </w:r>
      <w:r w:rsidR="00104F2D" w:rsidRPr="00C40EBA">
        <w:rPr>
          <w:rFonts w:asciiTheme="majorHAnsi" w:hAnsiTheme="majorHAnsi" w:cstheme="majorHAnsi"/>
          <w:color w:val="000000" w:themeColor="text1"/>
          <w:sz w:val="28"/>
          <w:szCs w:val="28"/>
        </w:rPr>
        <w:t>480</w:t>
      </w:r>
      <w:r w:rsidRPr="009F4BAE">
        <w:rPr>
          <w:rFonts w:asciiTheme="majorHAnsi" w:hAnsiTheme="majorHAnsi" w:cstheme="majorHAnsi"/>
          <w:color w:val="000000" w:themeColor="text1"/>
          <w:sz w:val="28"/>
          <w:szCs w:val="28"/>
        </w:rPr>
        <w:t xml:space="preserve"> ha; đất thương mại, dịch vụ </w:t>
      </w:r>
      <w:r w:rsidR="00104F2D" w:rsidRPr="00C40EBA">
        <w:rPr>
          <w:rFonts w:asciiTheme="majorHAnsi" w:hAnsiTheme="majorHAnsi" w:cstheme="majorHAnsi"/>
          <w:color w:val="000000" w:themeColor="text1"/>
          <w:sz w:val="28"/>
          <w:szCs w:val="28"/>
        </w:rPr>
        <w:t>80</w:t>
      </w:r>
      <w:r w:rsidRPr="009F4BAE">
        <w:rPr>
          <w:rFonts w:asciiTheme="majorHAnsi" w:hAnsiTheme="majorHAnsi" w:cstheme="majorHAnsi"/>
          <w:color w:val="000000" w:themeColor="text1"/>
          <w:sz w:val="28"/>
          <w:szCs w:val="28"/>
        </w:rPr>
        <w:t xml:space="preserve"> ha; đất cơ sở sản xuất phi nông nghiệp </w:t>
      </w:r>
      <w:r w:rsidR="00104F2D">
        <w:rPr>
          <w:rFonts w:asciiTheme="majorHAnsi" w:hAnsiTheme="majorHAnsi" w:cstheme="majorHAnsi"/>
          <w:color w:val="000000" w:themeColor="text1"/>
          <w:sz w:val="28"/>
          <w:szCs w:val="28"/>
        </w:rPr>
        <w:t>43</w:t>
      </w:r>
      <w:r w:rsidRPr="009F4BAE">
        <w:rPr>
          <w:rFonts w:asciiTheme="majorHAnsi" w:hAnsiTheme="majorHAnsi" w:cstheme="majorHAnsi"/>
          <w:color w:val="000000" w:themeColor="text1"/>
          <w:sz w:val="28"/>
          <w:szCs w:val="28"/>
        </w:rPr>
        <w:t xml:space="preserve"> ha; đất phát triển hạ tầng </w:t>
      </w:r>
      <w:r w:rsidR="00986A2D" w:rsidRPr="00986A2D">
        <w:rPr>
          <w:rFonts w:asciiTheme="majorHAnsi" w:hAnsiTheme="majorHAnsi" w:cstheme="majorHAnsi"/>
          <w:color w:val="000000" w:themeColor="text1"/>
          <w:sz w:val="28"/>
          <w:szCs w:val="28"/>
        </w:rPr>
        <w:t>1.</w:t>
      </w:r>
      <w:r w:rsidR="00104F2D" w:rsidRPr="00C40EBA">
        <w:rPr>
          <w:rFonts w:asciiTheme="majorHAnsi" w:hAnsiTheme="majorHAnsi" w:cstheme="majorHAnsi"/>
          <w:color w:val="000000" w:themeColor="text1"/>
          <w:sz w:val="28"/>
          <w:szCs w:val="28"/>
        </w:rPr>
        <w:t>670</w:t>
      </w:r>
      <w:r w:rsidR="00986A2D">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 xml:space="preserve">ha; đất ở nông thôn </w:t>
      </w:r>
      <w:r w:rsidR="00104F2D">
        <w:rPr>
          <w:rFonts w:asciiTheme="majorHAnsi" w:hAnsiTheme="majorHAnsi" w:cstheme="majorHAnsi"/>
          <w:color w:val="000000" w:themeColor="text1"/>
          <w:sz w:val="28"/>
          <w:szCs w:val="28"/>
        </w:rPr>
        <w:t>72</w:t>
      </w:r>
      <w:r w:rsidR="00986A2D" w:rsidRPr="00986A2D">
        <w:rPr>
          <w:rFonts w:asciiTheme="majorHAnsi" w:hAnsiTheme="majorHAnsi" w:cstheme="majorHAnsi"/>
          <w:color w:val="000000" w:themeColor="text1"/>
          <w:sz w:val="28"/>
          <w:szCs w:val="28"/>
        </w:rPr>
        <w:t>5</w:t>
      </w:r>
      <w:r w:rsidRPr="009F4BAE">
        <w:rPr>
          <w:rFonts w:asciiTheme="majorHAnsi" w:hAnsiTheme="majorHAnsi" w:cstheme="majorHAnsi"/>
          <w:color w:val="000000" w:themeColor="text1"/>
          <w:sz w:val="28"/>
          <w:szCs w:val="28"/>
        </w:rPr>
        <w:t xml:space="preserve"> ha; đất ở đô thị </w:t>
      </w:r>
      <w:r w:rsidR="00986A2D" w:rsidRPr="00986A2D">
        <w:rPr>
          <w:rFonts w:asciiTheme="majorHAnsi" w:hAnsiTheme="majorHAnsi" w:cstheme="majorHAnsi"/>
          <w:color w:val="000000" w:themeColor="text1"/>
          <w:sz w:val="28"/>
          <w:szCs w:val="28"/>
        </w:rPr>
        <w:t>893</w:t>
      </w:r>
      <w:r w:rsidRPr="009F4BAE">
        <w:rPr>
          <w:rFonts w:asciiTheme="majorHAnsi" w:hAnsiTheme="majorHAnsi" w:cstheme="majorHAnsi"/>
          <w:color w:val="000000" w:themeColor="text1"/>
          <w:sz w:val="28"/>
          <w:szCs w:val="28"/>
        </w:rPr>
        <w:t xml:space="preserve"> ha.</w:t>
      </w:r>
    </w:p>
    <w:p w14:paraId="0CA6E933" w14:textId="77777777" w:rsidR="00D07EB7" w:rsidRDefault="00A42C11" w:rsidP="00D07EB7">
      <w:pPr>
        <w:spacing w:before="60" w:after="60" w:line="360" w:lineRule="exact"/>
        <w:ind w:firstLine="720"/>
        <w:jc w:val="both"/>
        <w:rPr>
          <w:rFonts w:asciiTheme="majorHAnsi" w:hAnsiTheme="majorHAnsi" w:cstheme="majorHAnsi"/>
          <w:color w:val="000000" w:themeColor="text1"/>
          <w:sz w:val="28"/>
          <w:szCs w:val="28"/>
        </w:rPr>
      </w:pPr>
      <w:bookmarkStart w:id="533" w:name="_Toc105750506"/>
      <w:bookmarkStart w:id="534" w:name="_Toc105762933"/>
      <w:r w:rsidRPr="009F4BAE">
        <w:rPr>
          <w:rFonts w:asciiTheme="majorHAnsi" w:hAnsiTheme="majorHAnsi" w:cstheme="majorHAnsi"/>
          <w:color w:val="000000" w:themeColor="text1"/>
          <w:sz w:val="28"/>
          <w:szCs w:val="28"/>
        </w:rPr>
        <w:t xml:space="preserve">Đến năm 2025, tỉnh Thái Nguyên có </w:t>
      </w:r>
      <w:r w:rsidR="00104F2D" w:rsidRPr="00104F2D">
        <w:rPr>
          <w:rFonts w:asciiTheme="majorHAnsi" w:hAnsiTheme="majorHAnsi" w:cstheme="majorHAnsi"/>
          <w:color w:val="000000" w:themeColor="text1"/>
          <w:sz w:val="28"/>
          <w:szCs w:val="28"/>
        </w:rPr>
        <w:t>35.278</w:t>
      </w:r>
      <w:r w:rsidR="00104F2D" w:rsidRPr="00C40EBA">
        <w:rPr>
          <w:rFonts w:asciiTheme="majorHAnsi" w:hAnsiTheme="majorHAnsi" w:cstheme="majorHAnsi"/>
          <w:color w:val="000000" w:themeColor="text1"/>
          <w:sz w:val="28"/>
          <w:szCs w:val="28"/>
        </w:rPr>
        <w:t xml:space="preserve"> </w:t>
      </w:r>
      <w:r w:rsidR="00986A2D">
        <w:rPr>
          <w:rFonts w:asciiTheme="majorHAnsi" w:hAnsiTheme="majorHAnsi" w:cstheme="majorHAnsi"/>
          <w:color w:val="000000" w:themeColor="text1"/>
          <w:sz w:val="28"/>
          <w:szCs w:val="28"/>
        </w:rPr>
        <w:t>ha đất trồng lúa, chiếm 10,</w:t>
      </w:r>
      <w:r w:rsidR="00104F2D" w:rsidRPr="00C40EBA">
        <w:rPr>
          <w:rFonts w:asciiTheme="majorHAnsi" w:hAnsiTheme="majorHAnsi" w:cstheme="majorHAnsi"/>
          <w:color w:val="000000" w:themeColor="text1"/>
          <w:sz w:val="28"/>
          <w:szCs w:val="28"/>
        </w:rPr>
        <w:t>02</w:t>
      </w:r>
      <w:r w:rsidRPr="009F4BAE">
        <w:rPr>
          <w:rFonts w:asciiTheme="majorHAnsi" w:hAnsiTheme="majorHAnsi" w:cstheme="majorHAnsi"/>
          <w:color w:val="000000" w:themeColor="text1"/>
          <w:sz w:val="28"/>
          <w:szCs w:val="28"/>
        </w:rPr>
        <w:t xml:space="preserve">% diện tích tự nhiên, </w:t>
      </w:r>
      <w:r w:rsidR="00D07EB7" w:rsidRPr="00D07EB7">
        <w:rPr>
          <w:rFonts w:asciiTheme="majorHAnsi" w:hAnsiTheme="majorHAnsi" w:cstheme="majorHAnsi"/>
          <w:color w:val="000000" w:themeColor="text1"/>
          <w:sz w:val="28"/>
          <w:szCs w:val="28"/>
        </w:rPr>
        <w:t>phù hợp với chỉ tiêu quốc gia phân bổ tại Quyết định số 326/QĐ-TTg ngày 9/03/2022.</w:t>
      </w:r>
    </w:p>
    <w:p w14:paraId="45013A9F" w14:textId="2EFF2122" w:rsidR="005B3DEE" w:rsidRPr="00D07EB7" w:rsidRDefault="00250EB0" w:rsidP="00D07EB7">
      <w:pPr>
        <w:spacing w:before="60" w:after="60" w:line="360" w:lineRule="exact"/>
        <w:ind w:firstLine="720"/>
        <w:jc w:val="center"/>
        <w:rPr>
          <w:rFonts w:asciiTheme="majorHAnsi" w:hAnsiTheme="majorHAnsi" w:cstheme="majorHAnsi"/>
          <w:b/>
          <w:color w:val="000000" w:themeColor="text1"/>
          <w:sz w:val="24"/>
          <w:szCs w:val="24"/>
        </w:rPr>
      </w:pPr>
      <w:r w:rsidRPr="00D07EB7">
        <w:rPr>
          <w:rFonts w:asciiTheme="majorHAnsi" w:hAnsiTheme="majorHAnsi" w:cstheme="majorHAnsi"/>
          <w:b/>
          <w:color w:val="000000" w:themeColor="text1"/>
          <w:sz w:val="24"/>
          <w:szCs w:val="24"/>
        </w:rPr>
        <w:t>Bảng 12</w:t>
      </w:r>
      <w:r w:rsidR="005B3DEE" w:rsidRPr="00D07EB7">
        <w:rPr>
          <w:rFonts w:asciiTheme="majorHAnsi" w:hAnsiTheme="majorHAnsi" w:cstheme="majorHAnsi"/>
          <w:b/>
          <w:color w:val="000000" w:themeColor="text1"/>
          <w:sz w:val="24"/>
          <w:szCs w:val="24"/>
        </w:rPr>
        <w:t xml:space="preserve">: Kế hoạch sử dụng đất trồng lúa </w:t>
      </w:r>
      <w:r w:rsidR="00104F2D" w:rsidRPr="00D07EB7">
        <w:rPr>
          <w:rFonts w:asciiTheme="majorHAnsi" w:hAnsiTheme="majorHAnsi" w:cstheme="majorHAnsi"/>
          <w:b/>
          <w:color w:val="000000" w:themeColor="text1"/>
          <w:sz w:val="24"/>
          <w:szCs w:val="24"/>
        </w:rPr>
        <w:t>phân theo năm</w:t>
      </w:r>
      <w:r w:rsidR="001252E1" w:rsidRPr="00D07EB7">
        <w:rPr>
          <w:rFonts w:asciiTheme="majorHAnsi" w:hAnsiTheme="majorHAnsi" w:cstheme="majorHAnsi"/>
          <w:b/>
          <w:color w:val="000000" w:themeColor="text1"/>
          <w:sz w:val="24"/>
          <w:szCs w:val="24"/>
        </w:rPr>
        <w:t xml:space="preserve"> </w:t>
      </w:r>
      <w:r w:rsidR="00D7000A" w:rsidRPr="00D07EB7">
        <w:rPr>
          <w:rFonts w:asciiTheme="majorHAnsi" w:hAnsiTheme="majorHAnsi" w:cstheme="majorHAnsi"/>
          <w:b/>
          <w:color w:val="000000" w:themeColor="text1"/>
          <w:sz w:val="24"/>
          <w:szCs w:val="24"/>
        </w:rPr>
        <w:t>và phân theo cấp huyện</w:t>
      </w:r>
      <w:bookmarkEnd w:id="533"/>
      <w:bookmarkEnd w:id="534"/>
    </w:p>
    <w:tbl>
      <w:tblPr>
        <w:tblW w:w="0" w:type="auto"/>
        <w:tblLook w:val="04A0" w:firstRow="1" w:lastRow="0" w:firstColumn="1" w:lastColumn="0" w:noHBand="0" w:noVBand="1"/>
      </w:tblPr>
      <w:tblGrid>
        <w:gridCol w:w="2117"/>
        <w:gridCol w:w="1629"/>
        <w:gridCol w:w="1063"/>
        <w:gridCol w:w="1063"/>
        <w:gridCol w:w="1063"/>
        <w:gridCol w:w="1063"/>
        <w:gridCol w:w="1063"/>
      </w:tblGrid>
      <w:tr w:rsidR="005B1E22" w:rsidRPr="005B1E22" w14:paraId="2B669CB4" w14:textId="77777777" w:rsidTr="005B1E2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E32027"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552605"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00A09451"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Phân theo năm kế hoạch</w:t>
            </w:r>
          </w:p>
        </w:tc>
      </w:tr>
      <w:tr w:rsidR="005B1E22" w:rsidRPr="005B1E22" w14:paraId="353C4A7F" w14:textId="77777777" w:rsidTr="005B1E22">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A965E7D" w14:textId="77777777" w:rsidR="005B1E22" w:rsidRPr="005B1E22" w:rsidRDefault="005B1E22" w:rsidP="005B1E22">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B3B020" w14:textId="77777777" w:rsidR="005B1E22" w:rsidRPr="005B1E22" w:rsidRDefault="005B1E22" w:rsidP="005B1E22">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29787B21"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0E18655D"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58F55DBD"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5819FFA7"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78717FAF"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Năm 2025</w:t>
            </w:r>
          </w:p>
        </w:tc>
      </w:tr>
      <w:tr w:rsidR="00104F2D" w:rsidRPr="005B1E22" w14:paraId="43FCABD4"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02AF98" w14:textId="77777777" w:rsidR="00104F2D" w:rsidRPr="005B1E22" w:rsidRDefault="00104F2D" w:rsidP="00104F2D">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331742AB" w14:textId="200A0CA3"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42.522</w:t>
            </w:r>
          </w:p>
        </w:tc>
        <w:tc>
          <w:tcPr>
            <w:tcW w:w="0" w:type="auto"/>
            <w:tcBorders>
              <w:top w:val="nil"/>
              <w:left w:val="nil"/>
              <w:bottom w:val="single" w:sz="4" w:space="0" w:color="auto"/>
              <w:right w:val="single" w:sz="4" w:space="0" w:color="auto"/>
            </w:tcBorders>
            <w:shd w:val="clear" w:color="000000" w:fill="FFFFFF"/>
            <w:vAlign w:val="center"/>
            <w:hideMark/>
          </w:tcPr>
          <w:p w14:paraId="1E657BE8" w14:textId="01BE9CFE"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40.639</w:t>
            </w:r>
          </w:p>
        </w:tc>
        <w:tc>
          <w:tcPr>
            <w:tcW w:w="0" w:type="auto"/>
            <w:tcBorders>
              <w:top w:val="nil"/>
              <w:left w:val="nil"/>
              <w:bottom w:val="single" w:sz="4" w:space="0" w:color="auto"/>
              <w:right w:val="single" w:sz="4" w:space="0" w:color="auto"/>
            </w:tcBorders>
            <w:shd w:val="clear" w:color="000000" w:fill="FFFFFF"/>
            <w:vAlign w:val="center"/>
            <w:hideMark/>
          </w:tcPr>
          <w:p w14:paraId="364F2855" w14:textId="0274DE03"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38.970</w:t>
            </w:r>
          </w:p>
        </w:tc>
        <w:tc>
          <w:tcPr>
            <w:tcW w:w="0" w:type="auto"/>
            <w:tcBorders>
              <w:top w:val="nil"/>
              <w:left w:val="nil"/>
              <w:bottom w:val="single" w:sz="4" w:space="0" w:color="auto"/>
              <w:right w:val="single" w:sz="4" w:space="0" w:color="auto"/>
            </w:tcBorders>
            <w:shd w:val="clear" w:color="000000" w:fill="FFFFFF"/>
            <w:vAlign w:val="center"/>
            <w:hideMark/>
          </w:tcPr>
          <w:p w14:paraId="15CB0F6F" w14:textId="3BCA9A22"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37.921</w:t>
            </w:r>
          </w:p>
        </w:tc>
        <w:tc>
          <w:tcPr>
            <w:tcW w:w="0" w:type="auto"/>
            <w:tcBorders>
              <w:top w:val="nil"/>
              <w:left w:val="nil"/>
              <w:bottom w:val="single" w:sz="4" w:space="0" w:color="auto"/>
              <w:right w:val="single" w:sz="4" w:space="0" w:color="auto"/>
            </w:tcBorders>
            <w:shd w:val="clear" w:color="000000" w:fill="FFFFFF"/>
            <w:vAlign w:val="center"/>
            <w:hideMark/>
          </w:tcPr>
          <w:p w14:paraId="2A1BE4E6" w14:textId="03DFF948"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36.566</w:t>
            </w:r>
          </w:p>
        </w:tc>
        <w:tc>
          <w:tcPr>
            <w:tcW w:w="0" w:type="auto"/>
            <w:tcBorders>
              <w:top w:val="nil"/>
              <w:left w:val="nil"/>
              <w:bottom w:val="single" w:sz="4" w:space="0" w:color="auto"/>
              <w:right w:val="single" w:sz="4" w:space="0" w:color="auto"/>
            </w:tcBorders>
            <w:shd w:val="clear" w:color="000000" w:fill="FFFFFF"/>
            <w:vAlign w:val="center"/>
            <w:hideMark/>
          </w:tcPr>
          <w:p w14:paraId="0B2921A7" w14:textId="1C669CF7"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35.278</w:t>
            </w:r>
          </w:p>
        </w:tc>
      </w:tr>
      <w:tr w:rsidR="00104F2D" w:rsidRPr="005B1E22" w14:paraId="32929F39"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58CBA4"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1C893470" w14:textId="512A017C"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5.842</w:t>
            </w:r>
          </w:p>
        </w:tc>
        <w:tc>
          <w:tcPr>
            <w:tcW w:w="0" w:type="auto"/>
            <w:tcBorders>
              <w:top w:val="nil"/>
              <w:left w:val="nil"/>
              <w:bottom w:val="single" w:sz="4" w:space="0" w:color="auto"/>
              <w:right w:val="single" w:sz="4" w:space="0" w:color="auto"/>
            </w:tcBorders>
            <w:shd w:val="clear" w:color="auto" w:fill="auto"/>
            <w:noWrap/>
            <w:vAlign w:val="center"/>
            <w:hideMark/>
          </w:tcPr>
          <w:p w14:paraId="56AD68B4" w14:textId="19D6C9F6"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5.053</w:t>
            </w:r>
          </w:p>
        </w:tc>
        <w:tc>
          <w:tcPr>
            <w:tcW w:w="0" w:type="auto"/>
            <w:tcBorders>
              <w:top w:val="nil"/>
              <w:left w:val="nil"/>
              <w:bottom w:val="single" w:sz="4" w:space="0" w:color="auto"/>
              <w:right w:val="single" w:sz="4" w:space="0" w:color="auto"/>
            </w:tcBorders>
            <w:shd w:val="clear" w:color="auto" w:fill="auto"/>
            <w:noWrap/>
            <w:vAlign w:val="center"/>
            <w:hideMark/>
          </w:tcPr>
          <w:p w14:paraId="5596AE2F" w14:textId="2C381E64"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4.756</w:t>
            </w:r>
          </w:p>
        </w:tc>
        <w:tc>
          <w:tcPr>
            <w:tcW w:w="0" w:type="auto"/>
            <w:tcBorders>
              <w:top w:val="nil"/>
              <w:left w:val="nil"/>
              <w:bottom w:val="single" w:sz="4" w:space="0" w:color="auto"/>
              <w:right w:val="single" w:sz="4" w:space="0" w:color="auto"/>
            </w:tcBorders>
            <w:shd w:val="clear" w:color="auto" w:fill="auto"/>
            <w:noWrap/>
            <w:vAlign w:val="center"/>
            <w:hideMark/>
          </w:tcPr>
          <w:p w14:paraId="10A53764" w14:textId="1AC85639"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4.367</w:t>
            </w:r>
          </w:p>
        </w:tc>
        <w:tc>
          <w:tcPr>
            <w:tcW w:w="0" w:type="auto"/>
            <w:tcBorders>
              <w:top w:val="nil"/>
              <w:left w:val="nil"/>
              <w:bottom w:val="single" w:sz="4" w:space="0" w:color="auto"/>
              <w:right w:val="single" w:sz="4" w:space="0" w:color="auto"/>
            </w:tcBorders>
            <w:shd w:val="clear" w:color="auto" w:fill="auto"/>
            <w:noWrap/>
            <w:vAlign w:val="center"/>
            <w:hideMark/>
          </w:tcPr>
          <w:p w14:paraId="2D4AA38A" w14:textId="33A61347"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4.124</w:t>
            </w:r>
          </w:p>
        </w:tc>
        <w:tc>
          <w:tcPr>
            <w:tcW w:w="0" w:type="auto"/>
            <w:tcBorders>
              <w:top w:val="nil"/>
              <w:left w:val="nil"/>
              <w:bottom w:val="single" w:sz="4" w:space="0" w:color="auto"/>
              <w:right w:val="single" w:sz="4" w:space="0" w:color="auto"/>
            </w:tcBorders>
            <w:shd w:val="clear" w:color="auto" w:fill="auto"/>
            <w:noWrap/>
            <w:vAlign w:val="center"/>
            <w:hideMark/>
          </w:tcPr>
          <w:p w14:paraId="23709F0E" w14:textId="468D622D"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3.854</w:t>
            </w:r>
          </w:p>
        </w:tc>
      </w:tr>
      <w:tr w:rsidR="00104F2D" w:rsidRPr="005B1E22" w14:paraId="224029BD"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F31DF5"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32D10816" w14:textId="4062D2FC"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4.041</w:t>
            </w:r>
          </w:p>
        </w:tc>
        <w:tc>
          <w:tcPr>
            <w:tcW w:w="0" w:type="auto"/>
            <w:tcBorders>
              <w:top w:val="nil"/>
              <w:left w:val="nil"/>
              <w:bottom w:val="single" w:sz="4" w:space="0" w:color="auto"/>
              <w:right w:val="single" w:sz="4" w:space="0" w:color="auto"/>
            </w:tcBorders>
            <w:shd w:val="clear" w:color="auto" w:fill="auto"/>
            <w:noWrap/>
            <w:vAlign w:val="center"/>
            <w:hideMark/>
          </w:tcPr>
          <w:p w14:paraId="183003CB" w14:textId="3216FF7F"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4.005</w:t>
            </w:r>
          </w:p>
        </w:tc>
        <w:tc>
          <w:tcPr>
            <w:tcW w:w="0" w:type="auto"/>
            <w:tcBorders>
              <w:top w:val="nil"/>
              <w:left w:val="nil"/>
              <w:bottom w:val="single" w:sz="4" w:space="0" w:color="auto"/>
              <w:right w:val="single" w:sz="4" w:space="0" w:color="auto"/>
            </w:tcBorders>
            <w:shd w:val="clear" w:color="auto" w:fill="auto"/>
            <w:noWrap/>
            <w:vAlign w:val="center"/>
            <w:hideMark/>
          </w:tcPr>
          <w:p w14:paraId="050E4762" w14:textId="4102768B"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3.975</w:t>
            </w:r>
          </w:p>
        </w:tc>
        <w:tc>
          <w:tcPr>
            <w:tcW w:w="0" w:type="auto"/>
            <w:tcBorders>
              <w:top w:val="nil"/>
              <w:left w:val="nil"/>
              <w:bottom w:val="single" w:sz="4" w:space="0" w:color="auto"/>
              <w:right w:val="single" w:sz="4" w:space="0" w:color="auto"/>
            </w:tcBorders>
            <w:shd w:val="clear" w:color="auto" w:fill="auto"/>
            <w:noWrap/>
            <w:vAlign w:val="center"/>
            <w:hideMark/>
          </w:tcPr>
          <w:p w14:paraId="0FD53CC4" w14:textId="5C7B8DCF"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3.950</w:t>
            </w:r>
          </w:p>
        </w:tc>
        <w:tc>
          <w:tcPr>
            <w:tcW w:w="0" w:type="auto"/>
            <w:tcBorders>
              <w:top w:val="nil"/>
              <w:left w:val="nil"/>
              <w:bottom w:val="single" w:sz="4" w:space="0" w:color="auto"/>
              <w:right w:val="single" w:sz="4" w:space="0" w:color="auto"/>
            </w:tcBorders>
            <w:shd w:val="clear" w:color="auto" w:fill="auto"/>
            <w:noWrap/>
            <w:vAlign w:val="center"/>
            <w:hideMark/>
          </w:tcPr>
          <w:p w14:paraId="0288ED98" w14:textId="068EAE26"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3.824</w:t>
            </w:r>
          </w:p>
        </w:tc>
        <w:tc>
          <w:tcPr>
            <w:tcW w:w="0" w:type="auto"/>
            <w:tcBorders>
              <w:top w:val="nil"/>
              <w:left w:val="nil"/>
              <w:bottom w:val="single" w:sz="4" w:space="0" w:color="auto"/>
              <w:right w:val="single" w:sz="4" w:space="0" w:color="auto"/>
            </w:tcBorders>
            <w:shd w:val="clear" w:color="auto" w:fill="auto"/>
            <w:noWrap/>
            <w:vAlign w:val="center"/>
            <w:hideMark/>
          </w:tcPr>
          <w:p w14:paraId="5A0F9125" w14:textId="7CB94E5F"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3.748</w:t>
            </w:r>
          </w:p>
        </w:tc>
      </w:tr>
      <w:tr w:rsidR="00104F2D" w:rsidRPr="005B1E22" w14:paraId="682C59D1"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8DF45B"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6AE3FF7A" w14:textId="6F1470B0"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4.264</w:t>
            </w:r>
          </w:p>
        </w:tc>
        <w:tc>
          <w:tcPr>
            <w:tcW w:w="0" w:type="auto"/>
            <w:tcBorders>
              <w:top w:val="nil"/>
              <w:left w:val="nil"/>
              <w:bottom w:val="single" w:sz="4" w:space="0" w:color="auto"/>
              <w:right w:val="single" w:sz="4" w:space="0" w:color="auto"/>
            </w:tcBorders>
            <w:shd w:val="clear" w:color="auto" w:fill="auto"/>
            <w:noWrap/>
            <w:vAlign w:val="center"/>
            <w:hideMark/>
          </w:tcPr>
          <w:p w14:paraId="47CCE2E8" w14:textId="2C2E5FEA"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4.149</w:t>
            </w:r>
          </w:p>
        </w:tc>
        <w:tc>
          <w:tcPr>
            <w:tcW w:w="0" w:type="auto"/>
            <w:tcBorders>
              <w:top w:val="nil"/>
              <w:left w:val="nil"/>
              <w:bottom w:val="single" w:sz="4" w:space="0" w:color="auto"/>
              <w:right w:val="single" w:sz="4" w:space="0" w:color="auto"/>
            </w:tcBorders>
            <w:shd w:val="clear" w:color="auto" w:fill="auto"/>
            <w:noWrap/>
            <w:vAlign w:val="center"/>
            <w:hideMark/>
          </w:tcPr>
          <w:p w14:paraId="1A29B43A" w14:textId="65EE2EBA"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4.083</w:t>
            </w:r>
          </w:p>
        </w:tc>
        <w:tc>
          <w:tcPr>
            <w:tcW w:w="0" w:type="auto"/>
            <w:tcBorders>
              <w:top w:val="nil"/>
              <w:left w:val="nil"/>
              <w:bottom w:val="single" w:sz="4" w:space="0" w:color="auto"/>
              <w:right w:val="single" w:sz="4" w:space="0" w:color="auto"/>
            </w:tcBorders>
            <w:shd w:val="clear" w:color="auto" w:fill="auto"/>
            <w:noWrap/>
            <w:vAlign w:val="center"/>
            <w:hideMark/>
          </w:tcPr>
          <w:p w14:paraId="4CF3D5A8" w14:textId="384FCA0E"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4.081</w:t>
            </w:r>
          </w:p>
        </w:tc>
        <w:tc>
          <w:tcPr>
            <w:tcW w:w="0" w:type="auto"/>
            <w:tcBorders>
              <w:top w:val="nil"/>
              <w:left w:val="nil"/>
              <w:bottom w:val="single" w:sz="4" w:space="0" w:color="auto"/>
              <w:right w:val="single" w:sz="4" w:space="0" w:color="auto"/>
            </w:tcBorders>
            <w:shd w:val="clear" w:color="auto" w:fill="auto"/>
            <w:noWrap/>
            <w:vAlign w:val="center"/>
            <w:hideMark/>
          </w:tcPr>
          <w:p w14:paraId="41587DE6" w14:textId="7CD05413"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4.074</w:t>
            </w:r>
          </w:p>
        </w:tc>
        <w:tc>
          <w:tcPr>
            <w:tcW w:w="0" w:type="auto"/>
            <w:tcBorders>
              <w:top w:val="nil"/>
              <w:left w:val="nil"/>
              <w:bottom w:val="single" w:sz="4" w:space="0" w:color="auto"/>
              <w:right w:val="single" w:sz="4" w:space="0" w:color="auto"/>
            </w:tcBorders>
            <w:shd w:val="clear" w:color="auto" w:fill="auto"/>
            <w:noWrap/>
            <w:vAlign w:val="center"/>
            <w:hideMark/>
          </w:tcPr>
          <w:p w14:paraId="7AE2C1A9" w14:textId="451FD53A"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3.758</w:t>
            </w:r>
          </w:p>
        </w:tc>
      </w:tr>
      <w:tr w:rsidR="00104F2D" w:rsidRPr="005B1E22" w14:paraId="008F4E8E"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7E96A6"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7B660B1C" w14:textId="54738A30"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3.230</w:t>
            </w:r>
          </w:p>
        </w:tc>
        <w:tc>
          <w:tcPr>
            <w:tcW w:w="0" w:type="auto"/>
            <w:tcBorders>
              <w:top w:val="nil"/>
              <w:left w:val="nil"/>
              <w:bottom w:val="single" w:sz="4" w:space="0" w:color="auto"/>
              <w:right w:val="single" w:sz="4" w:space="0" w:color="auto"/>
            </w:tcBorders>
            <w:shd w:val="clear" w:color="auto" w:fill="auto"/>
            <w:noWrap/>
            <w:vAlign w:val="center"/>
            <w:hideMark/>
          </w:tcPr>
          <w:p w14:paraId="14C522D7" w14:textId="7E94B7B3"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3.204</w:t>
            </w:r>
          </w:p>
        </w:tc>
        <w:tc>
          <w:tcPr>
            <w:tcW w:w="0" w:type="auto"/>
            <w:tcBorders>
              <w:top w:val="nil"/>
              <w:left w:val="nil"/>
              <w:bottom w:val="single" w:sz="4" w:space="0" w:color="auto"/>
              <w:right w:val="single" w:sz="4" w:space="0" w:color="auto"/>
            </w:tcBorders>
            <w:shd w:val="clear" w:color="auto" w:fill="auto"/>
            <w:noWrap/>
            <w:vAlign w:val="center"/>
            <w:hideMark/>
          </w:tcPr>
          <w:p w14:paraId="69D65AB5" w14:textId="193C797E"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3.174</w:t>
            </w:r>
          </w:p>
        </w:tc>
        <w:tc>
          <w:tcPr>
            <w:tcW w:w="0" w:type="auto"/>
            <w:tcBorders>
              <w:top w:val="nil"/>
              <w:left w:val="nil"/>
              <w:bottom w:val="single" w:sz="4" w:space="0" w:color="auto"/>
              <w:right w:val="single" w:sz="4" w:space="0" w:color="auto"/>
            </w:tcBorders>
            <w:shd w:val="clear" w:color="auto" w:fill="auto"/>
            <w:noWrap/>
            <w:vAlign w:val="center"/>
            <w:hideMark/>
          </w:tcPr>
          <w:p w14:paraId="5F62D254" w14:textId="650A0D90"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3.092</w:t>
            </w:r>
          </w:p>
        </w:tc>
        <w:tc>
          <w:tcPr>
            <w:tcW w:w="0" w:type="auto"/>
            <w:tcBorders>
              <w:top w:val="nil"/>
              <w:left w:val="nil"/>
              <w:bottom w:val="single" w:sz="4" w:space="0" w:color="auto"/>
              <w:right w:val="single" w:sz="4" w:space="0" w:color="auto"/>
            </w:tcBorders>
            <w:shd w:val="clear" w:color="auto" w:fill="auto"/>
            <w:noWrap/>
            <w:vAlign w:val="center"/>
            <w:hideMark/>
          </w:tcPr>
          <w:p w14:paraId="6D2BD507" w14:textId="09DE0CE2"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3.054</w:t>
            </w:r>
          </w:p>
        </w:tc>
        <w:tc>
          <w:tcPr>
            <w:tcW w:w="0" w:type="auto"/>
            <w:tcBorders>
              <w:top w:val="nil"/>
              <w:left w:val="nil"/>
              <w:bottom w:val="single" w:sz="4" w:space="0" w:color="auto"/>
              <w:right w:val="single" w:sz="4" w:space="0" w:color="auto"/>
            </w:tcBorders>
            <w:shd w:val="clear" w:color="auto" w:fill="auto"/>
            <w:noWrap/>
            <w:vAlign w:val="center"/>
            <w:hideMark/>
          </w:tcPr>
          <w:p w14:paraId="459858B1" w14:textId="05994605"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3.008</w:t>
            </w:r>
          </w:p>
        </w:tc>
      </w:tr>
      <w:tr w:rsidR="00104F2D" w:rsidRPr="005B1E22" w14:paraId="794236C3"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C53F4E"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6E1A6322" w14:textId="379C9A33"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5.364</w:t>
            </w:r>
          </w:p>
        </w:tc>
        <w:tc>
          <w:tcPr>
            <w:tcW w:w="0" w:type="auto"/>
            <w:tcBorders>
              <w:top w:val="nil"/>
              <w:left w:val="nil"/>
              <w:bottom w:val="single" w:sz="4" w:space="0" w:color="auto"/>
              <w:right w:val="single" w:sz="4" w:space="0" w:color="auto"/>
            </w:tcBorders>
            <w:shd w:val="clear" w:color="auto" w:fill="auto"/>
            <w:noWrap/>
            <w:vAlign w:val="center"/>
            <w:hideMark/>
          </w:tcPr>
          <w:p w14:paraId="055A05DB" w14:textId="2B7725D8"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5.330</w:t>
            </w:r>
          </w:p>
        </w:tc>
        <w:tc>
          <w:tcPr>
            <w:tcW w:w="0" w:type="auto"/>
            <w:tcBorders>
              <w:top w:val="nil"/>
              <w:left w:val="nil"/>
              <w:bottom w:val="single" w:sz="4" w:space="0" w:color="auto"/>
              <w:right w:val="single" w:sz="4" w:space="0" w:color="auto"/>
            </w:tcBorders>
            <w:shd w:val="clear" w:color="auto" w:fill="auto"/>
            <w:noWrap/>
            <w:vAlign w:val="center"/>
            <w:hideMark/>
          </w:tcPr>
          <w:p w14:paraId="699F4D0A" w14:textId="6306699E"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5.298</w:t>
            </w:r>
          </w:p>
        </w:tc>
        <w:tc>
          <w:tcPr>
            <w:tcW w:w="0" w:type="auto"/>
            <w:tcBorders>
              <w:top w:val="nil"/>
              <w:left w:val="nil"/>
              <w:bottom w:val="single" w:sz="4" w:space="0" w:color="auto"/>
              <w:right w:val="single" w:sz="4" w:space="0" w:color="auto"/>
            </w:tcBorders>
            <w:shd w:val="clear" w:color="auto" w:fill="auto"/>
            <w:noWrap/>
            <w:vAlign w:val="center"/>
            <w:hideMark/>
          </w:tcPr>
          <w:p w14:paraId="1F5B7876" w14:textId="3AF75806"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5.278</w:t>
            </w:r>
          </w:p>
        </w:tc>
        <w:tc>
          <w:tcPr>
            <w:tcW w:w="0" w:type="auto"/>
            <w:tcBorders>
              <w:top w:val="nil"/>
              <w:left w:val="nil"/>
              <w:bottom w:val="single" w:sz="4" w:space="0" w:color="auto"/>
              <w:right w:val="single" w:sz="4" w:space="0" w:color="auto"/>
            </w:tcBorders>
            <w:shd w:val="clear" w:color="auto" w:fill="auto"/>
            <w:noWrap/>
            <w:vAlign w:val="center"/>
            <w:hideMark/>
          </w:tcPr>
          <w:p w14:paraId="13291C10" w14:textId="098D4B6F"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5.275</w:t>
            </w:r>
          </w:p>
        </w:tc>
        <w:tc>
          <w:tcPr>
            <w:tcW w:w="0" w:type="auto"/>
            <w:tcBorders>
              <w:top w:val="nil"/>
              <w:left w:val="nil"/>
              <w:bottom w:val="single" w:sz="4" w:space="0" w:color="auto"/>
              <w:right w:val="single" w:sz="4" w:space="0" w:color="auto"/>
            </w:tcBorders>
            <w:shd w:val="clear" w:color="auto" w:fill="auto"/>
            <w:noWrap/>
            <w:vAlign w:val="center"/>
            <w:hideMark/>
          </w:tcPr>
          <w:p w14:paraId="2B265972" w14:textId="127308A9"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5.139</w:t>
            </w:r>
          </w:p>
        </w:tc>
      </w:tr>
      <w:tr w:rsidR="00104F2D" w:rsidRPr="005B1E22" w14:paraId="57BE5950"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3BDA8F"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1F3CACBE" w14:textId="7E2A1209"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2.211</w:t>
            </w:r>
          </w:p>
        </w:tc>
        <w:tc>
          <w:tcPr>
            <w:tcW w:w="0" w:type="auto"/>
            <w:tcBorders>
              <w:top w:val="nil"/>
              <w:left w:val="nil"/>
              <w:bottom w:val="single" w:sz="4" w:space="0" w:color="auto"/>
              <w:right w:val="single" w:sz="4" w:space="0" w:color="auto"/>
            </w:tcBorders>
            <w:shd w:val="clear" w:color="auto" w:fill="auto"/>
            <w:noWrap/>
            <w:vAlign w:val="center"/>
            <w:hideMark/>
          </w:tcPr>
          <w:p w14:paraId="75BBB42F" w14:textId="19B5AF1F"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1.958</w:t>
            </w:r>
          </w:p>
        </w:tc>
        <w:tc>
          <w:tcPr>
            <w:tcW w:w="0" w:type="auto"/>
            <w:tcBorders>
              <w:top w:val="nil"/>
              <w:left w:val="nil"/>
              <w:bottom w:val="single" w:sz="4" w:space="0" w:color="auto"/>
              <w:right w:val="single" w:sz="4" w:space="0" w:color="auto"/>
            </w:tcBorders>
            <w:shd w:val="clear" w:color="auto" w:fill="auto"/>
            <w:noWrap/>
            <w:vAlign w:val="center"/>
            <w:hideMark/>
          </w:tcPr>
          <w:p w14:paraId="3CFC73FF" w14:textId="6975FFC4"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1.618</w:t>
            </w:r>
          </w:p>
        </w:tc>
        <w:tc>
          <w:tcPr>
            <w:tcW w:w="0" w:type="auto"/>
            <w:tcBorders>
              <w:top w:val="nil"/>
              <w:left w:val="nil"/>
              <w:bottom w:val="single" w:sz="4" w:space="0" w:color="auto"/>
              <w:right w:val="single" w:sz="4" w:space="0" w:color="auto"/>
            </w:tcBorders>
            <w:shd w:val="clear" w:color="auto" w:fill="auto"/>
            <w:noWrap/>
            <w:vAlign w:val="center"/>
            <w:hideMark/>
          </w:tcPr>
          <w:p w14:paraId="3BFAE078" w14:textId="6C55A60D"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1.578</w:t>
            </w:r>
          </w:p>
        </w:tc>
        <w:tc>
          <w:tcPr>
            <w:tcW w:w="0" w:type="auto"/>
            <w:tcBorders>
              <w:top w:val="nil"/>
              <w:left w:val="nil"/>
              <w:bottom w:val="single" w:sz="4" w:space="0" w:color="auto"/>
              <w:right w:val="single" w:sz="4" w:space="0" w:color="auto"/>
            </w:tcBorders>
            <w:shd w:val="clear" w:color="auto" w:fill="auto"/>
            <w:noWrap/>
            <w:vAlign w:val="center"/>
            <w:hideMark/>
          </w:tcPr>
          <w:p w14:paraId="2282257A" w14:textId="48D6BE32"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1.573</w:t>
            </w:r>
          </w:p>
        </w:tc>
        <w:tc>
          <w:tcPr>
            <w:tcW w:w="0" w:type="auto"/>
            <w:tcBorders>
              <w:top w:val="nil"/>
              <w:left w:val="nil"/>
              <w:bottom w:val="single" w:sz="4" w:space="0" w:color="auto"/>
              <w:right w:val="single" w:sz="4" w:space="0" w:color="auto"/>
            </w:tcBorders>
            <w:shd w:val="clear" w:color="auto" w:fill="auto"/>
            <w:noWrap/>
            <w:vAlign w:val="center"/>
            <w:hideMark/>
          </w:tcPr>
          <w:p w14:paraId="75E4708A" w14:textId="719352DB"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1.522</w:t>
            </w:r>
          </w:p>
        </w:tc>
      </w:tr>
      <w:tr w:rsidR="00104F2D" w:rsidRPr="005B1E22" w14:paraId="18935B6D"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754394"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79AE65B8" w14:textId="61EE48EB"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6.669</w:t>
            </w:r>
          </w:p>
        </w:tc>
        <w:tc>
          <w:tcPr>
            <w:tcW w:w="0" w:type="auto"/>
            <w:tcBorders>
              <w:top w:val="nil"/>
              <w:left w:val="nil"/>
              <w:bottom w:val="single" w:sz="4" w:space="0" w:color="auto"/>
              <w:right w:val="single" w:sz="4" w:space="0" w:color="auto"/>
            </w:tcBorders>
            <w:shd w:val="clear" w:color="auto" w:fill="auto"/>
            <w:noWrap/>
            <w:vAlign w:val="center"/>
            <w:hideMark/>
          </w:tcPr>
          <w:p w14:paraId="328145B2" w14:textId="281B5E17"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6.525</w:t>
            </w:r>
          </w:p>
        </w:tc>
        <w:tc>
          <w:tcPr>
            <w:tcW w:w="0" w:type="auto"/>
            <w:tcBorders>
              <w:top w:val="nil"/>
              <w:left w:val="nil"/>
              <w:bottom w:val="single" w:sz="4" w:space="0" w:color="auto"/>
              <w:right w:val="single" w:sz="4" w:space="0" w:color="auto"/>
            </w:tcBorders>
            <w:shd w:val="clear" w:color="auto" w:fill="auto"/>
            <w:noWrap/>
            <w:vAlign w:val="center"/>
            <w:hideMark/>
          </w:tcPr>
          <w:p w14:paraId="245B8F43" w14:textId="2ACC8C25"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6.463</w:t>
            </w:r>
          </w:p>
        </w:tc>
        <w:tc>
          <w:tcPr>
            <w:tcW w:w="0" w:type="auto"/>
            <w:tcBorders>
              <w:top w:val="nil"/>
              <w:left w:val="nil"/>
              <w:bottom w:val="single" w:sz="4" w:space="0" w:color="auto"/>
              <w:right w:val="single" w:sz="4" w:space="0" w:color="auto"/>
            </w:tcBorders>
            <w:shd w:val="clear" w:color="auto" w:fill="auto"/>
            <w:noWrap/>
            <w:vAlign w:val="center"/>
            <w:hideMark/>
          </w:tcPr>
          <w:p w14:paraId="6793CFC2" w14:textId="3C6FA7B3"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6.105</w:t>
            </w:r>
          </w:p>
        </w:tc>
        <w:tc>
          <w:tcPr>
            <w:tcW w:w="0" w:type="auto"/>
            <w:tcBorders>
              <w:top w:val="nil"/>
              <w:left w:val="nil"/>
              <w:bottom w:val="single" w:sz="4" w:space="0" w:color="auto"/>
              <w:right w:val="single" w:sz="4" w:space="0" w:color="auto"/>
            </w:tcBorders>
            <w:shd w:val="clear" w:color="auto" w:fill="auto"/>
            <w:noWrap/>
            <w:vAlign w:val="center"/>
            <w:hideMark/>
          </w:tcPr>
          <w:p w14:paraId="2C963E30" w14:textId="590BBAB0"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6.038</w:t>
            </w:r>
          </w:p>
        </w:tc>
        <w:tc>
          <w:tcPr>
            <w:tcW w:w="0" w:type="auto"/>
            <w:tcBorders>
              <w:top w:val="nil"/>
              <w:left w:val="nil"/>
              <w:bottom w:val="single" w:sz="4" w:space="0" w:color="auto"/>
              <w:right w:val="single" w:sz="4" w:space="0" w:color="auto"/>
            </w:tcBorders>
            <w:shd w:val="clear" w:color="auto" w:fill="auto"/>
            <w:noWrap/>
            <w:vAlign w:val="center"/>
            <w:hideMark/>
          </w:tcPr>
          <w:p w14:paraId="1ADC82D1" w14:textId="247E366C"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5.988</w:t>
            </w:r>
          </w:p>
        </w:tc>
      </w:tr>
      <w:tr w:rsidR="00104F2D" w:rsidRPr="005B1E22" w14:paraId="3BAB4497"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2733B8"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42F812DA" w14:textId="606D1227"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3.809</w:t>
            </w:r>
          </w:p>
        </w:tc>
        <w:tc>
          <w:tcPr>
            <w:tcW w:w="0" w:type="auto"/>
            <w:tcBorders>
              <w:top w:val="nil"/>
              <w:left w:val="nil"/>
              <w:bottom w:val="single" w:sz="4" w:space="0" w:color="auto"/>
              <w:right w:val="single" w:sz="4" w:space="0" w:color="auto"/>
            </w:tcBorders>
            <w:shd w:val="clear" w:color="auto" w:fill="auto"/>
            <w:noWrap/>
            <w:vAlign w:val="center"/>
            <w:hideMark/>
          </w:tcPr>
          <w:p w14:paraId="41F81C72" w14:textId="65611A28"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3.494</w:t>
            </w:r>
          </w:p>
        </w:tc>
        <w:tc>
          <w:tcPr>
            <w:tcW w:w="0" w:type="auto"/>
            <w:tcBorders>
              <w:top w:val="nil"/>
              <w:left w:val="nil"/>
              <w:bottom w:val="single" w:sz="4" w:space="0" w:color="auto"/>
              <w:right w:val="single" w:sz="4" w:space="0" w:color="auto"/>
            </w:tcBorders>
            <w:shd w:val="clear" w:color="auto" w:fill="auto"/>
            <w:noWrap/>
            <w:vAlign w:val="center"/>
            <w:hideMark/>
          </w:tcPr>
          <w:p w14:paraId="666826CA" w14:textId="71BCD345"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3.275</w:t>
            </w:r>
          </w:p>
        </w:tc>
        <w:tc>
          <w:tcPr>
            <w:tcW w:w="0" w:type="auto"/>
            <w:tcBorders>
              <w:top w:val="nil"/>
              <w:left w:val="nil"/>
              <w:bottom w:val="single" w:sz="4" w:space="0" w:color="auto"/>
              <w:right w:val="single" w:sz="4" w:space="0" w:color="auto"/>
            </w:tcBorders>
            <w:shd w:val="clear" w:color="auto" w:fill="auto"/>
            <w:noWrap/>
            <w:vAlign w:val="center"/>
            <w:hideMark/>
          </w:tcPr>
          <w:p w14:paraId="44A50A5E" w14:textId="080676F6"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3.232</w:t>
            </w:r>
          </w:p>
        </w:tc>
        <w:tc>
          <w:tcPr>
            <w:tcW w:w="0" w:type="auto"/>
            <w:tcBorders>
              <w:top w:val="nil"/>
              <w:left w:val="nil"/>
              <w:bottom w:val="single" w:sz="4" w:space="0" w:color="auto"/>
              <w:right w:val="single" w:sz="4" w:space="0" w:color="auto"/>
            </w:tcBorders>
            <w:shd w:val="clear" w:color="auto" w:fill="auto"/>
            <w:noWrap/>
            <w:vAlign w:val="center"/>
            <w:hideMark/>
          </w:tcPr>
          <w:p w14:paraId="0A8BA313" w14:textId="76098BC1"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2.721</w:t>
            </w:r>
          </w:p>
        </w:tc>
        <w:tc>
          <w:tcPr>
            <w:tcW w:w="0" w:type="auto"/>
            <w:tcBorders>
              <w:top w:val="nil"/>
              <w:left w:val="nil"/>
              <w:bottom w:val="single" w:sz="4" w:space="0" w:color="auto"/>
              <w:right w:val="single" w:sz="4" w:space="0" w:color="auto"/>
            </w:tcBorders>
            <w:shd w:val="clear" w:color="auto" w:fill="auto"/>
            <w:noWrap/>
            <w:vAlign w:val="center"/>
            <w:hideMark/>
          </w:tcPr>
          <w:p w14:paraId="29FBCB19" w14:textId="20EBCF00"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2.504</w:t>
            </w:r>
          </w:p>
        </w:tc>
      </w:tr>
      <w:tr w:rsidR="00104F2D" w:rsidRPr="005B1E22" w14:paraId="1E689802"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732BC6"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41631961" w14:textId="384B8E2F"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7.092</w:t>
            </w:r>
          </w:p>
        </w:tc>
        <w:tc>
          <w:tcPr>
            <w:tcW w:w="0" w:type="auto"/>
            <w:tcBorders>
              <w:top w:val="nil"/>
              <w:left w:val="nil"/>
              <w:bottom w:val="single" w:sz="4" w:space="0" w:color="auto"/>
              <w:right w:val="single" w:sz="4" w:space="0" w:color="auto"/>
            </w:tcBorders>
            <w:shd w:val="clear" w:color="auto" w:fill="auto"/>
            <w:noWrap/>
            <w:vAlign w:val="center"/>
            <w:hideMark/>
          </w:tcPr>
          <w:p w14:paraId="11D17EE6" w14:textId="523F169E"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6.922</w:t>
            </w:r>
          </w:p>
        </w:tc>
        <w:tc>
          <w:tcPr>
            <w:tcW w:w="0" w:type="auto"/>
            <w:tcBorders>
              <w:top w:val="nil"/>
              <w:left w:val="nil"/>
              <w:bottom w:val="single" w:sz="4" w:space="0" w:color="auto"/>
              <w:right w:val="single" w:sz="4" w:space="0" w:color="auto"/>
            </w:tcBorders>
            <w:shd w:val="clear" w:color="auto" w:fill="auto"/>
            <w:noWrap/>
            <w:vAlign w:val="center"/>
            <w:hideMark/>
          </w:tcPr>
          <w:p w14:paraId="2CFDFD2C" w14:textId="779DBF20"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6.328</w:t>
            </w:r>
          </w:p>
        </w:tc>
        <w:tc>
          <w:tcPr>
            <w:tcW w:w="0" w:type="auto"/>
            <w:tcBorders>
              <w:top w:val="nil"/>
              <w:left w:val="nil"/>
              <w:bottom w:val="single" w:sz="4" w:space="0" w:color="auto"/>
              <w:right w:val="single" w:sz="4" w:space="0" w:color="auto"/>
            </w:tcBorders>
            <w:shd w:val="clear" w:color="auto" w:fill="auto"/>
            <w:noWrap/>
            <w:vAlign w:val="center"/>
            <w:hideMark/>
          </w:tcPr>
          <w:p w14:paraId="26E63CA1" w14:textId="76B1AC0A"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6.237</w:t>
            </w:r>
          </w:p>
        </w:tc>
        <w:tc>
          <w:tcPr>
            <w:tcW w:w="0" w:type="auto"/>
            <w:tcBorders>
              <w:top w:val="nil"/>
              <w:left w:val="nil"/>
              <w:bottom w:val="single" w:sz="4" w:space="0" w:color="auto"/>
              <w:right w:val="single" w:sz="4" w:space="0" w:color="auto"/>
            </w:tcBorders>
            <w:shd w:val="clear" w:color="auto" w:fill="auto"/>
            <w:noWrap/>
            <w:vAlign w:val="center"/>
            <w:hideMark/>
          </w:tcPr>
          <w:p w14:paraId="69B0B671" w14:textId="44A236B3"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5.884</w:t>
            </w:r>
          </w:p>
        </w:tc>
        <w:tc>
          <w:tcPr>
            <w:tcW w:w="0" w:type="auto"/>
            <w:tcBorders>
              <w:top w:val="nil"/>
              <w:left w:val="nil"/>
              <w:bottom w:val="single" w:sz="4" w:space="0" w:color="auto"/>
              <w:right w:val="single" w:sz="4" w:space="0" w:color="auto"/>
            </w:tcBorders>
            <w:shd w:val="clear" w:color="auto" w:fill="auto"/>
            <w:noWrap/>
            <w:vAlign w:val="center"/>
            <w:hideMark/>
          </w:tcPr>
          <w:p w14:paraId="3B53F19B" w14:textId="4CC707E5"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5.757</w:t>
            </w:r>
          </w:p>
        </w:tc>
      </w:tr>
    </w:tbl>
    <w:p w14:paraId="7774F3FF" w14:textId="27A78AEC" w:rsidR="007F5A3A" w:rsidRPr="009F4BAE" w:rsidRDefault="007F5A3A" w:rsidP="007F5A3A">
      <w:pPr>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 Đất chuyên trồng lúa nước</w:t>
      </w:r>
    </w:p>
    <w:p w14:paraId="5CC1737F"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tỉnh Thái Nguyên có 29.</w:t>
      </w:r>
      <w:r w:rsidR="00A21C8A" w:rsidRPr="009F4BAE">
        <w:rPr>
          <w:rFonts w:asciiTheme="majorHAnsi" w:hAnsiTheme="majorHAnsi" w:cstheme="majorHAnsi"/>
          <w:color w:val="000000" w:themeColor="text1"/>
          <w:sz w:val="28"/>
          <w:szCs w:val="28"/>
        </w:rPr>
        <w:t>078</w:t>
      </w:r>
      <w:r w:rsidRPr="009F4BAE">
        <w:rPr>
          <w:rFonts w:asciiTheme="majorHAnsi" w:hAnsiTheme="majorHAnsi" w:cstheme="majorHAnsi"/>
          <w:color w:val="000000" w:themeColor="text1"/>
          <w:sz w:val="28"/>
          <w:szCs w:val="28"/>
        </w:rPr>
        <w:t xml:space="preserve"> ha đất chuyên trồng lúa nước.</w:t>
      </w:r>
    </w:p>
    <w:p w14:paraId="0478C4B4" w14:textId="79368F38"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Trong kế hoạch sử dụng đất </w:t>
      </w:r>
      <w:r w:rsidR="00A00051" w:rsidRPr="009F4BAE">
        <w:rPr>
          <w:rFonts w:asciiTheme="majorHAnsi" w:hAnsiTheme="majorHAnsi" w:cstheme="majorHAnsi"/>
          <w:color w:val="000000" w:themeColor="text1"/>
          <w:sz w:val="28"/>
          <w:szCs w:val="28"/>
        </w:rPr>
        <w:t>05 năm</w:t>
      </w:r>
      <w:r w:rsidRPr="009F4BAE">
        <w:rPr>
          <w:rFonts w:asciiTheme="majorHAnsi" w:hAnsiTheme="majorHAnsi" w:cstheme="majorHAnsi"/>
          <w:color w:val="000000" w:themeColor="text1"/>
          <w:sz w:val="28"/>
          <w:szCs w:val="28"/>
        </w:rPr>
        <w:t xml:space="preserve"> </w:t>
      </w:r>
      <w:r w:rsidR="00A00051"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2021-2025</w:t>
      </w:r>
      <w:r w:rsidR="00A00051"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 diện tích đất chuyên trồng lúa nước được điều chỉnh như sau:</w:t>
      </w:r>
    </w:p>
    <w:p w14:paraId="3C71895D" w14:textId="0D4EE195" w:rsidR="005356AA" w:rsidRPr="009F4BAE" w:rsidRDefault="005356AA" w:rsidP="005356A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5F03DF" w:rsidRPr="009F4BAE">
        <w:rPr>
          <w:rFonts w:asciiTheme="majorHAnsi" w:hAnsiTheme="majorHAnsi" w:cstheme="majorHAnsi"/>
          <w:color w:val="000000" w:themeColor="text1"/>
          <w:sz w:val="28"/>
          <w:szCs w:val="28"/>
        </w:rPr>
        <w:t>diện tích đất chuyên trồng lúa nước không thay đổi mục đích sử dụng so với hiện trạng năm 2020 là</w:t>
      </w:r>
      <w:r w:rsidRPr="009F4BAE">
        <w:rPr>
          <w:rFonts w:asciiTheme="majorHAnsi" w:hAnsiTheme="majorHAnsi" w:cstheme="majorHAnsi"/>
          <w:color w:val="000000" w:themeColor="text1"/>
          <w:sz w:val="28"/>
          <w:szCs w:val="28"/>
        </w:rPr>
        <w:t xml:space="preserve"> </w:t>
      </w:r>
      <w:r w:rsidR="00986A2D" w:rsidRPr="00986A2D">
        <w:rPr>
          <w:rFonts w:asciiTheme="majorHAnsi" w:hAnsiTheme="majorHAnsi" w:cstheme="majorHAnsi"/>
          <w:color w:val="000000" w:themeColor="text1"/>
          <w:sz w:val="28"/>
          <w:szCs w:val="28"/>
        </w:rPr>
        <w:t>24.</w:t>
      </w:r>
      <w:r w:rsidR="00104F2D" w:rsidRPr="00C40EBA">
        <w:rPr>
          <w:rFonts w:asciiTheme="majorHAnsi" w:hAnsiTheme="majorHAnsi" w:cstheme="majorHAnsi"/>
          <w:color w:val="000000" w:themeColor="text1"/>
          <w:sz w:val="28"/>
          <w:szCs w:val="28"/>
        </w:rPr>
        <w:t>809</w:t>
      </w:r>
      <w:r w:rsidR="00986A2D">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w:t>
      </w:r>
    </w:p>
    <w:p w14:paraId="6AAF87CE" w14:textId="037896B3" w:rsidR="005356AA" w:rsidRPr="009F4BAE" w:rsidRDefault="005356AA" w:rsidP="005356A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lastRenderedPageBreak/>
        <w:t>- Điều chỉnh giảm</w:t>
      </w:r>
      <w:r w:rsidRPr="009F4BAE">
        <w:rPr>
          <w:rFonts w:asciiTheme="majorHAnsi" w:hAnsiTheme="majorHAnsi" w:cstheme="majorHAnsi"/>
          <w:color w:val="000000" w:themeColor="text1"/>
          <w:sz w:val="28"/>
          <w:szCs w:val="28"/>
        </w:rPr>
        <w:t>: đất chuyên trồng lúa nước dự kiến giảm 4.</w:t>
      </w:r>
      <w:r w:rsidR="00104F2D" w:rsidRPr="00C40EBA">
        <w:rPr>
          <w:rFonts w:asciiTheme="majorHAnsi" w:hAnsiTheme="majorHAnsi" w:cstheme="majorHAnsi"/>
          <w:color w:val="000000" w:themeColor="text1"/>
          <w:sz w:val="28"/>
          <w:szCs w:val="28"/>
        </w:rPr>
        <w:t>269</w:t>
      </w:r>
      <w:r w:rsidRPr="009F4BAE">
        <w:rPr>
          <w:rFonts w:asciiTheme="majorHAnsi" w:hAnsiTheme="majorHAnsi" w:cstheme="majorHAnsi"/>
          <w:color w:val="000000" w:themeColor="text1"/>
          <w:sz w:val="28"/>
          <w:szCs w:val="28"/>
        </w:rPr>
        <w:t xml:space="preserve"> ha để chuyển sang sử dụng vào các mục đích khác, trong đó: Chuyển sang các loại đất nông nghiệp </w:t>
      </w:r>
      <w:r w:rsidR="00104F2D" w:rsidRPr="00C40EBA">
        <w:rPr>
          <w:rFonts w:asciiTheme="majorHAnsi" w:hAnsiTheme="majorHAnsi" w:cstheme="majorHAnsi"/>
          <w:color w:val="000000" w:themeColor="text1"/>
          <w:sz w:val="28"/>
          <w:szCs w:val="28"/>
        </w:rPr>
        <w:t>425</w:t>
      </w:r>
      <w:r w:rsidRPr="009F4BAE">
        <w:rPr>
          <w:rFonts w:asciiTheme="majorHAnsi" w:hAnsiTheme="majorHAnsi" w:cstheme="majorHAnsi"/>
          <w:color w:val="000000" w:themeColor="text1"/>
          <w:sz w:val="28"/>
          <w:szCs w:val="28"/>
        </w:rPr>
        <w:t xml:space="preserve"> ha; đất phi nông nghiệp </w:t>
      </w:r>
      <w:r w:rsidR="00986A2D">
        <w:rPr>
          <w:rFonts w:asciiTheme="majorHAnsi" w:hAnsiTheme="majorHAnsi" w:cstheme="majorHAnsi"/>
          <w:color w:val="000000" w:themeColor="text1"/>
          <w:sz w:val="28"/>
          <w:szCs w:val="28"/>
        </w:rPr>
        <w:t>3.</w:t>
      </w:r>
      <w:r w:rsidR="00104F2D" w:rsidRPr="00C40EBA">
        <w:rPr>
          <w:rFonts w:asciiTheme="majorHAnsi" w:hAnsiTheme="majorHAnsi" w:cstheme="majorHAnsi"/>
          <w:color w:val="000000" w:themeColor="text1"/>
          <w:sz w:val="28"/>
          <w:szCs w:val="28"/>
        </w:rPr>
        <w:t>844</w:t>
      </w:r>
      <w:r w:rsidRPr="009F4BAE">
        <w:rPr>
          <w:rFonts w:asciiTheme="majorHAnsi" w:hAnsiTheme="majorHAnsi" w:cstheme="majorHAnsi"/>
          <w:color w:val="000000" w:themeColor="text1"/>
          <w:sz w:val="28"/>
          <w:szCs w:val="28"/>
        </w:rPr>
        <w:t xml:space="preserve"> ha; đất phát triển hạ tầng </w:t>
      </w:r>
      <w:r w:rsidR="00986A2D">
        <w:rPr>
          <w:rFonts w:asciiTheme="majorHAnsi" w:hAnsiTheme="majorHAnsi" w:cstheme="majorHAnsi"/>
          <w:color w:val="000000" w:themeColor="text1"/>
          <w:sz w:val="28"/>
          <w:szCs w:val="28"/>
        </w:rPr>
        <w:t>1.</w:t>
      </w:r>
      <w:r w:rsidR="00104F2D" w:rsidRPr="00C40EBA">
        <w:rPr>
          <w:rFonts w:asciiTheme="majorHAnsi" w:hAnsiTheme="majorHAnsi" w:cstheme="majorHAnsi"/>
          <w:color w:val="000000" w:themeColor="text1"/>
          <w:sz w:val="28"/>
          <w:szCs w:val="28"/>
        </w:rPr>
        <w:t xml:space="preserve">124 </w:t>
      </w:r>
      <w:r w:rsidRPr="009F4BAE">
        <w:rPr>
          <w:rFonts w:asciiTheme="majorHAnsi" w:hAnsiTheme="majorHAnsi" w:cstheme="majorHAnsi"/>
          <w:color w:val="000000" w:themeColor="text1"/>
          <w:sz w:val="28"/>
          <w:szCs w:val="28"/>
        </w:rPr>
        <w:t xml:space="preserve">ha; đất ở nông thôn </w:t>
      </w:r>
      <w:r w:rsidR="00986A2D">
        <w:rPr>
          <w:rFonts w:asciiTheme="majorHAnsi" w:hAnsiTheme="majorHAnsi" w:cstheme="majorHAnsi"/>
          <w:color w:val="000000" w:themeColor="text1"/>
          <w:sz w:val="28"/>
          <w:szCs w:val="28"/>
        </w:rPr>
        <w:t>5</w:t>
      </w:r>
      <w:r w:rsidR="00104F2D" w:rsidRPr="00C40EBA">
        <w:rPr>
          <w:rFonts w:asciiTheme="majorHAnsi" w:hAnsiTheme="majorHAnsi" w:cstheme="majorHAnsi"/>
          <w:color w:val="000000" w:themeColor="text1"/>
          <w:sz w:val="28"/>
          <w:szCs w:val="28"/>
        </w:rPr>
        <w:t>61</w:t>
      </w:r>
      <w:r w:rsidRPr="009F4BAE">
        <w:rPr>
          <w:rFonts w:asciiTheme="majorHAnsi" w:hAnsiTheme="majorHAnsi" w:cstheme="majorHAnsi"/>
          <w:color w:val="000000" w:themeColor="text1"/>
          <w:sz w:val="28"/>
          <w:szCs w:val="28"/>
        </w:rPr>
        <w:t xml:space="preserve"> ha và đất ở đô thị 6</w:t>
      </w:r>
      <w:r w:rsidR="00986A2D">
        <w:rPr>
          <w:rFonts w:asciiTheme="majorHAnsi" w:hAnsiTheme="majorHAnsi" w:cstheme="majorHAnsi"/>
          <w:color w:val="000000" w:themeColor="text1"/>
          <w:sz w:val="28"/>
          <w:szCs w:val="28"/>
        </w:rPr>
        <w:t>55</w:t>
      </w:r>
      <w:r w:rsidRPr="009F4BAE">
        <w:rPr>
          <w:rFonts w:asciiTheme="majorHAnsi" w:hAnsiTheme="majorHAnsi" w:cstheme="majorHAnsi"/>
          <w:color w:val="000000" w:themeColor="text1"/>
          <w:sz w:val="28"/>
          <w:szCs w:val="28"/>
        </w:rPr>
        <w:t xml:space="preserve"> ha.</w:t>
      </w:r>
    </w:p>
    <w:p w14:paraId="1CC90F7E" w14:textId="77777777" w:rsidR="00D07EB7" w:rsidRDefault="005356AA" w:rsidP="00D07EB7">
      <w:pPr>
        <w:spacing w:before="60" w:after="60" w:line="360" w:lineRule="exact"/>
        <w:ind w:firstLine="720"/>
        <w:jc w:val="both"/>
        <w:rPr>
          <w:rFonts w:asciiTheme="majorHAnsi" w:hAnsiTheme="majorHAnsi" w:cstheme="majorHAnsi"/>
          <w:color w:val="000000" w:themeColor="text1"/>
          <w:sz w:val="28"/>
          <w:szCs w:val="28"/>
        </w:rPr>
      </w:pPr>
      <w:bookmarkStart w:id="535" w:name="_Toc105750507"/>
      <w:bookmarkStart w:id="536" w:name="_Toc105762934"/>
      <w:bookmarkStart w:id="537" w:name="_Toc80266494"/>
      <w:r w:rsidRPr="009F4BAE">
        <w:rPr>
          <w:rFonts w:asciiTheme="majorHAnsi" w:hAnsiTheme="majorHAnsi" w:cstheme="majorHAnsi"/>
          <w:color w:val="000000" w:themeColor="text1"/>
          <w:sz w:val="28"/>
          <w:szCs w:val="28"/>
        </w:rPr>
        <w:t xml:space="preserve">Đến năm 2025, tỉnh Thái Nguyên có </w:t>
      </w:r>
      <w:r w:rsidR="00104F2D" w:rsidRPr="00104F2D">
        <w:rPr>
          <w:rFonts w:asciiTheme="majorHAnsi" w:hAnsiTheme="majorHAnsi" w:cstheme="majorHAnsi"/>
          <w:color w:val="000000" w:themeColor="text1"/>
          <w:sz w:val="28"/>
          <w:szCs w:val="28"/>
        </w:rPr>
        <w:t>24.809</w:t>
      </w:r>
      <w:r w:rsidR="00104F2D" w:rsidRPr="00C40EBA">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 đất c</w:t>
      </w:r>
      <w:r w:rsidR="00986A2D">
        <w:rPr>
          <w:rFonts w:asciiTheme="majorHAnsi" w:hAnsiTheme="majorHAnsi" w:cstheme="majorHAnsi"/>
          <w:color w:val="000000" w:themeColor="text1"/>
          <w:sz w:val="28"/>
          <w:szCs w:val="28"/>
        </w:rPr>
        <w:t>huyên trồng lúa nước, chiế</w:t>
      </w:r>
      <w:r w:rsidR="00104F2D">
        <w:rPr>
          <w:rFonts w:asciiTheme="majorHAnsi" w:hAnsiTheme="majorHAnsi" w:cstheme="majorHAnsi"/>
          <w:color w:val="000000" w:themeColor="text1"/>
          <w:sz w:val="28"/>
          <w:szCs w:val="28"/>
        </w:rPr>
        <w:t>m 7,04</w:t>
      </w:r>
      <w:r w:rsidRPr="009F4BAE">
        <w:rPr>
          <w:rFonts w:asciiTheme="majorHAnsi" w:hAnsiTheme="majorHAnsi" w:cstheme="majorHAnsi"/>
          <w:color w:val="000000" w:themeColor="text1"/>
          <w:sz w:val="28"/>
          <w:szCs w:val="28"/>
        </w:rPr>
        <w:t xml:space="preserve">% diện tích tự nhiên, </w:t>
      </w:r>
      <w:r w:rsidR="00D07EB7" w:rsidRPr="00D07EB7">
        <w:rPr>
          <w:rFonts w:asciiTheme="majorHAnsi" w:hAnsiTheme="majorHAnsi" w:cstheme="majorHAnsi"/>
          <w:color w:val="000000" w:themeColor="text1"/>
          <w:sz w:val="28"/>
          <w:szCs w:val="28"/>
        </w:rPr>
        <w:t>phù hợp với chỉ tiêu quốc gia phân bổ tại Quyết định số 326/QĐ-TTg ngày 9/03/2022.</w:t>
      </w:r>
    </w:p>
    <w:p w14:paraId="0AC941C2" w14:textId="3ACB1A9F" w:rsidR="005B3DEE" w:rsidRPr="00D07EB7" w:rsidRDefault="00250EB0" w:rsidP="00D07EB7">
      <w:pPr>
        <w:spacing w:before="60" w:after="60" w:line="360" w:lineRule="exact"/>
        <w:ind w:firstLine="720"/>
        <w:jc w:val="center"/>
        <w:rPr>
          <w:rFonts w:asciiTheme="majorHAnsi" w:hAnsiTheme="majorHAnsi" w:cstheme="majorHAnsi"/>
          <w:b/>
          <w:color w:val="000000" w:themeColor="text1"/>
          <w:spacing w:val="4"/>
          <w:sz w:val="24"/>
          <w:szCs w:val="24"/>
        </w:rPr>
      </w:pPr>
      <w:r w:rsidRPr="00D07EB7">
        <w:rPr>
          <w:rFonts w:asciiTheme="majorHAnsi" w:hAnsiTheme="majorHAnsi" w:cstheme="majorHAnsi"/>
          <w:b/>
          <w:color w:val="000000" w:themeColor="text1"/>
          <w:spacing w:val="4"/>
          <w:sz w:val="24"/>
          <w:szCs w:val="24"/>
        </w:rPr>
        <w:t>Bảng 13</w:t>
      </w:r>
      <w:r w:rsidR="005B3DEE" w:rsidRPr="00D07EB7">
        <w:rPr>
          <w:rFonts w:asciiTheme="majorHAnsi" w:hAnsiTheme="majorHAnsi" w:cstheme="majorHAnsi"/>
          <w:b/>
          <w:color w:val="000000" w:themeColor="text1"/>
          <w:spacing w:val="4"/>
          <w:sz w:val="24"/>
          <w:szCs w:val="24"/>
        </w:rPr>
        <w:t xml:space="preserve">: Kế hoạch sử dụng đất chuyên trồng lúa </w:t>
      </w:r>
      <w:r w:rsidR="00AC7979" w:rsidRPr="00D07EB7">
        <w:rPr>
          <w:rFonts w:asciiTheme="majorHAnsi" w:hAnsiTheme="majorHAnsi" w:cstheme="majorHAnsi"/>
          <w:b/>
          <w:color w:val="000000" w:themeColor="text1"/>
          <w:spacing w:val="4"/>
          <w:sz w:val="24"/>
          <w:szCs w:val="24"/>
        </w:rPr>
        <w:t xml:space="preserve">nước </w:t>
      </w:r>
      <w:r w:rsidR="00D7000A" w:rsidRPr="00D07EB7">
        <w:rPr>
          <w:rFonts w:asciiTheme="majorHAnsi" w:hAnsiTheme="majorHAnsi" w:cstheme="majorHAnsi"/>
          <w:b/>
          <w:color w:val="000000" w:themeColor="text1"/>
          <w:spacing w:val="4"/>
          <w:sz w:val="24"/>
          <w:szCs w:val="24"/>
        </w:rPr>
        <w:t>phân theo năm và phân theo cấp huyện</w:t>
      </w:r>
      <w:bookmarkEnd w:id="535"/>
      <w:bookmarkEnd w:id="536"/>
    </w:p>
    <w:tbl>
      <w:tblPr>
        <w:tblW w:w="0" w:type="auto"/>
        <w:tblLook w:val="04A0" w:firstRow="1" w:lastRow="0" w:firstColumn="1" w:lastColumn="0" w:noHBand="0" w:noVBand="1"/>
      </w:tblPr>
      <w:tblGrid>
        <w:gridCol w:w="2117"/>
        <w:gridCol w:w="1629"/>
        <w:gridCol w:w="1063"/>
        <w:gridCol w:w="1063"/>
        <w:gridCol w:w="1063"/>
        <w:gridCol w:w="1063"/>
        <w:gridCol w:w="1063"/>
      </w:tblGrid>
      <w:tr w:rsidR="005B1E22" w:rsidRPr="005B1E22" w14:paraId="294C7991" w14:textId="77777777" w:rsidTr="005B1E2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bookmarkEnd w:id="537"/>
          <w:p w14:paraId="360E3B50"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0638DD"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18C06E19"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Phân theo năm kế hoạch</w:t>
            </w:r>
          </w:p>
        </w:tc>
      </w:tr>
      <w:tr w:rsidR="005B1E22" w:rsidRPr="005B1E22" w14:paraId="2467F278" w14:textId="77777777" w:rsidTr="005B1E22">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5E08A43" w14:textId="77777777" w:rsidR="005B1E22" w:rsidRPr="005B1E22" w:rsidRDefault="005B1E22" w:rsidP="005B1E22">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51D55" w14:textId="77777777" w:rsidR="005B1E22" w:rsidRPr="005B1E22" w:rsidRDefault="005B1E22" w:rsidP="005B1E22">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24E31C6C"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37C62D35"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48C11927"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32EED146"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0EDF37AF" w14:textId="77777777" w:rsidR="005B1E22" w:rsidRPr="005B1E22" w:rsidRDefault="005B1E22" w:rsidP="005B1E22">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Năm 2025</w:t>
            </w:r>
          </w:p>
        </w:tc>
      </w:tr>
      <w:tr w:rsidR="00104F2D" w:rsidRPr="005B1E22" w14:paraId="7ADDAEAE"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CD9A6B" w14:textId="77777777" w:rsidR="00104F2D" w:rsidRPr="005B1E22" w:rsidRDefault="00104F2D" w:rsidP="00104F2D">
            <w:pPr>
              <w:spacing w:after="0" w:line="240" w:lineRule="auto"/>
              <w:jc w:val="center"/>
              <w:rPr>
                <w:rFonts w:asciiTheme="majorHAnsi" w:eastAsia="Times New Roman" w:hAnsiTheme="majorHAnsi" w:cstheme="majorHAnsi"/>
                <w:b/>
                <w:bCs/>
                <w:sz w:val="24"/>
                <w:szCs w:val="24"/>
                <w:lang w:val="en-US"/>
              </w:rPr>
            </w:pPr>
            <w:r w:rsidRPr="005B1E22">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64A9D6E2" w14:textId="47DF94C3"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29.078</w:t>
            </w:r>
          </w:p>
        </w:tc>
        <w:tc>
          <w:tcPr>
            <w:tcW w:w="0" w:type="auto"/>
            <w:tcBorders>
              <w:top w:val="nil"/>
              <w:left w:val="nil"/>
              <w:bottom w:val="single" w:sz="4" w:space="0" w:color="auto"/>
              <w:right w:val="single" w:sz="4" w:space="0" w:color="auto"/>
            </w:tcBorders>
            <w:shd w:val="clear" w:color="000000" w:fill="FFFFFF"/>
            <w:vAlign w:val="center"/>
            <w:hideMark/>
          </w:tcPr>
          <w:p w14:paraId="62A57809" w14:textId="24C20DAD"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27.774</w:t>
            </w:r>
          </w:p>
        </w:tc>
        <w:tc>
          <w:tcPr>
            <w:tcW w:w="0" w:type="auto"/>
            <w:tcBorders>
              <w:top w:val="nil"/>
              <w:left w:val="nil"/>
              <w:bottom w:val="single" w:sz="4" w:space="0" w:color="auto"/>
              <w:right w:val="single" w:sz="4" w:space="0" w:color="auto"/>
            </w:tcBorders>
            <w:shd w:val="clear" w:color="000000" w:fill="FFFFFF"/>
            <w:vAlign w:val="center"/>
            <w:hideMark/>
          </w:tcPr>
          <w:p w14:paraId="00FAEC9B" w14:textId="08F8BE42"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26.567</w:t>
            </w:r>
          </w:p>
        </w:tc>
        <w:tc>
          <w:tcPr>
            <w:tcW w:w="0" w:type="auto"/>
            <w:tcBorders>
              <w:top w:val="nil"/>
              <w:left w:val="nil"/>
              <w:bottom w:val="single" w:sz="4" w:space="0" w:color="auto"/>
              <w:right w:val="single" w:sz="4" w:space="0" w:color="auto"/>
            </w:tcBorders>
            <w:shd w:val="clear" w:color="000000" w:fill="FFFFFF"/>
            <w:vAlign w:val="center"/>
            <w:hideMark/>
          </w:tcPr>
          <w:p w14:paraId="3553A909" w14:textId="3BE358BF"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26.129</w:t>
            </w:r>
          </w:p>
        </w:tc>
        <w:tc>
          <w:tcPr>
            <w:tcW w:w="0" w:type="auto"/>
            <w:tcBorders>
              <w:top w:val="nil"/>
              <w:left w:val="nil"/>
              <w:bottom w:val="single" w:sz="4" w:space="0" w:color="auto"/>
              <w:right w:val="single" w:sz="4" w:space="0" w:color="auto"/>
            </w:tcBorders>
            <w:shd w:val="clear" w:color="000000" w:fill="FFFFFF"/>
            <w:vAlign w:val="center"/>
            <w:hideMark/>
          </w:tcPr>
          <w:p w14:paraId="658896FC" w14:textId="27AE4312"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25.252</w:t>
            </w:r>
          </w:p>
        </w:tc>
        <w:tc>
          <w:tcPr>
            <w:tcW w:w="0" w:type="auto"/>
            <w:tcBorders>
              <w:top w:val="nil"/>
              <w:left w:val="nil"/>
              <w:bottom w:val="single" w:sz="4" w:space="0" w:color="auto"/>
              <w:right w:val="single" w:sz="4" w:space="0" w:color="auto"/>
            </w:tcBorders>
            <w:shd w:val="clear" w:color="000000" w:fill="FFFFFF"/>
            <w:vAlign w:val="center"/>
            <w:hideMark/>
          </w:tcPr>
          <w:p w14:paraId="44152949" w14:textId="07B9759C"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24.809</w:t>
            </w:r>
          </w:p>
        </w:tc>
      </w:tr>
      <w:tr w:rsidR="00104F2D" w:rsidRPr="005B1E22" w14:paraId="7A3B3920"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834F42"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39846F2B" w14:textId="170CFC89"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4.267</w:t>
            </w:r>
          </w:p>
        </w:tc>
        <w:tc>
          <w:tcPr>
            <w:tcW w:w="0" w:type="auto"/>
            <w:tcBorders>
              <w:top w:val="nil"/>
              <w:left w:val="nil"/>
              <w:bottom w:val="single" w:sz="4" w:space="0" w:color="auto"/>
              <w:right w:val="single" w:sz="4" w:space="0" w:color="auto"/>
            </w:tcBorders>
            <w:shd w:val="clear" w:color="auto" w:fill="auto"/>
            <w:noWrap/>
            <w:vAlign w:val="center"/>
            <w:hideMark/>
          </w:tcPr>
          <w:p w14:paraId="28A99672" w14:textId="17FA8FA1"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3.704</w:t>
            </w:r>
          </w:p>
        </w:tc>
        <w:tc>
          <w:tcPr>
            <w:tcW w:w="0" w:type="auto"/>
            <w:tcBorders>
              <w:top w:val="nil"/>
              <w:left w:val="nil"/>
              <w:bottom w:val="single" w:sz="4" w:space="0" w:color="auto"/>
              <w:right w:val="single" w:sz="4" w:space="0" w:color="auto"/>
            </w:tcBorders>
            <w:shd w:val="clear" w:color="auto" w:fill="auto"/>
            <w:noWrap/>
            <w:vAlign w:val="center"/>
            <w:hideMark/>
          </w:tcPr>
          <w:p w14:paraId="0CFD5461" w14:textId="73425495"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3.534</w:t>
            </w:r>
          </w:p>
        </w:tc>
        <w:tc>
          <w:tcPr>
            <w:tcW w:w="0" w:type="auto"/>
            <w:tcBorders>
              <w:top w:val="nil"/>
              <w:left w:val="nil"/>
              <w:bottom w:val="single" w:sz="4" w:space="0" w:color="auto"/>
              <w:right w:val="single" w:sz="4" w:space="0" w:color="auto"/>
            </w:tcBorders>
            <w:shd w:val="clear" w:color="auto" w:fill="auto"/>
            <w:noWrap/>
            <w:vAlign w:val="center"/>
            <w:hideMark/>
          </w:tcPr>
          <w:p w14:paraId="6D9AD338" w14:textId="591496D4"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3.358</w:t>
            </w:r>
          </w:p>
        </w:tc>
        <w:tc>
          <w:tcPr>
            <w:tcW w:w="0" w:type="auto"/>
            <w:tcBorders>
              <w:top w:val="nil"/>
              <w:left w:val="nil"/>
              <w:bottom w:val="single" w:sz="4" w:space="0" w:color="auto"/>
              <w:right w:val="single" w:sz="4" w:space="0" w:color="auto"/>
            </w:tcBorders>
            <w:shd w:val="clear" w:color="auto" w:fill="auto"/>
            <w:noWrap/>
            <w:vAlign w:val="center"/>
            <w:hideMark/>
          </w:tcPr>
          <w:p w14:paraId="67A5FE35" w14:textId="28B3243D"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3.160</w:t>
            </w:r>
          </w:p>
        </w:tc>
        <w:tc>
          <w:tcPr>
            <w:tcW w:w="0" w:type="auto"/>
            <w:tcBorders>
              <w:top w:val="nil"/>
              <w:left w:val="nil"/>
              <w:bottom w:val="single" w:sz="4" w:space="0" w:color="auto"/>
              <w:right w:val="single" w:sz="4" w:space="0" w:color="auto"/>
            </w:tcBorders>
            <w:shd w:val="clear" w:color="auto" w:fill="auto"/>
            <w:noWrap/>
            <w:vAlign w:val="center"/>
            <w:hideMark/>
          </w:tcPr>
          <w:p w14:paraId="661622A0" w14:textId="4727851D"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3.025</w:t>
            </w:r>
          </w:p>
        </w:tc>
      </w:tr>
      <w:tr w:rsidR="00104F2D" w:rsidRPr="005B1E22" w14:paraId="491094CB"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0B7B22"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4C7FA097" w14:textId="430796AB"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2.556</w:t>
            </w:r>
          </w:p>
        </w:tc>
        <w:tc>
          <w:tcPr>
            <w:tcW w:w="0" w:type="auto"/>
            <w:tcBorders>
              <w:top w:val="nil"/>
              <w:left w:val="nil"/>
              <w:bottom w:val="single" w:sz="4" w:space="0" w:color="auto"/>
              <w:right w:val="single" w:sz="4" w:space="0" w:color="auto"/>
            </w:tcBorders>
            <w:shd w:val="clear" w:color="auto" w:fill="auto"/>
            <w:noWrap/>
            <w:vAlign w:val="center"/>
            <w:hideMark/>
          </w:tcPr>
          <w:p w14:paraId="5740A782" w14:textId="5421DB09"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2.538</w:t>
            </w:r>
          </w:p>
        </w:tc>
        <w:tc>
          <w:tcPr>
            <w:tcW w:w="0" w:type="auto"/>
            <w:tcBorders>
              <w:top w:val="nil"/>
              <w:left w:val="nil"/>
              <w:bottom w:val="single" w:sz="4" w:space="0" w:color="auto"/>
              <w:right w:val="single" w:sz="4" w:space="0" w:color="auto"/>
            </w:tcBorders>
            <w:shd w:val="clear" w:color="auto" w:fill="auto"/>
            <w:noWrap/>
            <w:vAlign w:val="center"/>
            <w:hideMark/>
          </w:tcPr>
          <w:p w14:paraId="6666FA38" w14:textId="00179AEE"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2.523</w:t>
            </w:r>
          </w:p>
        </w:tc>
        <w:tc>
          <w:tcPr>
            <w:tcW w:w="0" w:type="auto"/>
            <w:tcBorders>
              <w:top w:val="nil"/>
              <w:left w:val="nil"/>
              <w:bottom w:val="single" w:sz="4" w:space="0" w:color="auto"/>
              <w:right w:val="single" w:sz="4" w:space="0" w:color="auto"/>
            </w:tcBorders>
            <w:shd w:val="clear" w:color="auto" w:fill="auto"/>
            <w:noWrap/>
            <w:vAlign w:val="center"/>
            <w:hideMark/>
          </w:tcPr>
          <w:p w14:paraId="179A27F0" w14:textId="0EB37CE6"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2.513</w:t>
            </w:r>
          </w:p>
        </w:tc>
        <w:tc>
          <w:tcPr>
            <w:tcW w:w="0" w:type="auto"/>
            <w:tcBorders>
              <w:top w:val="nil"/>
              <w:left w:val="nil"/>
              <w:bottom w:val="single" w:sz="4" w:space="0" w:color="auto"/>
              <w:right w:val="single" w:sz="4" w:space="0" w:color="auto"/>
            </w:tcBorders>
            <w:shd w:val="clear" w:color="auto" w:fill="auto"/>
            <w:noWrap/>
            <w:vAlign w:val="center"/>
            <w:hideMark/>
          </w:tcPr>
          <w:p w14:paraId="0FFAE3C1" w14:textId="0E35F222"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2.449</w:t>
            </w:r>
          </w:p>
        </w:tc>
        <w:tc>
          <w:tcPr>
            <w:tcW w:w="0" w:type="auto"/>
            <w:tcBorders>
              <w:top w:val="nil"/>
              <w:left w:val="nil"/>
              <w:bottom w:val="single" w:sz="4" w:space="0" w:color="auto"/>
              <w:right w:val="single" w:sz="4" w:space="0" w:color="auto"/>
            </w:tcBorders>
            <w:shd w:val="clear" w:color="auto" w:fill="auto"/>
            <w:noWrap/>
            <w:vAlign w:val="center"/>
            <w:hideMark/>
          </w:tcPr>
          <w:p w14:paraId="2700141E" w14:textId="1DBC23D9"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2.406</w:t>
            </w:r>
          </w:p>
        </w:tc>
      </w:tr>
      <w:tr w:rsidR="00104F2D" w:rsidRPr="005B1E22" w14:paraId="4088A7A9"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91E0B"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70724DDB" w14:textId="0CE2F5AF"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1.607</w:t>
            </w:r>
          </w:p>
        </w:tc>
        <w:tc>
          <w:tcPr>
            <w:tcW w:w="0" w:type="auto"/>
            <w:tcBorders>
              <w:top w:val="nil"/>
              <w:left w:val="nil"/>
              <w:bottom w:val="single" w:sz="4" w:space="0" w:color="auto"/>
              <w:right w:val="single" w:sz="4" w:space="0" w:color="auto"/>
            </w:tcBorders>
            <w:shd w:val="clear" w:color="auto" w:fill="auto"/>
            <w:noWrap/>
            <w:vAlign w:val="center"/>
            <w:hideMark/>
          </w:tcPr>
          <w:p w14:paraId="6C21BDCC" w14:textId="38F56911"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1.546</w:t>
            </w:r>
          </w:p>
        </w:tc>
        <w:tc>
          <w:tcPr>
            <w:tcW w:w="0" w:type="auto"/>
            <w:tcBorders>
              <w:top w:val="nil"/>
              <w:left w:val="nil"/>
              <w:bottom w:val="single" w:sz="4" w:space="0" w:color="auto"/>
              <w:right w:val="single" w:sz="4" w:space="0" w:color="auto"/>
            </w:tcBorders>
            <w:shd w:val="clear" w:color="auto" w:fill="auto"/>
            <w:noWrap/>
            <w:vAlign w:val="center"/>
            <w:hideMark/>
          </w:tcPr>
          <w:p w14:paraId="657B2308" w14:textId="74A80506"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1.521</w:t>
            </w:r>
          </w:p>
        </w:tc>
        <w:tc>
          <w:tcPr>
            <w:tcW w:w="0" w:type="auto"/>
            <w:tcBorders>
              <w:top w:val="nil"/>
              <w:left w:val="nil"/>
              <w:bottom w:val="single" w:sz="4" w:space="0" w:color="auto"/>
              <w:right w:val="single" w:sz="4" w:space="0" w:color="auto"/>
            </w:tcBorders>
            <w:shd w:val="clear" w:color="auto" w:fill="auto"/>
            <w:noWrap/>
            <w:vAlign w:val="center"/>
            <w:hideMark/>
          </w:tcPr>
          <w:p w14:paraId="3FFBE7B6" w14:textId="5A11E894"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1.520</w:t>
            </w:r>
          </w:p>
        </w:tc>
        <w:tc>
          <w:tcPr>
            <w:tcW w:w="0" w:type="auto"/>
            <w:tcBorders>
              <w:top w:val="nil"/>
              <w:left w:val="nil"/>
              <w:bottom w:val="single" w:sz="4" w:space="0" w:color="auto"/>
              <w:right w:val="single" w:sz="4" w:space="0" w:color="auto"/>
            </w:tcBorders>
            <w:shd w:val="clear" w:color="auto" w:fill="auto"/>
            <w:noWrap/>
            <w:vAlign w:val="center"/>
            <w:hideMark/>
          </w:tcPr>
          <w:p w14:paraId="3DF509FC" w14:textId="31BA84EE"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1.520</w:t>
            </w:r>
          </w:p>
        </w:tc>
        <w:tc>
          <w:tcPr>
            <w:tcW w:w="0" w:type="auto"/>
            <w:tcBorders>
              <w:top w:val="nil"/>
              <w:left w:val="nil"/>
              <w:bottom w:val="single" w:sz="4" w:space="0" w:color="auto"/>
              <w:right w:val="single" w:sz="4" w:space="0" w:color="auto"/>
            </w:tcBorders>
            <w:shd w:val="clear" w:color="auto" w:fill="auto"/>
            <w:noWrap/>
            <w:vAlign w:val="center"/>
            <w:hideMark/>
          </w:tcPr>
          <w:p w14:paraId="7C8CCC5B" w14:textId="69CE784C"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1.473</w:t>
            </w:r>
          </w:p>
        </w:tc>
      </w:tr>
      <w:tr w:rsidR="00104F2D" w:rsidRPr="005B1E22" w14:paraId="74B11D01"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94C7C0"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47BFE3EC" w14:textId="1A9975CF"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1.881</w:t>
            </w:r>
          </w:p>
        </w:tc>
        <w:tc>
          <w:tcPr>
            <w:tcW w:w="0" w:type="auto"/>
            <w:tcBorders>
              <w:top w:val="nil"/>
              <w:left w:val="nil"/>
              <w:bottom w:val="single" w:sz="4" w:space="0" w:color="auto"/>
              <w:right w:val="single" w:sz="4" w:space="0" w:color="auto"/>
            </w:tcBorders>
            <w:shd w:val="clear" w:color="auto" w:fill="auto"/>
            <w:noWrap/>
            <w:vAlign w:val="center"/>
            <w:hideMark/>
          </w:tcPr>
          <w:p w14:paraId="2797A00A" w14:textId="6FDA77A8"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1.866</w:t>
            </w:r>
          </w:p>
        </w:tc>
        <w:tc>
          <w:tcPr>
            <w:tcW w:w="0" w:type="auto"/>
            <w:tcBorders>
              <w:top w:val="nil"/>
              <w:left w:val="nil"/>
              <w:bottom w:val="single" w:sz="4" w:space="0" w:color="auto"/>
              <w:right w:val="single" w:sz="4" w:space="0" w:color="auto"/>
            </w:tcBorders>
            <w:shd w:val="clear" w:color="auto" w:fill="auto"/>
            <w:noWrap/>
            <w:vAlign w:val="center"/>
            <w:hideMark/>
          </w:tcPr>
          <w:p w14:paraId="7EE36829" w14:textId="04B77D92"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1.854</w:t>
            </w:r>
          </w:p>
        </w:tc>
        <w:tc>
          <w:tcPr>
            <w:tcW w:w="0" w:type="auto"/>
            <w:tcBorders>
              <w:top w:val="nil"/>
              <w:left w:val="nil"/>
              <w:bottom w:val="single" w:sz="4" w:space="0" w:color="auto"/>
              <w:right w:val="single" w:sz="4" w:space="0" w:color="auto"/>
            </w:tcBorders>
            <w:shd w:val="clear" w:color="auto" w:fill="auto"/>
            <w:noWrap/>
            <w:vAlign w:val="center"/>
            <w:hideMark/>
          </w:tcPr>
          <w:p w14:paraId="751FE680" w14:textId="0595730E"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1.851</w:t>
            </w:r>
          </w:p>
        </w:tc>
        <w:tc>
          <w:tcPr>
            <w:tcW w:w="0" w:type="auto"/>
            <w:tcBorders>
              <w:top w:val="nil"/>
              <w:left w:val="nil"/>
              <w:bottom w:val="single" w:sz="4" w:space="0" w:color="auto"/>
              <w:right w:val="single" w:sz="4" w:space="0" w:color="auto"/>
            </w:tcBorders>
            <w:shd w:val="clear" w:color="auto" w:fill="auto"/>
            <w:noWrap/>
            <w:vAlign w:val="center"/>
            <w:hideMark/>
          </w:tcPr>
          <w:p w14:paraId="63DAB535" w14:textId="24E9856E"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1.838</w:t>
            </w:r>
          </w:p>
        </w:tc>
        <w:tc>
          <w:tcPr>
            <w:tcW w:w="0" w:type="auto"/>
            <w:tcBorders>
              <w:top w:val="nil"/>
              <w:left w:val="nil"/>
              <w:bottom w:val="single" w:sz="4" w:space="0" w:color="auto"/>
              <w:right w:val="single" w:sz="4" w:space="0" w:color="auto"/>
            </w:tcBorders>
            <w:shd w:val="clear" w:color="auto" w:fill="auto"/>
            <w:noWrap/>
            <w:vAlign w:val="center"/>
            <w:hideMark/>
          </w:tcPr>
          <w:p w14:paraId="5866A412" w14:textId="68E86716"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1.831</w:t>
            </w:r>
          </w:p>
        </w:tc>
      </w:tr>
      <w:tr w:rsidR="00104F2D" w:rsidRPr="005B1E22" w14:paraId="783B54AD"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B2A0BB"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64CCF907" w14:textId="26B1EC00"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4.127</w:t>
            </w:r>
          </w:p>
        </w:tc>
        <w:tc>
          <w:tcPr>
            <w:tcW w:w="0" w:type="auto"/>
            <w:tcBorders>
              <w:top w:val="nil"/>
              <w:left w:val="nil"/>
              <w:bottom w:val="single" w:sz="4" w:space="0" w:color="auto"/>
              <w:right w:val="single" w:sz="4" w:space="0" w:color="auto"/>
            </w:tcBorders>
            <w:shd w:val="clear" w:color="auto" w:fill="auto"/>
            <w:noWrap/>
            <w:vAlign w:val="center"/>
            <w:hideMark/>
          </w:tcPr>
          <w:p w14:paraId="267A6C3E" w14:textId="27BA0DC1"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4.099</w:t>
            </w:r>
          </w:p>
        </w:tc>
        <w:tc>
          <w:tcPr>
            <w:tcW w:w="0" w:type="auto"/>
            <w:tcBorders>
              <w:top w:val="nil"/>
              <w:left w:val="nil"/>
              <w:bottom w:val="single" w:sz="4" w:space="0" w:color="auto"/>
              <w:right w:val="single" w:sz="4" w:space="0" w:color="auto"/>
            </w:tcBorders>
            <w:shd w:val="clear" w:color="auto" w:fill="auto"/>
            <w:noWrap/>
            <w:vAlign w:val="center"/>
            <w:hideMark/>
          </w:tcPr>
          <w:p w14:paraId="4197532D" w14:textId="692CEC22"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4.087</w:t>
            </w:r>
          </w:p>
        </w:tc>
        <w:tc>
          <w:tcPr>
            <w:tcW w:w="0" w:type="auto"/>
            <w:tcBorders>
              <w:top w:val="nil"/>
              <w:left w:val="nil"/>
              <w:bottom w:val="single" w:sz="4" w:space="0" w:color="auto"/>
              <w:right w:val="single" w:sz="4" w:space="0" w:color="auto"/>
            </w:tcBorders>
            <w:shd w:val="clear" w:color="auto" w:fill="auto"/>
            <w:noWrap/>
            <w:vAlign w:val="center"/>
            <w:hideMark/>
          </w:tcPr>
          <w:p w14:paraId="655EB837" w14:textId="714D8E32"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4.069</w:t>
            </w:r>
          </w:p>
        </w:tc>
        <w:tc>
          <w:tcPr>
            <w:tcW w:w="0" w:type="auto"/>
            <w:tcBorders>
              <w:top w:val="nil"/>
              <w:left w:val="nil"/>
              <w:bottom w:val="single" w:sz="4" w:space="0" w:color="auto"/>
              <w:right w:val="single" w:sz="4" w:space="0" w:color="auto"/>
            </w:tcBorders>
            <w:shd w:val="clear" w:color="auto" w:fill="auto"/>
            <w:noWrap/>
            <w:vAlign w:val="center"/>
            <w:hideMark/>
          </w:tcPr>
          <w:p w14:paraId="7DCE1222" w14:textId="265727C2"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4.066</w:t>
            </w:r>
          </w:p>
        </w:tc>
        <w:tc>
          <w:tcPr>
            <w:tcW w:w="0" w:type="auto"/>
            <w:tcBorders>
              <w:top w:val="nil"/>
              <w:left w:val="nil"/>
              <w:bottom w:val="single" w:sz="4" w:space="0" w:color="auto"/>
              <w:right w:val="single" w:sz="4" w:space="0" w:color="auto"/>
            </w:tcBorders>
            <w:shd w:val="clear" w:color="auto" w:fill="auto"/>
            <w:noWrap/>
            <w:vAlign w:val="center"/>
            <w:hideMark/>
          </w:tcPr>
          <w:p w14:paraId="659AA1BA" w14:textId="3C0A81D1"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4.052</w:t>
            </w:r>
          </w:p>
        </w:tc>
      </w:tr>
      <w:tr w:rsidR="00104F2D" w:rsidRPr="005B1E22" w14:paraId="0EC20B4C"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2C7792"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1FF3E64C" w14:textId="2B64EC47"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1.382</w:t>
            </w:r>
          </w:p>
        </w:tc>
        <w:tc>
          <w:tcPr>
            <w:tcW w:w="0" w:type="auto"/>
            <w:tcBorders>
              <w:top w:val="nil"/>
              <w:left w:val="nil"/>
              <w:bottom w:val="single" w:sz="4" w:space="0" w:color="auto"/>
              <w:right w:val="single" w:sz="4" w:space="0" w:color="auto"/>
            </w:tcBorders>
            <w:shd w:val="clear" w:color="auto" w:fill="auto"/>
            <w:noWrap/>
            <w:vAlign w:val="center"/>
            <w:hideMark/>
          </w:tcPr>
          <w:p w14:paraId="6AD6A54F" w14:textId="128A8904"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1.204</w:t>
            </w:r>
          </w:p>
        </w:tc>
        <w:tc>
          <w:tcPr>
            <w:tcW w:w="0" w:type="auto"/>
            <w:tcBorders>
              <w:top w:val="nil"/>
              <w:left w:val="nil"/>
              <w:bottom w:val="single" w:sz="4" w:space="0" w:color="auto"/>
              <w:right w:val="single" w:sz="4" w:space="0" w:color="auto"/>
            </w:tcBorders>
            <w:shd w:val="clear" w:color="auto" w:fill="auto"/>
            <w:noWrap/>
            <w:vAlign w:val="center"/>
            <w:hideMark/>
          </w:tcPr>
          <w:p w14:paraId="4790AE47" w14:textId="7787CE7D"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961</w:t>
            </w:r>
          </w:p>
        </w:tc>
        <w:tc>
          <w:tcPr>
            <w:tcW w:w="0" w:type="auto"/>
            <w:tcBorders>
              <w:top w:val="nil"/>
              <w:left w:val="nil"/>
              <w:bottom w:val="single" w:sz="4" w:space="0" w:color="auto"/>
              <w:right w:val="single" w:sz="4" w:space="0" w:color="auto"/>
            </w:tcBorders>
            <w:shd w:val="clear" w:color="auto" w:fill="auto"/>
            <w:noWrap/>
            <w:vAlign w:val="center"/>
            <w:hideMark/>
          </w:tcPr>
          <w:p w14:paraId="147AA6E6" w14:textId="79550F17"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934</w:t>
            </w:r>
          </w:p>
        </w:tc>
        <w:tc>
          <w:tcPr>
            <w:tcW w:w="0" w:type="auto"/>
            <w:tcBorders>
              <w:top w:val="nil"/>
              <w:left w:val="nil"/>
              <w:bottom w:val="single" w:sz="4" w:space="0" w:color="auto"/>
              <w:right w:val="single" w:sz="4" w:space="0" w:color="auto"/>
            </w:tcBorders>
            <w:shd w:val="clear" w:color="auto" w:fill="auto"/>
            <w:noWrap/>
            <w:vAlign w:val="center"/>
            <w:hideMark/>
          </w:tcPr>
          <w:p w14:paraId="40617582" w14:textId="2156971C"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931</w:t>
            </w:r>
          </w:p>
        </w:tc>
        <w:tc>
          <w:tcPr>
            <w:tcW w:w="0" w:type="auto"/>
            <w:tcBorders>
              <w:top w:val="nil"/>
              <w:left w:val="nil"/>
              <w:bottom w:val="single" w:sz="4" w:space="0" w:color="auto"/>
              <w:right w:val="single" w:sz="4" w:space="0" w:color="auto"/>
            </w:tcBorders>
            <w:shd w:val="clear" w:color="auto" w:fill="auto"/>
            <w:noWrap/>
            <w:vAlign w:val="center"/>
            <w:hideMark/>
          </w:tcPr>
          <w:p w14:paraId="75E5DFA7" w14:textId="3947E93D"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911</w:t>
            </w:r>
          </w:p>
        </w:tc>
      </w:tr>
      <w:tr w:rsidR="00104F2D" w:rsidRPr="005B1E22" w14:paraId="42F289AD"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81F60"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15188BA1" w14:textId="1E165EB7"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5.543</w:t>
            </w:r>
          </w:p>
        </w:tc>
        <w:tc>
          <w:tcPr>
            <w:tcW w:w="0" w:type="auto"/>
            <w:tcBorders>
              <w:top w:val="nil"/>
              <w:left w:val="nil"/>
              <w:bottom w:val="single" w:sz="4" w:space="0" w:color="auto"/>
              <w:right w:val="single" w:sz="4" w:space="0" w:color="auto"/>
            </w:tcBorders>
            <w:shd w:val="clear" w:color="auto" w:fill="auto"/>
            <w:noWrap/>
            <w:vAlign w:val="center"/>
            <w:hideMark/>
          </w:tcPr>
          <w:p w14:paraId="69B16C96" w14:textId="36738A37"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5.414</w:t>
            </w:r>
          </w:p>
        </w:tc>
        <w:tc>
          <w:tcPr>
            <w:tcW w:w="0" w:type="auto"/>
            <w:tcBorders>
              <w:top w:val="nil"/>
              <w:left w:val="nil"/>
              <w:bottom w:val="single" w:sz="4" w:space="0" w:color="auto"/>
              <w:right w:val="single" w:sz="4" w:space="0" w:color="auto"/>
            </w:tcBorders>
            <w:shd w:val="clear" w:color="auto" w:fill="auto"/>
            <w:noWrap/>
            <w:vAlign w:val="center"/>
            <w:hideMark/>
          </w:tcPr>
          <w:p w14:paraId="569FB32C" w14:textId="1457FBCE"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5.358</w:t>
            </w:r>
          </w:p>
        </w:tc>
        <w:tc>
          <w:tcPr>
            <w:tcW w:w="0" w:type="auto"/>
            <w:tcBorders>
              <w:top w:val="nil"/>
              <w:left w:val="nil"/>
              <w:bottom w:val="single" w:sz="4" w:space="0" w:color="auto"/>
              <w:right w:val="single" w:sz="4" w:space="0" w:color="auto"/>
            </w:tcBorders>
            <w:shd w:val="clear" w:color="auto" w:fill="auto"/>
            <w:noWrap/>
            <w:vAlign w:val="center"/>
            <w:hideMark/>
          </w:tcPr>
          <w:p w14:paraId="47A9826A" w14:textId="23A88F7D"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5.239</w:t>
            </w:r>
          </w:p>
        </w:tc>
        <w:tc>
          <w:tcPr>
            <w:tcW w:w="0" w:type="auto"/>
            <w:tcBorders>
              <w:top w:val="nil"/>
              <w:left w:val="nil"/>
              <w:bottom w:val="single" w:sz="4" w:space="0" w:color="auto"/>
              <w:right w:val="single" w:sz="4" w:space="0" w:color="auto"/>
            </w:tcBorders>
            <w:shd w:val="clear" w:color="auto" w:fill="auto"/>
            <w:noWrap/>
            <w:vAlign w:val="center"/>
            <w:hideMark/>
          </w:tcPr>
          <w:p w14:paraId="4CFCF7C5" w14:textId="42716C48"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5.190</w:t>
            </w:r>
          </w:p>
        </w:tc>
        <w:tc>
          <w:tcPr>
            <w:tcW w:w="0" w:type="auto"/>
            <w:tcBorders>
              <w:top w:val="nil"/>
              <w:left w:val="nil"/>
              <w:bottom w:val="single" w:sz="4" w:space="0" w:color="auto"/>
              <w:right w:val="single" w:sz="4" w:space="0" w:color="auto"/>
            </w:tcBorders>
            <w:shd w:val="clear" w:color="auto" w:fill="auto"/>
            <w:noWrap/>
            <w:vAlign w:val="center"/>
            <w:hideMark/>
          </w:tcPr>
          <w:p w14:paraId="1FBA238D" w14:textId="727717C7"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5.158</w:t>
            </w:r>
          </w:p>
        </w:tc>
      </w:tr>
      <w:tr w:rsidR="00104F2D" w:rsidRPr="005B1E22" w14:paraId="6BAEF145"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988730"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0F87385F" w14:textId="48002233"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2.468</w:t>
            </w:r>
          </w:p>
        </w:tc>
        <w:tc>
          <w:tcPr>
            <w:tcW w:w="0" w:type="auto"/>
            <w:tcBorders>
              <w:top w:val="nil"/>
              <w:left w:val="nil"/>
              <w:bottom w:val="single" w:sz="4" w:space="0" w:color="auto"/>
              <w:right w:val="single" w:sz="4" w:space="0" w:color="auto"/>
            </w:tcBorders>
            <w:shd w:val="clear" w:color="auto" w:fill="auto"/>
            <w:noWrap/>
            <w:vAlign w:val="center"/>
            <w:hideMark/>
          </w:tcPr>
          <w:p w14:paraId="518A58C5" w14:textId="7A250EF3"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2.254</w:t>
            </w:r>
          </w:p>
        </w:tc>
        <w:tc>
          <w:tcPr>
            <w:tcW w:w="0" w:type="auto"/>
            <w:tcBorders>
              <w:top w:val="nil"/>
              <w:left w:val="nil"/>
              <w:bottom w:val="single" w:sz="4" w:space="0" w:color="auto"/>
              <w:right w:val="single" w:sz="4" w:space="0" w:color="auto"/>
            </w:tcBorders>
            <w:shd w:val="clear" w:color="auto" w:fill="auto"/>
            <w:noWrap/>
            <w:vAlign w:val="center"/>
            <w:hideMark/>
          </w:tcPr>
          <w:p w14:paraId="437C699D" w14:textId="03B03DB7"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2.096</w:t>
            </w:r>
          </w:p>
        </w:tc>
        <w:tc>
          <w:tcPr>
            <w:tcW w:w="0" w:type="auto"/>
            <w:tcBorders>
              <w:top w:val="nil"/>
              <w:left w:val="nil"/>
              <w:bottom w:val="single" w:sz="4" w:space="0" w:color="auto"/>
              <w:right w:val="single" w:sz="4" w:space="0" w:color="auto"/>
            </w:tcBorders>
            <w:shd w:val="clear" w:color="auto" w:fill="auto"/>
            <w:noWrap/>
            <w:vAlign w:val="center"/>
            <w:hideMark/>
          </w:tcPr>
          <w:p w14:paraId="16EC8308" w14:textId="74EF97D8"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2.078</w:t>
            </w:r>
          </w:p>
        </w:tc>
        <w:tc>
          <w:tcPr>
            <w:tcW w:w="0" w:type="auto"/>
            <w:tcBorders>
              <w:top w:val="nil"/>
              <w:left w:val="nil"/>
              <w:bottom w:val="single" w:sz="4" w:space="0" w:color="auto"/>
              <w:right w:val="single" w:sz="4" w:space="0" w:color="auto"/>
            </w:tcBorders>
            <w:shd w:val="clear" w:color="auto" w:fill="auto"/>
            <w:noWrap/>
            <w:vAlign w:val="center"/>
            <w:hideMark/>
          </w:tcPr>
          <w:p w14:paraId="0A6B78F7" w14:textId="0E853765"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1.717</w:t>
            </w:r>
          </w:p>
        </w:tc>
        <w:tc>
          <w:tcPr>
            <w:tcW w:w="0" w:type="auto"/>
            <w:tcBorders>
              <w:top w:val="nil"/>
              <w:left w:val="nil"/>
              <w:bottom w:val="single" w:sz="4" w:space="0" w:color="auto"/>
              <w:right w:val="single" w:sz="4" w:space="0" w:color="auto"/>
            </w:tcBorders>
            <w:shd w:val="clear" w:color="auto" w:fill="auto"/>
            <w:noWrap/>
            <w:vAlign w:val="center"/>
            <w:hideMark/>
          </w:tcPr>
          <w:p w14:paraId="580C51E7" w14:textId="603E03BF"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1.619</w:t>
            </w:r>
          </w:p>
        </w:tc>
      </w:tr>
      <w:tr w:rsidR="00104F2D" w:rsidRPr="005B1E22" w14:paraId="1D2FDAB2" w14:textId="77777777" w:rsidTr="005B1E2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6AC28D" w14:textId="77777777" w:rsidR="00104F2D" w:rsidRPr="005B1E22" w:rsidRDefault="00104F2D" w:rsidP="00104F2D">
            <w:pPr>
              <w:spacing w:after="0" w:line="240" w:lineRule="auto"/>
              <w:jc w:val="center"/>
              <w:rPr>
                <w:rFonts w:asciiTheme="majorHAnsi" w:eastAsia="Times New Roman" w:hAnsiTheme="majorHAnsi" w:cstheme="majorHAnsi"/>
                <w:sz w:val="24"/>
                <w:szCs w:val="24"/>
                <w:lang w:val="en-US"/>
              </w:rPr>
            </w:pPr>
            <w:r w:rsidRPr="005B1E22">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67B67702" w14:textId="3A484D1C"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5.249</w:t>
            </w:r>
          </w:p>
        </w:tc>
        <w:tc>
          <w:tcPr>
            <w:tcW w:w="0" w:type="auto"/>
            <w:tcBorders>
              <w:top w:val="nil"/>
              <w:left w:val="nil"/>
              <w:bottom w:val="single" w:sz="4" w:space="0" w:color="auto"/>
              <w:right w:val="single" w:sz="4" w:space="0" w:color="auto"/>
            </w:tcBorders>
            <w:shd w:val="clear" w:color="auto" w:fill="auto"/>
            <w:noWrap/>
            <w:vAlign w:val="center"/>
            <w:hideMark/>
          </w:tcPr>
          <w:p w14:paraId="5E00751F" w14:textId="0D1487BE"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5.148</w:t>
            </w:r>
          </w:p>
        </w:tc>
        <w:tc>
          <w:tcPr>
            <w:tcW w:w="0" w:type="auto"/>
            <w:tcBorders>
              <w:top w:val="nil"/>
              <w:left w:val="nil"/>
              <w:bottom w:val="single" w:sz="4" w:space="0" w:color="auto"/>
              <w:right w:val="single" w:sz="4" w:space="0" w:color="auto"/>
            </w:tcBorders>
            <w:shd w:val="clear" w:color="auto" w:fill="auto"/>
            <w:noWrap/>
            <w:vAlign w:val="center"/>
            <w:hideMark/>
          </w:tcPr>
          <w:p w14:paraId="529A0798" w14:textId="3AF03778"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4.632</w:t>
            </w:r>
          </w:p>
        </w:tc>
        <w:tc>
          <w:tcPr>
            <w:tcW w:w="0" w:type="auto"/>
            <w:tcBorders>
              <w:top w:val="nil"/>
              <w:left w:val="nil"/>
              <w:bottom w:val="single" w:sz="4" w:space="0" w:color="auto"/>
              <w:right w:val="single" w:sz="4" w:space="0" w:color="auto"/>
            </w:tcBorders>
            <w:shd w:val="clear" w:color="auto" w:fill="auto"/>
            <w:noWrap/>
            <w:vAlign w:val="center"/>
            <w:hideMark/>
          </w:tcPr>
          <w:p w14:paraId="7A222A2E" w14:textId="2FC09409"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4.567</w:t>
            </w:r>
          </w:p>
        </w:tc>
        <w:tc>
          <w:tcPr>
            <w:tcW w:w="0" w:type="auto"/>
            <w:tcBorders>
              <w:top w:val="nil"/>
              <w:left w:val="nil"/>
              <w:bottom w:val="single" w:sz="4" w:space="0" w:color="auto"/>
              <w:right w:val="single" w:sz="4" w:space="0" w:color="auto"/>
            </w:tcBorders>
            <w:shd w:val="clear" w:color="auto" w:fill="auto"/>
            <w:noWrap/>
            <w:vAlign w:val="center"/>
            <w:hideMark/>
          </w:tcPr>
          <w:p w14:paraId="0BB9305C" w14:textId="1E4A2CA1"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4.381</w:t>
            </w:r>
          </w:p>
        </w:tc>
        <w:tc>
          <w:tcPr>
            <w:tcW w:w="0" w:type="auto"/>
            <w:tcBorders>
              <w:top w:val="nil"/>
              <w:left w:val="nil"/>
              <w:bottom w:val="single" w:sz="4" w:space="0" w:color="auto"/>
              <w:right w:val="single" w:sz="4" w:space="0" w:color="auto"/>
            </w:tcBorders>
            <w:shd w:val="clear" w:color="auto" w:fill="auto"/>
            <w:noWrap/>
            <w:vAlign w:val="center"/>
            <w:hideMark/>
          </w:tcPr>
          <w:p w14:paraId="5A80E075" w14:textId="4DB4075E"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4.333</w:t>
            </w:r>
          </w:p>
        </w:tc>
      </w:tr>
    </w:tbl>
    <w:p w14:paraId="1684FA30" w14:textId="1C8CBC02"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b) Đất trồng cây lâu năm</w:t>
      </w:r>
    </w:p>
    <w:p w14:paraId="067EC7DA" w14:textId="0608F353"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tỉnh Thái Nguyên có 53.</w:t>
      </w:r>
      <w:r w:rsidR="00986A2D">
        <w:rPr>
          <w:rFonts w:asciiTheme="majorHAnsi" w:hAnsiTheme="majorHAnsi" w:cstheme="majorHAnsi"/>
          <w:color w:val="000000" w:themeColor="text1"/>
          <w:sz w:val="28"/>
          <w:szCs w:val="28"/>
        </w:rPr>
        <w:t>557</w:t>
      </w:r>
      <w:r w:rsidRPr="009F4BAE">
        <w:rPr>
          <w:rFonts w:asciiTheme="majorHAnsi" w:hAnsiTheme="majorHAnsi" w:cstheme="majorHAnsi"/>
          <w:color w:val="000000" w:themeColor="text1"/>
          <w:sz w:val="28"/>
          <w:szCs w:val="28"/>
        </w:rPr>
        <w:t xml:space="preserve"> ha đất trồng cây lâu năm.</w:t>
      </w:r>
    </w:p>
    <w:p w14:paraId="48C5A374"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Căn cứ Quy hoạch phát triển ngành điều đến năm 2020 và định hướng đến năm 2030 </w:t>
      </w:r>
      <w:r w:rsidRPr="009F4BAE">
        <w:rPr>
          <w:rFonts w:asciiTheme="majorHAnsi" w:hAnsiTheme="majorHAnsi" w:cstheme="majorHAnsi"/>
          <w:i/>
          <w:color w:val="000000" w:themeColor="text1"/>
          <w:sz w:val="28"/>
          <w:szCs w:val="28"/>
        </w:rPr>
        <w:t>(đã được Bộ trưởng Bộ Nông nghiệp và PTNT phê duyệt tại Quyết định số 579/QĐ-BNN-TT ngày 13/02/2015)</w:t>
      </w:r>
      <w:r w:rsidRPr="009F4BAE">
        <w:rPr>
          <w:rFonts w:asciiTheme="majorHAnsi" w:hAnsiTheme="majorHAnsi" w:cstheme="majorHAnsi"/>
          <w:color w:val="000000" w:themeColor="text1"/>
          <w:sz w:val="28"/>
          <w:szCs w:val="28"/>
        </w:rPr>
        <w:t>; Kế hoạch phát triển ngành nông nghiệp tỉnh Thái Nguyên đến năm 2025; kết quả thực hiện quy hoạch, kế hoạch sử dụng đất đến năm 2020; đề xuất nhu cầu sử dụng đất của các huyện, thành phố.</w:t>
      </w:r>
    </w:p>
    <w:p w14:paraId="611C67E3" w14:textId="64F605DA"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đất trồng cây lâu năm biến động trong kỳ kế hoạch sử dụng đất tỉnh Thái Nguyên </w:t>
      </w:r>
      <w:r w:rsidR="00932EEA" w:rsidRPr="009F4BAE">
        <w:rPr>
          <w:rFonts w:asciiTheme="majorHAnsi" w:hAnsiTheme="majorHAnsi" w:cstheme="majorHAnsi"/>
          <w:color w:val="000000" w:themeColor="text1"/>
          <w:sz w:val="28"/>
          <w:szCs w:val="28"/>
        </w:rPr>
        <w:t>05 năm</w:t>
      </w:r>
      <w:r w:rsidRPr="009F4BAE">
        <w:rPr>
          <w:rFonts w:asciiTheme="majorHAnsi" w:hAnsiTheme="majorHAnsi" w:cstheme="majorHAnsi"/>
          <w:color w:val="000000" w:themeColor="text1"/>
          <w:sz w:val="28"/>
          <w:szCs w:val="28"/>
        </w:rPr>
        <w:t xml:space="preserve"> </w:t>
      </w:r>
      <w:r w:rsidR="00932EEA"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2021- 2025</w:t>
      </w:r>
      <w:r w:rsidR="00932EEA"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 xml:space="preserve"> như sau:</w:t>
      </w:r>
    </w:p>
    <w:p w14:paraId="6AB718AE" w14:textId="6E37EE1B" w:rsidR="00550742" w:rsidRPr="009F4BAE" w:rsidRDefault="00550742" w:rsidP="00550742">
      <w:pPr>
        <w:spacing w:before="60" w:after="60" w:line="360" w:lineRule="exact"/>
        <w:ind w:firstLine="720"/>
        <w:jc w:val="both"/>
        <w:rPr>
          <w:rFonts w:asciiTheme="majorHAnsi" w:hAnsiTheme="majorHAnsi" w:cstheme="majorHAnsi"/>
          <w:color w:val="000000" w:themeColor="text1"/>
          <w:sz w:val="28"/>
          <w:szCs w:val="28"/>
        </w:rPr>
      </w:pPr>
      <w:bookmarkStart w:id="538" w:name="_Toc105750508"/>
      <w:bookmarkStart w:id="539" w:name="_Toc105762935"/>
      <w:bookmarkStart w:id="540" w:name="_Toc80266496"/>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5F03DF" w:rsidRPr="009F4BAE">
        <w:rPr>
          <w:rFonts w:asciiTheme="majorHAnsi" w:hAnsiTheme="majorHAnsi" w:cstheme="majorHAnsi"/>
          <w:color w:val="000000" w:themeColor="text1"/>
          <w:sz w:val="28"/>
          <w:szCs w:val="28"/>
        </w:rPr>
        <w:t>diện tích đất trồng cây lâu năm không thay đổi mục đích sử dụng so với hiện trạng năm 2020 là</w:t>
      </w:r>
      <w:r w:rsidRPr="009F4BAE">
        <w:rPr>
          <w:rFonts w:asciiTheme="majorHAnsi" w:hAnsiTheme="majorHAnsi" w:cstheme="majorHAnsi"/>
          <w:color w:val="000000" w:themeColor="text1"/>
          <w:sz w:val="28"/>
          <w:szCs w:val="28"/>
        </w:rPr>
        <w:t xml:space="preserve"> 50.</w:t>
      </w:r>
      <w:r w:rsidR="00104F2D" w:rsidRPr="00C40EBA">
        <w:rPr>
          <w:rFonts w:asciiTheme="majorHAnsi" w:hAnsiTheme="majorHAnsi" w:cstheme="majorHAnsi"/>
          <w:color w:val="000000" w:themeColor="text1"/>
          <w:sz w:val="28"/>
          <w:szCs w:val="28"/>
        </w:rPr>
        <w:t>984</w:t>
      </w:r>
      <w:r w:rsidRPr="009F4BAE">
        <w:rPr>
          <w:rFonts w:asciiTheme="majorHAnsi" w:hAnsiTheme="majorHAnsi" w:cstheme="majorHAnsi"/>
          <w:color w:val="000000" w:themeColor="text1"/>
          <w:sz w:val="28"/>
          <w:szCs w:val="28"/>
        </w:rPr>
        <w:t xml:space="preserve"> ha.</w:t>
      </w:r>
    </w:p>
    <w:p w14:paraId="0D3AB311" w14:textId="3E4AFA8D" w:rsidR="00550742" w:rsidRPr="009F4BAE" w:rsidRDefault="00550742" w:rsidP="00550742">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Điều chỉnh giảm</w:t>
      </w:r>
      <w:r w:rsidRPr="009F4BAE">
        <w:rPr>
          <w:rFonts w:asciiTheme="majorHAnsi" w:hAnsiTheme="majorHAnsi" w:cstheme="majorHAnsi"/>
          <w:color w:val="000000" w:themeColor="text1"/>
          <w:sz w:val="28"/>
          <w:szCs w:val="28"/>
        </w:rPr>
        <w:t xml:space="preserve">: đất trồng cây lâu năm dự kiến giảm </w:t>
      </w:r>
      <w:r w:rsidR="00104F2D" w:rsidRPr="00C40EBA">
        <w:rPr>
          <w:rFonts w:asciiTheme="majorHAnsi" w:hAnsiTheme="majorHAnsi" w:cstheme="majorHAnsi"/>
          <w:color w:val="000000" w:themeColor="text1"/>
          <w:sz w:val="28"/>
          <w:szCs w:val="28"/>
        </w:rPr>
        <w:t>2.572</w:t>
      </w:r>
      <w:r w:rsidRPr="009F4BAE">
        <w:rPr>
          <w:rFonts w:asciiTheme="majorHAnsi" w:hAnsiTheme="majorHAnsi" w:cstheme="majorHAnsi"/>
          <w:color w:val="000000" w:themeColor="text1"/>
          <w:sz w:val="28"/>
          <w:szCs w:val="28"/>
        </w:rPr>
        <w:t xml:space="preserve"> ha để chuyển sang sử dụng vào các mục đích khác, trong đó: đất nông nghiệp </w:t>
      </w:r>
      <w:r w:rsidR="00104F2D" w:rsidRPr="00C40EBA">
        <w:rPr>
          <w:rFonts w:asciiTheme="majorHAnsi" w:hAnsiTheme="majorHAnsi" w:cstheme="majorHAnsi"/>
          <w:color w:val="000000" w:themeColor="text1"/>
          <w:sz w:val="28"/>
          <w:szCs w:val="28"/>
        </w:rPr>
        <w:t>497</w:t>
      </w:r>
      <w:r w:rsidR="00986A2D">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 xml:space="preserve">ha; đất quốc phòng </w:t>
      </w:r>
      <w:r w:rsidR="00104F2D">
        <w:rPr>
          <w:rFonts w:asciiTheme="majorHAnsi" w:hAnsiTheme="majorHAnsi" w:cstheme="majorHAnsi"/>
          <w:color w:val="000000" w:themeColor="text1"/>
          <w:sz w:val="28"/>
          <w:szCs w:val="28"/>
        </w:rPr>
        <w:t>14</w:t>
      </w:r>
      <w:r w:rsidR="00986A2D">
        <w:rPr>
          <w:rFonts w:asciiTheme="majorHAnsi" w:hAnsiTheme="majorHAnsi" w:cstheme="majorHAnsi"/>
          <w:color w:val="000000" w:themeColor="text1"/>
          <w:sz w:val="28"/>
          <w:szCs w:val="28"/>
        </w:rPr>
        <w:t xml:space="preserve"> ha; đất an ninh </w:t>
      </w:r>
      <w:r w:rsidRPr="009F4BAE">
        <w:rPr>
          <w:rFonts w:asciiTheme="majorHAnsi" w:hAnsiTheme="majorHAnsi" w:cstheme="majorHAnsi"/>
          <w:color w:val="000000" w:themeColor="text1"/>
          <w:sz w:val="28"/>
          <w:szCs w:val="28"/>
        </w:rPr>
        <w:t xml:space="preserve">6 ha; đất khu công nghiệp </w:t>
      </w:r>
      <w:r w:rsidR="00986A2D">
        <w:rPr>
          <w:rFonts w:asciiTheme="majorHAnsi" w:hAnsiTheme="majorHAnsi" w:cstheme="majorHAnsi"/>
          <w:color w:val="000000" w:themeColor="text1"/>
          <w:sz w:val="28"/>
          <w:szCs w:val="28"/>
        </w:rPr>
        <w:t>340</w:t>
      </w:r>
      <w:r w:rsidRPr="009F4BAE">
        <w:rPr>
          <w:rFonts w:asciiTheme="majorHAnsi" w:hAnsiTheme="majorHAnsi" w:cstheme="majorHAnsi"/>
          <w:color w:val="000000" w:themeColor="text1"/>
          <w:sz w:val="28"/>
          <w:szCs w:val="28"/>
        </w:rPr>
        <w:t xml:space="preserve"> ha; đất cụm công nghiệp </w:t>
      </w:r>
      <w:r w:rsidR="00104F2D" w:rsidRPr="00C40EBA">
        <w:rPr>
          <w:rFonts w:asciiTheme="majorHAnsi" w:hAnsiTheme="majorHAnsi" w:cstheme="majorHAnsi"/>
          <w:color w:val="000000" w:themeColor="text1"/>
          <w:sz w:val="28"/>
          <w:szCs w:val="28"/>
        </w:rPr>
        <w:t>210</w:t>
      </w:r>
      <w:r w:rsidRPr="009F4BAE">
        <w:rPr>
          <w:rFonts w:asciiTheme="majorHAnsi" w:hAnsiTheme="majorHAnsi" w:cstheme="majorHAnsi"/>
          <w:color w:val="000000" w:themeColor="text1"/>
          <w:sz w:val="28"/>
          <w:szCs w:val="28"/>
        </w:rPr>
        <w:t xml:space="preserve"> ha; đất sử dụng cho hoạt động khoáng sản </w:t>
      </w:r>
      <w:r w:rsidR="00104F2D" w:rsidRPr="00C40EBA">
        <w:rPr>
          <w:rFonts w:asciiTheme="majorHAnsi" w:hAnsiTheme="majorHAnsi" w:cstheme="majorHAnsi"/>
          <w:color w:val="000000" w:themeColor="text1"/>
          <w:sz w:val="28"/>
          <w:szCs w:val="28"/>
        </w:rPr>
        <w:t>81</w:t>
      </w:r>
      <w:r w:rsidRPr="009F4BAE">
        <w:rPr>
          <w:rFonts w:asciiTheme="majorHAnsi" w:hAnsiTheme="majorHAnsi" w:cstheme="majorHAnsi"/>
          <w:color w:val="000000" w:themeColor="text1"/>
          <w:sz w:val="28"/>
          <w:szCs w:val="28"/>
        </w:rPr>
        <w:t xml:space="preserve"> ha; đất phát triển hạ tầng </w:t>
      </w:r>
      <w:r w:rsidR="00104F2D" w:rsidRPr="00C40EBA">
        <w:rPr>
          <w:rFonts w:asciiTheme="majorHAnsi" w:hAnsiTheme="majorHAnsi" w:cstheme="majorHAnsi"/>
          <w:color w:val="000000" w:themeColor="text1"/>
          <w:sz w:val="28"/>
          <w:szCs w:val="28"/>
        </w:rPr>
        <w:t>655</w:t>
      </w:r>
      <w:r w:rsidRPr="009F4BAE">
        <w:rPr>
          <w:rFonts w:asciiTheme="majorHAnsi" w:hAnsiTheme="majorHAnsi" w:cstheme="majorHAnsi"/>
          <w:color w:val="000000" w:themeColor="text1"/>
          <w:sz w:val="28"/>
          <w:szCs w:val="28"/>
        </w:rPr>
        <w:t xml:space="preserve"> ha; đất ở nông thôn </w:t>
      </w:r>
      <w:r w:rsidR="00986A2D">
        <w:rPr>
          <w:rFonts w:asciiTheme="majorHAnsi" w:hAnsiTheme="majorHAnsi" w:cstheme="majorHAnsi"/>
          <w:color w:val="000000" w:themeColor="text1"/>
          <w:sz w:val="28"/>
          <w:szCs w:val="28"/>
        </w:rPr>
        <w:t>3</w:t>
      </w:r>
      <w:r w:rsidR="00104F2D" w:rsidRPr="00C40EBA">
        <w:rPr>
          <w:rFonts w:asciiTheme="majorHAnsi" w:hAnsiTheme="majorHAnsi" w:cstheme="majorHAnsi"/>
          <w:color w:val="000000" w:themeColor="text1"/>
          <w:sz w:val="28"/>
          <w:szCs w:val="28"/>
        </w:rPr>
        <w:t>02</w:t>
      </w:r>
      <w:r w:rsidRPr="009F4BAE">
        <w:rPr>
          <w:rFonts w:asciiTheme="majorHAnsi" w:hAnsiTheme="majorHAnsi" w:cstheme="majorHAnsi"/>
          <w:color w:val="000000" w:themeColor="text1"/>
          <w:sz w:val="28"/>
          <w:szCs w:val="28"/>
        </w:rPr>
        <w:t xml:space="preserve"> ha; đất ở đô thị </w:t>
      </w:r>
      <w:r w:rsidR="00986A2D">
        <w:rPr>
          <w:rFonts w:asciiTheme="majorHAnsi" w:hAnsiTheme="majorHAnsi" w:cstheme="majorHAnsi"/>
          <w:color w:val="000000" w:themeColor="text1"/>
          <w:sz w:val="28"/>
          <w:szCs w:val="28"/>
        </w:rPr>
        <w:t>19</w:t>
      </w:r>
      <w:r w:rsidRPr="009F4BAE">
        <w:rPr>
          <w:rFonts w:asciiTheme="majorHAnsi" w:hAnsiTheme="majorHAnsi" w:cstheme="majorHAnsi"/>
          <w:color w:val="000000" w:themeColor="text1"/>
          <w:sz w:val="28"/>
          <w:szCs w:val="28"/>
        </w:rPr>
        <w:t>8 ha; đất xây dựn</w:t>
      </w:r>
      <w:r w:rsidR="00986A2D">
        <w:rPr>
          <w:rFonts w:asciiTheme="majorHAnsi" w:hAnsiTheme="majorHAnsi" w:cstheme="majorHAnsi"/>
          <w:color w:val="000000" w:themeColor="text1"/>
          <w:sz w:val="28"/>
          <w:szCs w:val="28"/>
        </w:rPr>
        <w:t>g trụ sở của tổ chức sự nghiệp 17</w:t>
      </w:r>
      <w:r w:rsidRPr="009F4BAE">
        <w:rPr>
          <w:rFonts w:asciiTheme="majorHAnsi" w:hAnsiTheme="majorHAnsi" w:cstheme="majorHAnsi"/>
          <w:color w:val="000000" w:themeColor="text1"/>
          <w:sz w:val="28"/>
          <w:szCs w:val="28"/>
        </w:rPr>
        <w:t xml:space="preserve"> ha.</w:t>
      </w:r>
    </w:p>
    <w:p w14:paraId="1FF43D36" w14:textId="658D8E9C" w:rsidR="00550742" w:rsidRPr="009F4BAE" w:rsidRDefault="00550742" w:rsidP="00550742">
      <w:pPr>
        <w:spacing w:before="60" w:after="60" w:line="36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i/>
          <w:iCs/>
          <w:color w:val="000000" w:themeColor="text1"/>
          <w:spacing w:val="2"/>
          <w:sz w:val="28"/>
          <w:szCs w:val="28"/>
        </w:rPr>
        <w:lastRenderedPageBreak/>
        <w:t>- Diện tích đất từ các mục đích khác chuyển sang trong kỳ kế hoạch</w:t>
      </w:r>
      <w:r w:rsidRPr="009F4BAE">
        <w:rPr>
          <w:rFonts w:asciiTheme="majorHAnsi" w:hAnsiTheme="majorHAnsi" w:cstheme="majorHAnsi"/>
          <w:color w:val="000000" w:themeColor="text1"/>
          <w:spacing w:val="2"/>
          <w:sz w:val="28"/>
          <w:szCs w:val="28"/>
        </w:rPr>
        <w:t xml:space="preserve">: đất trồng cây lâu năm tăng thêm </w:t>
      </w:r>
      <w:r w:rsidR="00104F2D" w:rsidRPr="00C40EBA">
        <w:rPr>
          <w:rFonts w:asciiTheme="majorHAnsi" w:hAnsiTheme="majorHAnsi" w:cstheme="majorHAnsi"/>
          <w:color w:val="000000" w:themeColor="text1"/>
          <w:spacing w:val="2"/>
          <w:sz w:val="28"/>
          <w:szCs w:val="28"/>
        </w:rPr>
        <w:t>4.258</w:t>
      </w:r>
      <w:r w:rsidRPr="009F4BAE">
        <w:rPr>
          <w:rFonts w:asciiTheme="majorHAnsi" w:hAnsiTheme="majorHAnsi" w:cstheme="majorHAnsi"/>
          <w:color w:val="000000" w:themeColor="text1"/>
          <w:spacing w:val="2"/>
          <w:sz w:val="28"/>
          <w:szCs w:val="28"/>
        </w:rPr>
        <w:t xml:space="preserve"> ha, được lấy từ trồng lúa </w:t>
      </w:r>
      <w:r w:rsidR="00104F2D" w:rsidRPr="00C40EBA">
        <w:rPr>
          <w:rFonts w:asciiTheme="majorHAnsi" w:hAnsiTheme="majorHAnsi" w:cstheme="majorHAnsi"/>
          <w:color w:val="000000" w:themeColor="text1"/>
          <w:spacing w:val="2"/>
          <w:sz w:val="28"/>
          <w:szCs w:val="28"/>
        </w:rPr>
        <w:t>926</w:t>
      </w:r>
      <w:r w:rsidRPr="009F4BAE">
        <w:rPr>
          <w:rFonts w:asciiTheme="majorHAnsi" w:hAnsiTheme="majorHAnsi" w:cstheme="majorHAnsi"/>
          <w:color w:val="000000" w:themeColor="text1"/>
          <w:spacing w:val="2"/>
          <w:sz w:val="28"/>
          <w:szCs w:val="28"/>
        </w:rPr>
        <w:t xml:space="preserve"> ha, đất trồng cây hàng năm khác </w:t>
      </w:r>
      <w:r w:rsidR="00A825E7">
        <w:rPr>
          <w:rFonts w:asciiTheme="majorHAnsi" w:hAnsiTheme="majorHAnsi" w:cstheme="majorHAnsi"/>
          <w:color w:val="000000" w:themeColor="text1"/>
          <w:spacing w:val="2"/>
          <w:sz w:val="28"/>
          <w:szCs w:val="28"/>
        </w:rPr>
        <w:t>2</w:t>
      </w:r>
      <w:r w:rsidR="00104F2D" w:rsidRPr="00C40EBA">
        <w:rPr>
          <w:rFonts w:asciiTheme="majorHAnsi" w:hAnsiTheme="majorHAnsi" w:cstheme="majorHAnsi"/>
          <w:color w:val="000000" w:themeColor="text1"/>
          <w:spacing w:val="2"/>
          <w:sz w:val="28"/>
          <w:szCs w:val="28"/>
        </w:rPr>
        <w:t>31</w:t>
      </w:r>
      <w:r w:rsidRPr="009F4BAE">
        <w:rPr>
          <w:rFonts w:asciiTheme="majorHAnsi" w:hAnsiTheme="majorHAnsi" w:cstheme="majorHAnsi"/>
          <w:color w:val="000000" w:themeColor="text1"/>
          <w:spacing w:val="2"/>
          <w:sz w:val="28"/>
          <w:szCs w:val="28"/>
        </w:rPr>
        <w:t xml:space="preserve"> ha, đất rừng đặc dụng được chuyển sau rà loại 03 loại rừng 256 ha, đất rừng sản xuất </w:t>
      </w:r>
      <w:r w:rsidR="00104F2D" w:rsidRPr="00C40EBA">
        <w:rPr>
          <w:rFonts w:asciiTheme="majorHAnsi" w:hAnsiTheme="majorHAnsi" w:cstheme="majorHAnsi"/>
          <w:color w:val="000000" w:themeColor="text1"/>
          <w:spacing w:val="2"/>
          <w:sz w:val="28"/>
          <w:szCs w:val="28"/>
        </w:rPr>
        <w:t>2.389</w:t>
      </w:r>
      <w:r w:rsidRPr="009F4BAE">
        <w:rPr>
          <w:rFonts w:asciiTheme="majorHAnsi" w:hAnsiTheme="majorHAnsi" w:cstheme="majorHAnsi"/>
          <w:color w:val="000000" w:themeColor="text1"/>
          <w:spacing w:val="2"/>
          <w:sz w:val="28"/>
          <w:szCs w:val="28"/>
        </w:rPr>
        <w:t xml:space="preserve"> ha, đất nuôi trồng thủy sản </w:t>
      </w:r>
      <w:r w:rsidR="00A825E7">
        <w:rPr>
          <w:rFonts w:asciiTheme="majorHAnsi" w:hAnsiTheme="majorHAnsi" w:cstheme="majorHAnsi"/>
          <w:color w:val="000000" w:themeColor="text1"/>
          <w:spacing w:val="2"/>
          <w:sz w:val="28"/>
          <w:szCs w:val="28"/>
        </w:rPr>
        <w:t>59</w:t>
      </w:r>
      <w:r w:rsidRPr="009F4BAE">
        <w:rPr>
          <w:rFonts w:asciiTheme="majorHAnsi" w:hAnsiTheme="majorHAnsi" w:cstheme="majorHAnsi"/>
          <w:color w:val="000000" w:themeColor="text1"/>
          <w:spacing w:val="2"/>
          <w:sz w:val="28"/>
          <w:szCs w:val="28"/>
        </w:rPr>
        <w:t xml:space="preserve"> ha, và đưa vào khai thác 1</w:t>
      </w:r>
      <w:r w:rsidR="00104F2D">
        <w:rPr>
          <w:rFonts w:asciiTheme="majorHAnsi" w:hAnsiTheme="majorHAnsi" w:cstheme="majorHAnsi"/>
          <w:color w:val="000000" w:themeColor="text1"/>
          <w:spacing w:val="2"/>
          <w:sz w:val="28"/>
          <w:szCs w:val="28"/>
        </w:rPr>
        <w:t>81</w:t>
      </w:r>
      <w:r w:rsidRPr="009F4BAE">
        <w:rPr>
          <w:rFonts w:asciiTheme="majorHAnsi" w:hAnsiTheme="majorHAnsi" w:cstheme="majorHAnsi"/>
          <w:color w:val="000000" w:themeColor="text1"/>
          <w:spacing w:val="2"/>
          <w:sz w:val="28"/>
          <w:szCs w:val="28"/>
        </w:rPr>
        <w:t xml:space="preserve"> ha đất chưa sử dụng.</w:t>
      </w:r>
    </w:p>
    <w:p w14:paraId="77DD16A2" w14:textId="23E6EEF6" w:rsidR="00550742" w:rsidRPr="009F4BAE" w:rsidRDefault="00550742" w:rsidP="00550742">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Đến năm 2025, tỉnh Thái Nguyên có </w:t>
      </w:r>
      <w:r w:rsidR="00104F2D" w:rsidRPr="00104F2D">
        <w:rPr>
          <w:rFonts w:asciiTheme="majorHAnsi" w:hAnsiTheme="majorHAnsi" w:cstheme="majorHAnsi"/>
          <w:color w:val="000000" w:themeColor="text1"/>
          <w:sz w:val="28"/>
          <w:szCs w:val="28"/>
        </w:rPr>
        <w:t>55.242</w:t>
      </w:r>
      <w:r w:rsidR="00104F2D" w:rsidRPr="00C40EBA">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 đấ</w:t>
      </w:r>
      <w:r w:rsidR="00A825E7">
        <w:rPr>
          <w:rFonts w:asciiTheme="majorHAnsi" w:hAnsiTheme="majorHAnsi" w:cstheme="majorHAnsi"/>
          <w:color w:val="000000" w:themeColor="text1"/>
          <w:sz w:val="28"/>
          <w:szCs w:val="28"/>
        </w:rPr>
        <w:t>t trồng cây lâu năm, chiếm 15,</w:t>
      </w:r>
      <w:r w:rsidR="00104F2D" w:rsidRPr="00C40EBA">
        <w:rPr>
          <w:rFonts w:asciiTheme="majorHAnsi" w:hAnsiTheme="majorHAnsi" w:cstheme="majorHAnsi"/>
          <w:color w:val="000000" w:themeColor="text1"/>
          <w:sz w:val="28"/>
          <w:szCs w:val="28"/>
        </w:rPr>
        <w:t>69</w:t>
      </w:r>
      <w:r w:rsidRPr="009F4BAE">
        <w:rPr>
          <w:rFonts w:asciiTheme="majorHAnsi" w:hAnsiTheme="majorHAnsi" w:cstheme="majorHAnsi"/>
          <w:color w:val="000000" w:themeColor="text1"/>
          <w:sz w:val="28"/>
          <w:szCs w:val="28"/>
        </w:rPr>
        <w:t>% diện tích tự nhiên.</w:t>
      </w:r>
    </w:p>
    <w:p w14:paraId="4A810233" w14:textId="166256C7" w:rsidR="005B3DEE" w:rsidRPr="009F4BAE" w:rsidRDefault="00250EB0" w:rsidP="001252E1">
      <w:pPr>
        <w:pStyle w:val="Heading3"/>
        <w:spacing w:before="60" w:after="60"/>
        <w:jc w:val="center"/>
        <w:rPr>
          <w:rFonts w:cstheme="majorHAnsi"/>
          <w:b/>
          <w:color w:val="000000" w:themeColor="text1"/>
        </w:rPr>
      </w:pPr>
      <w:r w:rsidRPr="009F4BAE">
        <w:rPr>
          <w:rFonts w:cstheme="majorHAnsi"/>
          <w:b/>
          <w:color w:val="000000" w:themeColor="text1"/>
        </w:rPr>
        <w:t>Bảng 14</w:t>
      </w:r>
      <w:r w:rsidR="005B3DEE" w:rsidRPr="009F4BAE">
        <w:rPr>
          <w:rFonts w:cstheme="majorHAnsi"/>
          <w:b/>
          <w:color w:val="000000" w:themeColor="text1"/>
        </w:rPr>
        <w:t xml:space="preserve">: Kế hoạch sử dụng đất cây lâu năm </w:t>
      </w:r>
      <w:r w:rsidR="00D7000A" w:rsidRPr="009F4BAE">
        <w:rPr>
          <w:rFonts w:cstheme="majorHAnsi"/>
          <w:b/>
          <w:color w:val="000000" w:themeColor="text1"/>
        </w:rPr>
        <w:t>phân theo năm và phân theo cấp huyện</w:t>
      </w:r>
      <w:bookmarkEnd w:id="538"/>
      <w:bookmarkEnd w:id="539"/>
    </w:p>
    <w:tbl>
      <w:tblPr>
        <w:tblW w:w="0" w:type="auto"/>
        <w:tblLook w:val="04A0" w:firstRow="1" w:lastRow="0" w:firstColumn="1" w:lastColumn="0" w:noHBand="0" w:noVBand="1"/>
      </w:tblPr>
      <w:tblGrid>
        <w:gridCol w:w="2117"/>
        <w:gridCol w:w="1629"/>
        <w:gridCol w:w="1063"/>
        <w:gridCol w:w="1063"/>
        <w:gridCol w:w="1063"/>
        <w:gridCol w:w="1063"/>
        <w:gridCol w:w="1063"/>
      </w:tblGrid>
      <w:tr w:rsidR="0013090B" w:rsidRPr="0013090B" w14:paraId="627F5956" w14:textId="77777777" w:rsidTr="0013090B">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bookmarkEnd w:id="540"/>
          <w:p w14:paraId="291849A8" w14:textId="77777777" w:rsidR="0013090B" w:rsidRPr="0013090B" w:rsidRDefault="0013090B" w:rsidP="0013090B">
            <w:pPr>
              <w:spacing w:after="0" w:line="240" w:lineRule="auto"/>
              <w:jc w:val="center"/>
              <w:rPr>
                <w:rFonts w:asciiTheme="majorHAnsi" w:eastAsia="Times New Roman" w:hAnsiTheme="majorHAnsi" w:cstheme="majorHAnsi"/>
                <w:b/>
                <w:bCs/>
                <w:sz w:val="24"/>
                <w:szCs w:val="24"/>
                <w:lang w:val="en-US"/>
              </w:rPr>
            </w:pPr>
            <w:r w:rsidRPr="0013090B">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CE6CC7" w14:textId="77777777" w:rsidR="0013090B" w:rsidRPr="0013090B" w:rsidRDefault="0013090B" w:rsidP="0013090B">
            <w:pPr>
              <w:spacing w:after="0" w:line="240" w:lineRule="auto"/>
              <w:jc w:val="center"/>
              <w:rPr>
                <w:rFonts w:asciiTheme="majorHAnsi" w:eastAsia="Times New Roman" w:hAnsiTheme="majorHAnsi" w:cstheme="majorHAnsi"/>
                <w:b/>
                <w:bCs/>
                <w:sz w:val="24"/>
                <w:szCs w:val="24"/>
                <w:lang w:val="en-US"/>
              </w:rPr>
            </w:pPr>
            <w:r w:rsidRPr="0013090B">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412FD15B" w14:textId="77777777" w:rsidR="0013090B" w:rsidRPr="0013090B" w:rsidRDefault="0013090B" w:rsidP="0013090B">
            <w:pPr>
              <w:spacing w:after="0" w:line="240" w:lineRule="auto"/>
              <w:jc w:val="center"/>
              <w:rPr>
                <w:rFonts w:asciiTheme="majorHAnsi" w:eastAsia="Times New Roman" w:hAnsiTheme="majorHAnsi" w:cstheme="majorHAnsi"/>
                <w:b/>
                <w:bCs/>
                <w:sz w:val="24"/>
                <w:szCs w:val="24"/>
                <w:lang w:val="en-US"/>
              </w:rPr>
            </w:pPr>
            <w:r w:rsidRPr="0013090B">
              <w:rPr>
                <w:rFonts w:asciiTheme="majorHAnsi" w:eastAsia="Times New Roman" w:hAnsiTheme="majorHAnsi" w:cstheme="majorHAnsi"/>
                <w:b/>
                <w:bCs/>
                <w:sz w:val="24"/>
                <w:szCs w:val="24"/>
                <w:lang w:val="en-US"/>
              </w:rPr>
              <w:t>Phân theo năm kế hoạch</w:t>
            </w:r>
          </w:p>
        </w:tc>
      </w:tr>
      <w:tr w:rsidR="0013090B" w:rsidRPr="0013090B" w14:paraId="044A0CC2" w14:textId="77777777" w:rsidTr="0013090B">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A932ACF" w14:textId="77777777" w:rsidR="0013090B" w:rsidRPr="0013090B" w:rsidRDefault="0013090B" w:rsidP="0013090B">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E16A0" w14:textId="77777777" w:rsidR="0013090B" w:rsidRPr="0013090B" w:rsidRDefault="0013090B" w:rsidP="0013090B">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0516C049" w14:textId="77777777" w:rsidR="0013090B" w:rsidRPr="0013090B" w:rsidRDefault="0013090B" w:rsidP="0013090B">
            <w:pPr>
              <w:spacing w:after="0" w:line="240" w:lineRule="auto"/>
              <w:jc w:val="center"/>
              <w:rPr>
                <w:rFonts w:asciiTheme="majorHAnsi" w:eastAsia="Times New Roman" w:hAnsiTheme="majorHAnsi" w:cstheme="majorHAnsi"/>
                <w:b/>
                <w:bCs/>
                <w:sz w:val="24"/>
                <w:szCs w:val="24"/>
                <w:lang w:val="en-US"/>
              </w:rPr>
            </w:pPr>
            <w:r w:rsidRPr="0013090B">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54DB60EC" w14:textId="77777777" w:rsidR="0013090B" w:rsidRPr="0013090B" w:rsidRDefault="0013090B" w:rsidP="0013090B">
            <w:pPr>
              <w:spacing w:after="0" w:line="240" w:lineRule="auto"/>
              <w:jc w:val="center"/>
              <w:rPr>
                <w:rFonts w:asciiTheme="majorHAnsi" w:eastAsia="Times New Roman" w:hAnsiTheme="majorHAnsi" w:cstheme="majorHAnsi"/>
                <w:b/>
                <w:bCs/>
                <w:sz w:val="24"/>
                <w:szCs w:val="24"/>
                <w:lang w:val="en-US"/>
              </w:rPr>
            </w:pPr>
            <w:r w:rsidRPr="0013090B">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7F22249B" w14:textId="77777777" w:rsidR="0013090B" w:rsidRPr="0013090B" w:rsidRDefault="0013090B" w:rsidP="0013090B">
            <w:pPr>
              <w:spacing w:after="0" w:line="240" w:lineRule="auto"/>
              <w:jc w:val="center"/>
              <w:rPr>
                <w:rFonts w:asciiTheme="majorHAnsi" w:eastAsia="Times New Roman" w:hAnsiTheme="majorHAnsi" w:cstheme="majorHAnsi"/>
                <w:b/>
                <w:bCs/>
                <w:sz w:val="24"/>
                <w:szCs w:val="24"/>
                <w:lang w:val="en-US"/>
              </w:rPr>
            </w:pPr>
            <w:r w:rsidRPr="0013090B">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5BE35D92" w14:textId="77777777" w:rsidR="0013090B" w:rsidRPr="0013090B" w:rsidRDefault="0013090B" w:rsidP="0013090B">
            <w:pPr>
              <w:spacing w:after="0" w:line="240" w:lineRule="auto"/>
              <w:jc w:val="center"/>
              <w:rPr>
                <w:rFonts w:asciiTheme="majorHAnsi" w:eastAsia="Times New Roman" w:hAnsiTheme="majorHAnsi" w:cstheme="majorHAnsi"/>
                <w:b/>
                <w:bCs/>
                <w:sz w:val="24"/>
                <w:szCs w:val="24"/>
                <w:lang w:val="en-US"/>
              </w:rPr>
            </w:pPr>
            <w:r w:rsidRPr="0013090B">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3C898F45" w14:textId="77777777" w:rsidR="0013090B" w:rsidRPr="0013090B" w:rsidRDefault="0013090B" w:rsidP="0013090B">
            <w:pPr>
              <w:spacing w:after="0" w:line="240" w:lineRule="auto"/>
              <w:jc w:val="center"/>
              <w:rPr>
                <w:rFonts w:asciiTheme="majorHAnsi" w:eastAsia="Times New Roman" w:hAnsiTheme="majorHAnsi" w:cstheme="majorHAnsi"/>
                <w:b/>
                <w:bCs/>
                <w:sz w:val="24"/>
                <w:szCs w:val="24"/>
                <w:lang w:val="en-US"/>
              </w:rPr>
            </w:pPr>
            <w:r w:rsidRPr="0013090B">
              <w:rPr>
                <w:rFonts w:asciiTheme="majorHAnsi" w:eastAsia="Times New Roman" w:hAnsiTheme="majorHAnsi" w:cstheme="majorHAnsi"/>
                <w:b/>
                <w:bCs/>
                <w:sz w:val="24"/>
                <w:szCs w:val="24"/>
                <w:lang w:val="en-US"/>
              </w:rPr>
              <w:t>Năm 2025</w:t>
            </w:r>
          </w:p>
        </w:tc>
      </w:tr>
      <w:tr w:rsidR="00104F2D" w:rsidRPr="0013090B" w14:paraId="5A7DB9CD" w14:textId="77777777" w:rsidTr="0013090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D814EB" w14:textId="77777777" w:rsidR="00104F2D" w:rsidRPr="0013090B" w:rsidRDefault="00104F2D" w:rsidP="00104F2D">
            <w:pPr>
              <w:spacing w:after="0" w:line="240" w:lineRule="auto"/>
              <w:jc w:val="center"/>
              <w:rPr>
                <w:rFonts w:asciiTheme="majorHAnsi" w:eastAsia="Times New Roman" w:hAnsiTheme="majorHAnsi" w:cstheme="majorHAnsi"/>
                <w:b/>
                <w:bCs/>
                <w:sz w:val="24"/>
                <w:szCs w:val="24"/>
                <w:lang w:val="en-US"/>
              </w:rPr>
            </w:pPr>
            <w:r w:rsidRPr="0013090B">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27A735D1" w14:textId="54115FD4"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53.557</w:t>
            </w:r>
          </w:p>
        </w:tc>
        <w:tc>
          <w:tcPr>
            <w:tcW w:w="0" w:type="auto"/>
            <w:tcBorders>
              <w:top w:val="nil"/>
              <w:left w:val="nil"/>
              <w:bottom w:val="single" w:sz="4" w:space="0" w:color="auto"/>
              <w:right w:val="single" w:sz="4" w:space="0" w:color="auto"/>
            </w:tcBorders>
            <w:shd w:val="clear" w:color="000000" w:fill="FFFFFF"/>
            <w:vAlign w:val="center"/>
            <w:hideMark/>
          </w:tcPr>
          <w:p w14:paraId="54C8607A" w14:textId="5024BA27"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52.908</w:t>
            </w:r>
          </w:p>
        </w:tc>
        <w:tc>
          <w:tcPr>
            <w:tcW w:w="0" w:type="auto"/>
            <w:tcBorders>
              <w:top w:val="nil"/>
              <w:left w:val="nil"/>
              <w:bottom w:val="single" w:sz="4" w:space="0" w:color="auto"/>
              <w:right w:val="single" w:sz="4" w:space="0" w:color="auto"/>
            </w:tcBorders>
            <w:shd w:val="clear" w:color="000000" w:fill="FFFFFF"/>
            <w:vAlign w:val="center"/>
            <w:hideMark/>
          </w:tcPr>
          <w:p w14:paraId="262A0216" w14:textId="0712B669"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52.221</w:t>
            </w:r>
          </w:p>
        </w:tc>
        <w:tc>
          <w:tcPr>
            <w:tcW w:w="0" w:type="auto"/>
            <w:tcBorders>
              <w:top w:val="nil"/>
              <w:left w:val="nil"/>
              <w:bottom w:val="single" w:sz="4" w:space="0" w:color="auto"/>
              <w:right w:val="single" w:sz="4" w:space="0" w:color="auto"/>
            </w:tcBorders>
            <w:shd w:val="clear" w:color="000000" w:fill="FFFFFF"/>
            <w:vAlign w:val="center"/>
            <w:hideMark/>
          </w:tcPr>
          <w:p w14:paraId="349ED0B2" w14:textId="56D6695A"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52.796</w:t>
            </w:r>
          </w:p>
        </w:tc>
        <w:tc>
          <w:tcPr>
            <w:tcW w:w="0" w:type="auto"/>
            <w:tcBorders>
              <w:top w:val="nil"/>
              <w:left w:val="nil"/>
              <w:bottom w:val="single" w:sz="4" w:space="0" w:color="auto"/>
              <w:right w:val="single" w:sz="4" w:space="0" w:color="auto"/>
            </w:tcBorders>
            <w:shd w:val="clear" w:color="000000" w:fill="FFFFFF"/>
            <w:vAlign w:val="center"/>
            <w:hideMark/>
          </w:tcPr>
          <w:p w14:paraId="4BB91A2D" w14:textId="301728A1"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54.195</w:t>
            </w:r>
          </w:p>
        </w:tc>
        <w:tc>
          <w:tcPr>
            <w:tcW w:w="0" w:type="auto"/>
            <w:tcBorders>
              <w:top w:val="nil"/>
              <w:left w:val="nil"/>
              <w:bottom w:val="single" w:sz="4" w:space="0" w:color="auto"/>
              <w:right w:val="single" w:sz="4" w:space="0" w:color="auto"/>
            </w:tcBorders>
            <w:shd w:val="clear" w:color="000000" w:fill="FFFFFF"/>
            <w:vAlign w:val="center"/>
            <w:hideMark/>
          </w:tcPr>
          <w:p w14:paraId="172DFE33" w14:textId="24D6BF29" w:rsidR="00104F2D" w:rsidRPr="00104F2D" w:rsidRDefault="00104F2D" w:rsidP="00104F2D">
            <w:pPr>
              <w:spacing w:after="0" w:line="240" w:lineRule="auto"/>
              <w:jc w:val="center"/>
              <w:rPr>
                <w:rFonts w:asciiTheme="majorHAnsi" w:eastAsia="Times New Roman" w:hAnsiTheme="majorHAnsi" w:cstheme="majorHAnsi"/>
                <w:b/>
                <w:bCs/>
                <w:sz w:val="24"/>
                <w:szCs w:val="24"/>
                <w:lang w:val="en-US"/>
              </w:rPr>
            </w:pPr>
            <w:r w:rsidRPr="00104F2D">
              <w:rPr>
                <w:rFonts w:asciiTheme="majorHAnsi" w:hAnsiTheme="majorHAnsi" w:cstheme="majorHAnsi"/>
                <w:b/>
                <w:bCs/>
                <w:sz w:val="24"/>
                <w:szCs w:val="24"/>
              </w:rPr>
              <w:t>55.242</w:t>
            </w:r>
          </w:p>
        </w:tc>
      </w:tr>
      <w:tr w:rsidR="00104F2D" w:rsidRPr="0013090B" w14:paraId="1E9F4BD0" w14:textId="77777777" w:rsidTr="0013090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4DCE0F" w14:textId="77777777" w:rsidR="00104F2D" w:rsidRPr="0013090B" w:rsidRDefault="00104F2D" w:rsidP="00104F2D">
            <w:pPr>
              <w:spacing w:after="0" w:line="240" w:lineRule="auto"/>
              <w:jc w:val="center"/>
              <w:rPr>
                <w:rFonts w:asciiTheme="majorHAnsi" w:eastAsia="Times New Roman" w:hAnsiTheme="majorHAnsi" w:cstheme="majorHAnsi"/>
                <w:sz w:val="24"/>
                <w:szCs w:val="24"/>
                <w:lang w:val="en-US"/>
              </w:rPr>
            </w:pPr>
            <w:r w:rsidRPr="0013090B">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57E6CE18" w14:textId="35ED39D2"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4.577</w:t>
            </w:r>
          </w:p>
        </w:tc>
        <w:tc>
          <w:tcPr>
            <w:tcW w:w="0" w:type="auto"/>
            <w:tcBorders>
              <w:top w:val="nil"/>
              <w:left w:val="nil"/>
              <w:bottom w:val="single" w:sz="4" w:space="0" w:color="auto"/>
              <w:right w:val="single" w:sz="4" w:space="0" w:color="auto"/>
            </w:tcBorders>
            <w:shd w:val="clear" w:color="auto" w:fill="auto"/>
            <w:noWrap/>
            <w:vAlign w:val="center"/>
            <w:hideMark/>
          </w:tcPr>
          <w:p w14:paraId="4C7D54D8" w14:textId="10CDC1BB"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4.497</w:t>
            </w:r>
          </w:p>
        </w:tc>
        <w:tc>
          <w:tcPr>
            <w:tcW w:w="0" w:type="auto"/>
            <w:tcBorders>
              <w:top w:val="nil"/>
              <w:left w:val="nil"/>
              <w:bottom w:val="single" w:sz="4" w:space="0" w:color="auto"/>
              <w:right w:val="single" w:sz="4" w:space="0" w:color="auto"/>
            </w:tcBorders>
            <w:shd w:val="clear" w:color="auto" w:fill="auto"/>
            <w:noWrap/>
            <w:vAlign w:val="center"/>
            <w:hideMark/>
          </w:tcPr>
          <w:p w14:paraId="7F2CD268" w14:textId="1DD17B86"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4.382</w:t>
            </w:r>
          </w:p>
        </w:tc>
        <w:tc>
          <w:tcPr>
            <w:tcW w:w="0" w:type="auto"/>
            <w:tcBorders>
              <w:top w:val="nil"/>
              <w:left w:val="nil"/>
              <w:bottom w:val="single" w:sz="4" w:space="0" w:color="auto"/>
              <w:right w:val="single" w:sz="4" w:space="0" w:color="auto"/>
            </w:tcBorders>
            <w:shd w:val="clear" w:color="auto" w:fill="auto"/>
            <w:noWrap/>
            <w:vAlign w:val="center"/>
            <w:hideMark/>
          </w:tcPr>
          <w:p w14:paraId="7590EE38" w14:textId="2C8EED33"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4.654</w:t>
            </w:r>
          </w:p>
        </w:tc>
        <w:tc>
          <w:tcPr>
            <w:tcW w:w="0" w:type="auto"/>
            <w:tcBorders>
              <w:top w:val="nil"/>
              <w:left w:val="nil"/>
              <w:bottom w:val="single" w:sz="4" w:space="0" w:color="auto"/>
              <w:right w:val="single" w:sz="4" w:space="0" w:color="auto"/>
            </w:tcBorders>
            <w:shd w:val="clear" w:color="auto" w:fill="auto"/>
            <w:noWrap/>
            <w:vAlign w:val="center"/>
            <w:hideMark/>
          </w:tcPr>
          <w:p w14:paraId="540FBFB9" w14:textId="50D37E6C"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4.569</w:t>
            </w:r>
          </w:p>
        </w:tc>
        <w:tc>
          <w:tcPr>
            <w:tcW w:w="0" w:type="auto"/>
            <w:tcBorders>
              <w:top w:val="nil"/>
              <w:left w:val="nil"/>
              <w:bottom w:val="single" w:sz="4" w:space="0" w:color="auto"/>
              <w:right w:val="single" w:sz="4" w:space="0" w:color="auto"/>
            </w:tcBorders>
            <w:shd w:val="clear" w:color="auto" w:fill="auto"/>
            <w:noWrap/>
            <w:vAlign w:val="center"/>
            <w:hideMark/>
          </w:tcPr>
          <w:p w14:paraId="7B3AECE7" w14:textId="61F45E55"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4.346</w:t>
            </w:r>
          </w:p>
        </w:tc>
      </w:tr>
      <w:tr w:rsidR="00104F2D" w:rsidRPr="0013090B" w14:paraId="0CC4268A" w14:textId="77777777" w:rsidTr="0013090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2C21A2" w14:textId="77777777" w:rsidR="00104F2D" w:rsidRPr="0013090B" w:rsidRDefault="00104F2D" w:rsidP="00104F2D">
            <w:pPr>
              <w:spacing w:after="0" w:line="240" w:lineRule="auto"/>
              <w:jc w:val="center"/>
              <w:rPr>
                <w:rFonts w:asciiTheme="majorHAnsi" w:eastAsia="Times New Roman" w:hAnsiTheme="majorHAnsi" w:cstheme="majorHAnsi"/>
                <w:sz w:val="24"/>
                <w:szCs w:val="24"/>
                <w:lang w:val="en-US"/>
              </w:rPr>
            </w:pPr>
            <w:r w:rsidRPr="0013090B">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1813311A" w14:textId="3590FE48"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3.298</w:t>
            </w:r>
          </w:p>
        </w:tc>
        <w:tc>
          <w:tcPr>
            <w:tcW w:w="0" w:type="auto"/>
            <w:tcBorders>
              <w:top w:val="nil"/>
              <w:left w:val="nil"/>
              <w:bottom w:val="single" w:sz="4" w:space="0" w:color="auto"/>
              <w:right w:val="single" w:sz="4" w:space="0" w:color="auto"/>
            </w:tcBorders>
            <w:shd w:val="clear" w:color="auto" w:fill="auto"/>
            <w:noWrap/>
            <w:vAlign w:val="center"/>
            <w:hideMark/>
          </w:tcPr>
          <w:p w14:paraId="334F5F7A" w14:textId="1072B7A8"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3.292</w:t>
            </w:r>
          </w:p>
        </w:tc>
        <w:tc>
          <w:tcPr>
            <w:tcW w:w="0" w:type="auto"/>
            <w:tcBorders>
              <w:top w:val="nil"/>
              <w:left w:val="nil"/>
              <w:bottom w:val="single" w:sz="4" w:space="0" w:color="auto"/>
              <w:right w:val="single" w:sz="4" w:space="0" w:color="auto"/>
            </w:tcBorders>
            <w:shd w:val="clear" w:color="auto" w:fill="auto"/>
            <w:noWrap/>
            <w:vAlign w:val="center"/>
            <w:hideMark/>
          </w:tcPr>
          <w:p w14:paraId="070EAB88" w14:textId="3EA7F55C"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3.291</w:t>
            </w:r>
          </w:p>
        </w:tc>
        <w:tc>
          <w:tcPr>
            <w:tcW w:w="0" w:type="auto"/>
            <w:tcBorders>
              <w:top w:val="nil"/>
              <w:left w:val="nil"/>
              <w:bottom w:val="single" w:sz="4" w:space="0" w:color="auto"/>
              <w:right w:val="single" w:sz="4" w:space="0" w:color="auto"/>
            </w:tcBorders>
            <w:shd w:val="clear" w:color="auto" w:fill="auto"/>
            <w:noWrap/>
            <w:vAlign w:val="center"/>
            <w:hideMark/>
          </w:tcPr>
          <w:p w14:paraId="58D73C93" w14:textId="6493F190"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3.287</w:t>
            </w:r>
          </w:p>
        </w:tc>
        <w:tc>
          <w:tcPr>
            <w:tcW w:w="0" w:type="auto"/>
            <w:tcBorders>
              <w:top w:val="nil"/>
              <w:left w:val="nil"/>
              <w:bottom w:val="single" w:sz="4" w:space="0" w:color="auto"/>
              <w:right w:val="single" w:sz="4" w:space="0" w:color="auto"/>
            </w:tcBorders>
            <w:shd w:val="clear" w:color="auto" w:fill="auto"/>
            <w:noWrap/>
            <w:vAlign w:val="center"/>
            <w:hideMark/>
          </w:tcPr>
          <w:p w14:paraId="543BA7C5" w14:textId="1496067A"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4.038</w:t>
            </w:r>
          </w:p>
        </w:tc>
        <w:tc>
          <w:tcPr>
            <w:tcW w:w="0" w:type="auto"/>
            <w:tcBorders>
              <w:top w:val="nil"/>
              <w:left w:val="nil"/>
              <w:bottom w:val="single" w:sz="4" w:space="0" w:color="auto"/>
              <w:right w:val="single" w:sz="4" w:space="0" w:color="auto"/>
            </w:tcBorders>
            <w:shd w:val="clear" w:color="auto" w:fill="auto"/>
            <w:noWrap/>
            <w:vAlign w:val="center"/>
            <w:hideMark/>
          </w:tcPr>
          <w:p w14:paraId="0FA01EA4" w14:textId="79201827"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4.259</w:t>
            </w:r>
          </w:p>
        </w:tc>
      </w:tr>
      <w:tr w:rsidR="00104F2D" w:rsidRPr="0013090B" w14:paraId="0FBAD1D2" w14:textId="77777777" w:rsidTr="0013090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072F02" w14:textId="77777777" w:rsidR="00104F2D" w:rsidRPr="0013090B" w:rsidRDefault="00104F2D" w:rsidP="00104F2D">
            <w:pPr>
              <w:spacing w:after="0" w:line="240" w:lineRule="auto"/>
              <w:jc w:val="center"/>
              <w:rPr>
                <w:rFonts w:asciiTheme="majorHAnsi" w:eastAsia="Times New Roman" w:hAnsiTheme="majorHAnsi" w:cstheme="majorHAnsi"/>
                <w:sz w:val="24"/>
                <w:szCs w:val="24"/>
                <w:lang w:val="en-US"/>
              </w:rPr>
            </w:pPr>
            <w:r w:rsidRPr="0013090B">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1AA34662" w14:textId="6E9E38E6"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8.030</w:t>
            </w:r>
          </w:p>
        </w:tc>
        <w:tc>
          <w:tcPr>
            <w:tcW w:w="0" w:type="auto"/>
            <w:tcBorders>
              <w:top w:val="nil"/>
              <w:left w:val="nil"/>
              <w:bottom w:val="single" w:sz="4" w:space="0" w:color="auto"/>
              <w:right w:val="single" w:sz="4" w:space="0" w:color="auto"/>
            </w:tcBorders>
            <w:shd w:val="clear" w:color="auto" w:fill="auto"/>
            <w:noWrap/>
            <w:vAlign w:val="center"/>
            <w:hideMark/>
          </w:tcPr>
          <w:p w14:paraId="04CFCB3D" w14:textId="749C2593"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7.952</w:t>
            </w:r>
          </w:p>
        </w:tc>
        <w:tc>
          <w:tcPr>
            <w:tcW w:w="0" w:type="auto"/>
            <w:tcBorders>
              <w:top w:val="nil"/>
              <w:left w:val="nil"/>
              <w:bottom w:val="single" w:sz="4" w:space="0" w:color="auto"/>
              <w:right w:val="single" w:sz="4" w:space="0" w:color="auto"/>
            </w:tcBorders>
            <w:shd w:val="clear" w:color="auto" w:fill="auto"/>
            <w:noWrap/>
            <w:vAlign w:val="center"/>
            <w:hideMark/>
          </w:tcPr>
          <w:p w14:paraId="32B48807" w14:textId="183F61C0"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7.908</w:t>
            </w:r>
          </w:p>
        </w:tc>
        <w:tc>
          <w:tcPr>
            <w:tcW w:w="0" w:type="auto"/>
            <w:tcBorders>
              <w:top w:val="nil"/>
              <w:left w:val="nil"/>
              <w:bottom w:val="single" w:sz="4" w:space="0" w:color="auto"/>
              <w:right w:val="single" w:sz="4" w:space="0" w:color="auto"/>
            </w:tcBorders>
            <w:shd w:val="clear" w:color="auto" w:fill="auto"/>
            <w:noWrap/>
            <w:vAlign w:val="center"/>
            <w:hideMark/>
          </w:tcPr>
          <w:p w14:paraId="52D3361B" w14:textId="5434C3F9"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7.905</w:t>
            </w:r>
          </w:p>
        </w:tc>
        <w:tc>
          <w:tcPr>
            <w:tcW w:w="0" w:type="auto"/>
            <w:tcBorders>
              <w:top w:val="nil"/>
              <w:left w:val="nil"/>
              <w:bottom w:val="single" w:sz="4" w:space="0" w:color="auto"/>
              <w:right w:val="single" w:sz="4" w:space="0" w:color="auto"/>
            </w:tcBorders>
            <w:shd w:val="clear" w:color="auto" w:fill="auto"/>
            <w:noWrap/>
            <w:vAlign w:val="center"/>
            <w:hideMark/>
          </w:tcPr>
          <w:p w14:paraId="0BCF812E" w14:textId="00D145AB"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7.904</w:t>
            </w:r>
          </w:p>
        </w:tc>
        <w:tc>
          <w:tcPr>
            <w:tcW w:w="0" w:type="auto"/>
            <w:tcBorders>
              <w:top w:val="nil"/>
              <w:left w:val="nil"/>
              <w:bottom w:val="single" w:sz="4" w:space="0" w:color="auto"/>
              <w:right w:val="single" w:sz="4" w:space="0" w:color="auto"/>
            </w:tcBorders>
            <w:shd w:val="clear" w:color="auto" w:fill="auto"/>
            <w:noWrap/>
            <w:vAlign w:val="center"/>
            <w:hideMark/>
          </w:tcPr>
          <w:p w14:paraId="329B6D3F" w14:textId="4737B80A"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8.873</w:t>
            </w:r>
          </w:p>
        </w:tc>
      </w:tr>
      <w:tr w:rsidR="00104F2D" w:rsidRPr="0013090B" w14:paraId="75A862B8" w14:textId="77777777" w:rsidTr="0013090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102728" w14:textId="77777777" w:rsidR="00104F2D" w:rsidRPr="0013090B" w:rsidRDefault="00104F2D" w:rsidP="00104F2D">
            <w:pPr>
              <w:spacing w:after="0" w:line="240" w:lineRule="auto"/>
              <w:jc w:val="center"/>
              <w:rPr>
                <w:rFonts w:asciiTheme="majorHAnsi" w:eastAsia="Times New Roman" w:hAnsiTheme="majorHAnsi" w:cstheme="majorHAnsi"/>
                <w:sz w:val="24"/>
                <w:szCs w:val="24"/>
                <w:lang w:val="en-US"/>
              </w:rPr>
            </w:pPr>
            <w:r w:rsidRPr="0013090B">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3FBAD00B" w14:textId="67A9AF0A"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7.401</w:t>
            </w:r>
          </w:p>
        </w:tc>
        <w:tc>
          <w:tcPr>
            <w:tcW w:w="0" w:type="auto"/>
            <w:tcBorders>
              <w:top w:val="nil"/>
              <w:left w:val="nil"/>
              <w:bottom w:val="single" w:sz="4" w:space="0" w:color="auto"/>
              <w:right w:val="single" w:sz="4" w:space="0" w:color="auto"/>
            </w:tcBorders>
            <w:shd w:val="clear" w:color="auto" w:fill="auto"/>
            <w:noWrap/>
            <w:vAlign w:val="center"/>
            <w:hideMark/>
          </w:tcPr>
          <w:p w14:paraId="7CCC1DC5" w14:textId="4E26568A"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7.369</w:t>
            </w:r>
          </w:p>
        </w:tc>
        <w:tc>
          <w:tcPr>
            <w:tcW w:w="0" w:type="auto"/>
            <w:tcBorders>
              <w:top w:val="nil"/>
              <w:left w:val="nil"/>
              <w:bottom w:val="single" w:sz="4" w:space="0" w:color="auto"/>
              <w:right w:val="single" w:sz="4" w:space="0" w:color="auto"/>
            </w:tcBorders>
            <w:shd w:val="clear" w:color="auto" w:fill="auto"/>
            <w:noWrap/>
            <w:vAlign w:val="center"/>
            <w:hideMark/>
          </w:tcPr>
          <w:p w14:paraId="3D9EFE5C" w14:textId="44DC294D"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7.351</w:t>
            </w:r>
          </w:p>
        </w:tc>
        <w:tc>
          <w:tcPr>
            <w:tcW w:w="0" w:type="auto"/>
            <w:tcBorders>
              <w:top w:val="nil"/>
              <w:left w:val="nil"/>
              <w:bottom w:val="single" w:sz="4" w:space="0" w:color="auto"/>
              <w:right w:val="single" w:sz="4" w:space="0" w:color="auto"/>
            </w:tcBorders>
            <w:shd w:val="clear" w:color="auto" w:fill="auto"/>
            <w:noWrap/>
            <w:vAlign w:val="center"/>
            <w:hideMark/>
          </w:tcPr>
          <w:p w14:paraId="1790E990" w14:textId="42D870E0"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7.397</w:t>
            </w:r>
          </w:p>
        </w:tc>
        <w:tc>
          <w:tcPr>
            <w:tcW w:w="0" w:type="auto"/>
            <w:tcBorders>
              <w:top w:val="nil"/>
              <w:left w:val="nil"/>
              <w:bottom w:val="single" w:sz="4" w:space="0" w:color="auto"/>
              <w:right w:val="single" w:sz="4" w:space="0" w:color="auto"/>
            </w:tcBorders>
            <w:shd w:val="clear" w:color="auto" w:fill="auto"/>
            <w:noWrap/>
            <w:vAlign w:val="center"/>
            <w:hideMark/>
          </w:tcPr>
          <w:p w14:paraId="2D5D007F" w14:textId="3379F56A"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7.386</w:t>
            </w:r>
          </w:p>
        </w:tc>
        <w:tc>
          <w:tcPr>
            <w:tcW w:w="0" w:type="auto"/>
            <w:tcBorders>
              <w:top w:val="nil"/>
              <w:left w:val="nil"/>
              <w:bottom w:val="single" w:sz="4" w:space="0" w:color="auto"/>
              <w:right w:val="single" w:sz="4" w:space="0" w:color="auto"/>
            </w:tcBorders>
            <w:shd w:val="clear" w:color="auto" w:fill="auto"/>
            <w:noWrap/>
            <w:vAlign w:val="center"/>
            <w:hideMark/>
          </w:tcPr>
          <w:p w14:paraId="63E8D10A" w14:textId="777997FC"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7.385</w:t>
            </w:r>
          </w:p>
        </w:tc>
      </w:tr>
      <w:tr w:rsidR="00104F2D" w:rsidRPr="0013090B" w14:paraId="6B495875" w14:textId="77777777" w:rsidTr="0013090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E010DF" w14:textId="77777777" w:rsidR="00104F2D" w:rsidRPr="0013090B" w:rsidRDefault="00104F2D" w:rsidP="00104F2D">
            <w:pPr>
              <w:spacing w:after="0" w:line="240" w:lineRule="auto"/>
              <w:jc w:val="center"/>
              <w:rPr>
                <w:rFonts w:asciiTheme="majorHAnsi" w:eastAsia="Times New Roman" w:hAnsiTheme="majorHAnsi" w:cstheme="majorHAnsi"/>
                <w:sz w:val="24"/>
                <w:szCs w:val="24"/>
                <w:lang w:val="en-US"/>
              </w:rPr>
            </w:pPr>
            <w:r w:rsidRPr="0013090B">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49F427BB" w14:textId="40488B77"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5.062</w:t>
            </w:r>
          </w:p>
        </w:tc>
        <w:tc>
          <w:tcPr>
            <w:tcW w:w="0" w:type="auto"/>
            <w:tcBorders>
              <w:top w:val="nil"/>
              <w:left w:val="nil"/>
              <w:bottom w:val="single" w:sz="4" w:space="0" w:color="auto"/>
              <w:right w:val="single" w:sz="4" w:space="0" w:color="auto"/>
            </w:tcBorders>
            <w:shd w:val="clear" w:color="auto" w:fill="auto"/>
            <w:noWrap/>
            <w:vAlign w:val="center"/>
            <w:hideMark/>
          </w:tcPr>
          <w:p w14:paraId="36A52047" w14:textId="3E72E958"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5.051</w:t>
            </w:r>
          </w:p>
        </w:tc>
        <w:tc>
          <w:tcPr>
            <w:tcW w:w="0" w:type="auto"/>
            <w:tcBorders>
              <w:top w:val="nil"/>
              <w:left w:val="nil"/>
              <w:bottom w:val="single" w:sz="4" w:space="0" w:color="auto"/>
              <w:right w:val="single" w:sz="4" w:space="0" w:color="auto"/>
            </w:tcBorders>
            <w:shd w:val="clear" w:color="auto" w:fill="auto"/>
            <w:noWrap/>
            <w:vAlign w:val="center"/>
            <w:hideMark/>
          </w:tcPr>
          <w:p w14:paraId="77D41A7B" w14:textId="03A88A3B"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5.044</w:t>
            </w:r>
          </w:p>
        </w:tc>
        <w:tc>
          <w:tcPr>
            <w:tcW w:w="0" w:type="auto"/>
            <w:tcBorders>
              <w:top w:val="nil"/>
              <w:left w:val="nil"/>
              <w:bottom w:val="single" w:sz="4" w:space="0" w:color="auto"/>
              <w:right w:val="single" w:sz="4" w:space="0" w:color="auto"/>
            </w:tcBorders>
            <w:shd w:val="clear" w:color="auto" w:fill="auto"/>
            <w:noWrap/>
            <w:vAlign w:val="center"/>
            <w:hideMark/>
          </w:tcPr>
          <w:p w14:paraId="1F08E6F5" w14:textId="69DA3F9D"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5.022</w:t>
            </w:r>
          </w:p>
        </w:tc>
        <w:tc>
          <w:tcPr>
            <w:tcW w:w="0" w:type="auto"/>
            <w:tcBorders>
              <w:top w:val="nil"/>
              <w:left w:val="nil"/>
              <w:bottom w:val="single" w:sz="4" w:space="0" w:color="auto"/>
              <w:right w:val="single" w:sz="4" w:space="0" w:color="auto"/>
            </w:tcBorders>
            <w:shd w:val="clear" w:color="auto" w:fill="auto"/>
            <w:noWrap/>
            <w:vAlign w:val="center"/>
            <w:hideMark/>
          </w:tcPr>
          <w:p w14:paraId="33910BAA" w14:textId="1E3B5AC1"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5.012</w:t>
            </w:r>
          </w:p>
        </w:tc>
        <w:tc>
          <w:tcPr>
            <w:tcW w:w="0" w:type="auto"/>
            <w:tcBorders>
              <w:top w:val="nil"/>
              <w:left w:val="nil"/>
              <w:bottom w:val="single" w:sz="4" w:space="0" w:color="auto"/>
              <w:right w:val="single" w:sz="4" w:space="0" w:color="auto"/>
            </w:tcBorders>
            <w:shd w:val="clear" w:color="auto" w:fill="auto"/>
            <w:noWrap/>
            <w:vAlign w:val="center"/>
            <w:hideMark/>
          </w:tcPr>
          <w:p w14:paraId="5E79373F" w14:textId="5ADC600B"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5.209</w:t>
            </w:r>
          </w:p>
        </w:tc>
      </w:tr>
      <w:tr w:rsidR="00104F2D" w:rsidRPr="0013090B" w14:paraId="10BD3AC5" w14:textId="77777777" w:rsidTr="0013090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D361E8" w14:textId="77777777" w:rsidR="00104F2D" w:rsidRPr="0013090B" w:rsidRDefault="00104F2D" w:rsidP="00104F2D">
            <w:pPr>
              <w:spacing w:after="0" w:line="240" w:lineRule="auto"/>
              <w:jc w:val="center"/>
              <w:rPr>
                <w:rFonts w:asciiTheme="majorHAnsi" w:eastAsia="Times New Roman" w:hAnsiTheme="majorHAnsi" w:cstheme="majorHAnsi"/>
                <w:sz w:val="24"/>
                <w:szCs w:val="24"/>
                <w:lang w:val="en-US"/>
              </w:rPr>
            </w:pPr>
            <w:r w:rsidRPr="0013090B">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03600695" w14:textId="42998ABD"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2.790</w:t>
            </w:r>
          </w:p>
        </w:tc>
        <w:tc>
          <w:tcPr>
            <w:tcW w:w="0" w:type="auto"/>
            <w:tcBorders>
              <w:top w:val="nil"/>
              <w:left w:val="nil"/>
              <w:bottom w:val="single" w:sz="4" w:space="0" w:color="auto"/>
              <w:right w:val="single" w:sz="4" w:space="0" w:color="auto"/>
            </w:tcBorders>
            <w:shd w:val="clear" w:color="auto" w:fill="auto"/>
            <w:noWrap/>
            <w:vAlign w:val="center"/>
            <w:hideMark/>
          </w:tcPr>
          <w:p w14:paraId="15E93B01" w14:textId="310C562C"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2.683</w:t>
            </w:r>
          </w:p>
        </w:tc>
        <w:tc>
          <w:tcPr>
            <w:tcW w:w="0" w:type="auto"/>
            <w:tcBorders>
              <w:top w:val="nil"/>
              <w:left w:val="nil"/>
              <w:bottom w:val="single" w:sz="4" w:space="0" w:color="auto"/>
              <w:right w:val="single" w:sz="4" w:space="0" w:color="auto"/>
            </w:tcBorders>
            <w:shd w:val="clear" w:color="auto" w:fill="auto"/>
            <w:noWrap/>
            <w:vAlign w:val="center"/>
            <w:hideMark/>
          </w:tcPr>
          <w:p w14:paraId="2F8943AC" w14:textId="1C1EC41A"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2.561</w:t>
            </w:r>
          </w:p>
        </w:tc>
        <w:tc>
          <w:tcPr>
            <w:tcW w:w="0" w:type="auto"/>
            <w:tcBorders>
              <w:top w:val="nil"/>
              <w:left w:val="nil"/>
              <w:bottom w:val="single" w:sz="4" w:space="0" w:color="auto"/>
              <w:right w:val="single" w:sz="4" w:space="0" w:color="auto"/>
            </w:tcBorders>
            <w:shd w:val="clear" w:color="auto" w:fill="auto"/>
            <w:noWrap/>
            <w:vAlign w:val="center"/>
            <w:hideMark/>
          </w:tcPr>
          <w:p w14:paraId="3FF5DAB3" w14:textId="7146A180"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2.542</w:t>
            </w:r>
          </w:p>
        </w:tc>
        <w:tc>
          <w:tcPr>
            <w:tcW w:w="0" w:type="auto"/>
            <w:tcBorders>
              <w:top w:val="nil"/>
              <w:left w:val="nil"/>
              <w:bottom w:val="single" w:sz="4" w:space="0" w:color="auto"/>
              <w:right w:val="single" w:sz="4" w:space="0" w:color="auto"/>
            </w:tcBorders>
            <w:shd w:val="clear" w:color="auto" w:fill="auto"/>
            <w:noWrap/>
            <w:vAlign w:val="center"/>
            <w:hideMark/>
          </w:tcPr>
          <w:p w14:paraId="55D3EE3A" w14:textId="720C1DFA"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2.538</w:t>
            </w:r>
          </w:p>
        </w:tc>
        <w:tc>
          <w:tcPr>
            <w:tcW w:w="0" w:type="auto"/>
            <w:tcBorders>
              <w:top w:val="nil"/>
              <w:left w:val="nil"/>
              <w:bottom w:val="single" w:sz="4" w:space="0" w:color="auto"/>
              <w:right w:val="single" w:sz="4" w:space="0" w:color="auto"/>
            </w:tcBorders>
            <w:shd w:val="clear" w:color="auto" w:fill="auto"/>
            <w:noWrap/>
            <w:vAlign w:val="center"/>
            <w:hideMark/>
          </w:tcPr>
          <w:p w14:paraId="3E6701CF" w14:textId="1A631312"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2.541</w:t>
            </w:r>
          </w:p>
        </w:tc>
      </w:tr>
      <w:tr w:rsidR="00104F2D" w:rsidRPr="0013090B" w14:paraId="054B1E0B" w14:textId="77777777" w:rsidTr="0013090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843F81" w14:textId="77777777" w:rsidR="00104F2D" w:rsidRPr="0013090B" w:rsidRDefault="00104F2D" w:rsidP="00104F2D">
            <w:pPr>
              <w:spacing w:after="0" w:line="240" w:lineRule="auto"/>
              <w:jc w:val="center"/>
              <w:rPr>
                <w:rFonts w:asciiTheme="majorHAnsi" w:eastAsia="Times New Roman" w:hAnsiTheme="majorHAnsi" w:cstheme="majorHAnsi"/>
                <w:sz w:val="24"/>
                <w:szCs w:val="24"/>
                <w:lang w:val="en-US"/>
              </w:rPr>
            </w:pPr>
            <w:r w:rsidRPr="0013090B">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5A850A95" w14:textId="42AE8338"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12.224</w:t>
            </w:r>
          </w:p>
        </w:tc>
        <w:tc>
          <w:tcPr>
            <w:tcW w:w="0" w:type="auto"/>
            <w:tcBorders>
              <w:top w:val="nil"/>
              <w:left w:val="nil"/>
              <w:bottom w:val="single" w:sz="4" w:space="0" w:color="auto"/>
              <w:right w:val="single" w:sz="4" w:space="0" w:color="auto"/>
            </w:tcBorders>
            <w:shd w:val="clear" w:color="auto" w:fill="auto"/>
            <w:noWrap/>
            <w:vAlign w:val="center"/>
            <w:hideMark/>
          </w:tcPr>
          <w:p w14:paraId="3CF3E459" w14:textId="09170E1A"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12.148</w:t>
            </w:r>
          </w:p>
        </w:tc>
        <w:tc>
          <w:tcPr>
            <w:tcW w:w="0" w:type="auto"/>
            <w:tcBorders>
              <w:top w:val="nil"/>
              <w:left w:val="nil"/>
              <w:bottom w:val="single" w:sz="4" w:space="0" w:color="auto"/>
              <w:right w:val="single" w:sz="4" w:space="0" w:color="auto"/>
            </w:tcBorders>
            <w:shd w:val="clear" w:color="auto" w:fill="auto"/>
            <w:noWrap/>
            <w:vAlign w:val="center"/>
            <w:hideMark/>
          </w:tcPr>
          <w:p w14:paraId="738C0B96" w14:textId="0129060F"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12.060</w:t>
            </w:r>
          </w:p>
        </w:tc>
        <w:tc>
          <w:tcPr>
            <w:tcW w:w="0" w:type="auto"/>
            <w:tcBorders>
              <w:top w:val="nil"/>
              <w:left w:val="nil"/>
              <w:bottom w:val="single" w:sz="4" w:space="0" w:color="auto"/>
              <w:right w:val="single" w:sz="4" w:space="0" w:color="auto"/>
            </w:tcBorders>
            <w:shd w:val="clear" w:color="auto" w:fill="auto"/>
            <w:noWrap/>
            <w:vAlign w:val="center"/>
            <w:hideMark/>
          </w:tcPr>
          <w:p w14:paraId="5EA570DA" w14:textId="51737532"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12.296</w:t>
            </w:r>
          </w:p>
        </w:tc>
        <w:tc>
          <w:tcPr>
            <w:tcW w:w="0" w:type="auto"/>
            <w:tcBorders>
              <w:top w:val="nil"/>
              <w:left w:val="nil"/>
              <w:bottom w:val="single" w:sz="4" w:space="0" w:color="auto"/>
              <w:right w:val="single" w:sz="4" w:space="0" w:color="auto"/>
            </w:tcBorders>
            <w:shd w:val="clear" w:color="auto" w:fill="auto"/>
            <w:noWrap/>
            <w:vAlign w:val="center"/>
            <w:hideMark/>
          </w:tcPr>
          <w:p w14:paraId="0BE742AD" w14:textId="74C92311"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12.509</w:t>
            </w:r>
          </w:p>
        </w:tc>
        <w:tc>
          <w:tcPr>
            <w:tcW w:w="0" w:type="auto"/>
            <w:tcBorders>
              <w:top w:val="nil"/>
              <w:left w:val="nil"/>
              <w:bottom w:val="single" w:sz="4" w:space="0" w:color="auto"/>
              <w:right w:val="single" w:sz="4" w:space="0" w:color="auto"/>
            </w:tcBorders>
            <w:shd w:val="clear" w:color="auto" w:fill="auto"/>
            <w:noWrap/>
            <w:vAlign w:val="center"/>
            <w:hideMark/>
          </w:tcPr>
          <w:p w14:paraId="41F59467" w14:textId="089DDC68"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12.485</w:t>
            </w:r>
          </w:p>
        </w:tc>
      </w:tr>
      <w:tr w:rsidR="00104F2D" w:rsidRPr="0013090B" w14:paraId="723E779B" w14:textId="77777777" w:rsidTr="0013090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CC51AE" w14:textId="77777777" w:rsidR="00104F2D" w:rsidRPr="0013090B" w:rsidRDefault="00104F2D" w:rsidP="00104F2D">
            <w:pPr>
              <w:spacing w:after="0" w:line="240" w:lineRule="auto"/>
              <w:jc w:val="center"/>
              <w:rPr>
                <w:rFonts w:asciiTheme="majorHAnsi" w:eastAsia="Times New Roman" w:hAnsiTheme="majorHAnsi" w:cstheme="majorHAnsi"/>
                <w:sz w:val="24"/>
                <w:szCs w:val="24"/>
                <w:lang w:val="en-US"/>
              </w:rPr>
            </w:pPr>
            <w:r w:rsidRPr="0013090B">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12665735" w14:textId="1CE3FBE1"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5.653</w:t>
            </w:r>
          </w:p>
        </w:tc>
        <w:tc>
          <w:tcPr>
            <w:tcW w:w="0" w:type="auto"/>
            <w:tcBorders>
              <w:top w:val="nil"/>
              <w:left w:val="nil"/>
              <w:bottom w:val="single" w:sz="4" w:space="0" w:color="auto"/>
              <w:right w:val="single" w:sz="4" w:space="0" w:color="auto"/>
            </w:tcBorders>
            <w:shd w:val="clear" w:color="auto" w:fill="auto"/>
            <w:noWrap/>
            <w:vAlign w:val="center"/>
            <w:hideMark/>
          </w:tcPr>
          <w:p w14:paraId="7B2C3B4E" w14:textId="2775AFDD"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5.476</w:t>
            </w:r>
          </w:p>
        </w:tc>
        <w:tc>
          <w:tcPr>
            <w:tcW w:w="0" w:type="auto"/>
            <w:tcBorders>
              <w:top w:val="nil"/>
              <w:left w:val="nil"/>
              <w:bottom w:val="single" w:sz="4" w:space="0" w:color="auto"/>
              <w:right w:val="single" w:sz="4" w:space="0" w:color="auto"/>
            </w:tcBorders>
            <w:shd w:val="clear" w:color="auto" w:fill="auto"/>
            <w:noWrap/>
            <w:vAlign w:val="center"/>
            <w:hideMark/>
          </w:tcPr>
          <w:p w14:paraId="6AEC223C" w14:textId="3A11B49C"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5.374</w:t>
            </w:r>
          </w:p>
        </w:tc>
        <w:tc>
          <w:tcPr>
            <w:tcW w:w="0" w:type="auto"/>
            <w:tcBorders>
              <w:top w:val="nil"/>
              <w:left w:val="nil"/>
              <w:bottom w:val="single" w:sz="4" w:space="0" w:color="auto"/>
              <w:right w:val="single" w:sz="4" w:space="0" w:color="auto"/>
            </w:tcBorders>
            <w:shd w:val="clear" w:color="auto" w:fill="auto"/>
            <w:noWrap/>
            <w:vAlign w:val="center"/>
            <w:hideMark/>
          </w:tcPr>
          <w:p w14:paraId="7FEA3E38" w14:textId="4EBE0D1B"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5.518</w:t>
            </w:r>
          </w:p>
        </w:tc>
        <w:tc>
          <w:tcPr>
            <w:tcW w:w="0" w:type="auto"/>
            <w:tcBorders>
              <w:top w:val="nil"/>
              <w:left w:val="nil"/>
              <w:bottom w:val="single" w:sz="4" w:space="0" w:color="auto"/>
              <w:right w:val="single" w:sz="4" w:space="0" w:color="auto"/>
            </w:tcBorders>
            <w:shd w:val="clear" w:color="auto" w:fill="auto"/>
            <w:noWrap/>
            <w:vAlign w:val="center"/>
            <w:hideMark/>
          </w:tcPr>
          <w:p w14:paraId="5861F63C" w14:textId="47771F38"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5.493</w:t>
            </w:r>
          </w:p>
        </w:tc>
        <w:tc>
          <w:tcPr>
            <w:tcW w:w="0" w:type="auto"/>
            <w:tcBorders>
              <w:top w:val="nil"/>
              <w:left w:val="nil"/>
              <w:bottom w:val="single" w:sz="4" w:space="0" w:color="auto"/>
              <w:right w:val="single" w:sz="4" w:space="0" w:color="auto"/>
            </w:tcBorders>
            <w:shd w:val="clear" w:color="auto" w:fill="auto"/>
            <w:noWrap/>
            <w:vAlign w:val="center"/>
            <w:hideMark/>
          </w:tcPr>
          <w:p w14:paraId="41303A6E" w14:textId="4875393B"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5.435</w:t>
            </w:r>
          </w:p>
        </w:tc>
      </w:tr>
      <w:tr w:rsidR="00104F2D" w:rsidRPr="0013090B" w14:paraId="4456FFA1" w14:textId="77777777" w:rsidTr="0013090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7F79DB" w14:textId="77777777" w:rsidR="00104F2D" w:rsidRPr="0013090B" w:rsidRDefault="00104F2D" w:rsidP="00104F2D">
            <w:pPr>
              <w:spacing w:after="0" w:line="240" w:lineRule="auto"/>
              <w:jc w:val="center"/>
              <w:rPr>
                <w:rFonts w:asciiTheme="majorHAnsi" w:eastAsia="Times New Roman" w:hAnsiTheme="majorHAnsi" w:cstheme="majorHAnsi"/>
                <w:sz w:val="24"/>
                <w:szCs w:val="24"/>
                <w:lang w:val="en-US"/>
              </w:rPr>
            </w:pPr>
            <w:r w:rsidRPr="0013090B">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7272ACD5" w14:textId="1DD3BA55"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4.522</w:t>
            </w:r>
          </w:p>
        </w:tc>
        <w:tc>
          <w:tcPr>
            <w:tcW w:w="0" w:type="auto"/>
            <w:tcBorders>
              <w:top w:val="nil"/>
              <w:left w:val="nil"/>
              <w:bottom w:val="single" w:sz="4" w:space="0" w:color="auto"/>
              <w:right w:val="single" w:sz="4" w:space="0" w:color="auto"/>
            </w:tcBorders>
            <w:shd w:val="clear" w:color="auto" w:fill="auto"/>
            <w:noWrap/>
            <w:vAlign w:val="center"/>
            <w:hideMark/>
          </w:tcPr>
          <w:p w14:paraId="345D6542" w14:textId="3D0E1D25"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4.441</w:t>
            </w:r>
          </w:p>
        </w:tc>
        <w:tc>
          <w:tcPr>
            <w:tcW w:w="0" w:type="auto"/>
            <w:tcBorders>
              <w:top w:val="nil"/>
              <w:left w:val="nil"/>
              <w:bottom w:val="single" w:sz="4" w:space="0" w:color="auto"/>
              <w:right w:val="single" w:sz="4" w:space="0" w:color="auto"/>
            </w:tcBorders>
            <w:shd w:val="clear" w:color="auto" w:fill="auto"/>
            <w:noWrap/>
            <w:vAlign w:val="center"/>
            <w:hideMark/>
          </w:tcPr>
          <w:p w14:paraId="7E0274CE" w14:textId="26AFFAF5"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4.249</w:t>
            </w:r>
          </w:p>
        </w:tc>
        <w:tc>
          <w:tcPr>
            <w:tcW w:w="0" w:type="auto"/>
            <w:tcBorders>
              <w:top w:val="nil"/>
              <w:left w:val="nil"/>
              <w:bottom w:val="single" w:sz="4" w:space="0" w:color="auto"/>
              <w:right w:val="single" w:sz="4" w:space="0" w:color="auto"/>
            </w:tcBorders>
            <w:shd w:val="clear" w:color="auto" w:fill="auto"/>
            <w:noWrap/>
            <w:vAlign w:val="center"/>
            <w:hideMark/>
          </w:tcPr>
          <w:p w14:paraId="3F480F40" w14:textId="24668287"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4.175</w:t>
            </w:r>
          </w:p>
        </w:tc>
        <w:tc>
          <w:tcPr>
            <w:tcW w:w="0" w:type="auto"/>
            <w:tcBorders>
              <w:top w:val="nil"/>
              <w:left w:val="nil"/>
              <w:bottom w:val="single" w:sz="4" w:space="0" w:color="auto"/>
              <w:right w:val="single" w:sz="4" w:space="0" w:color="auto"/>
            </w:tcBorders>
            <w:shd w:val="clear" w:color="auto" w:fill="auto"/>
            <w:noWrap/>
            <w:vAlign w:val="center"/>
            <w:hideMark/>
          </w:tcPr>
          <w:p w14:paraId="4A7DF360" w14:textId="1E9E516A"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4.746</w:t>
            </w:r>
          </w:p>
        </w:tc>
        <w:tc>
          <w:tcPr>
            <w:tcW w:w="0" w:type="auto"/>
            <w:tcBorders>
              <w:top w:val="nil"/>
              <w:left w:val="nil"/>
              <w:bottom w:val="single" w:sz="4" w:space="0" w:color="auto"/>
              <w:right w:val="single" w:sz="4" w:space="0" w:color="auto"/>
            </w:tcBorders>
            <w:shd w:val="clear" w:color="auto" w:fill="auto"/>
            <w:noWrap/>
            <w:vAlign w:val="center"/>
            <w:hideMark/>
          </w:tcPr>
          <w:p w14:paraId="5CEE7DA5" w14:textId="119323C5" w:rsidR="00104F2D" w:rsidRPr="00104F2D" w:rsidRDefault="00104F2D" w:rsidP="00104F2D">
            <w:pPr>
              <w:spacing w:after="0" w:line="240" w:lineRule="auto"/>
              <w:jc w:val="center"/>
              <w:rPr>
                <w:rFonts w:asciiTheme="majorHAnsi" w:eastAsia="Times New Roman" w:hAnsiTheme="majorHAnsi" w:cstheme="majorHAnsi"/>
                <w:sz w:val="24"/>
                <w:szCs w:val="24"/>
                <w:lang w:val="en-US"/>
              </w:rPr>
            </w:pPr>
            <w:r w:rsidRPr="00104F2D">
              <w:rPr>
                <w:rFonts w:asciiTheme="majorHAnsi" w:hAnsiTheme="majorHAnsi" w:cstheme="majorHAnsi"/>
                <w:sz w:val="24"/>
                <w:szCs w:val="24"/>
              </w:rPr>
              <w:t>4.710</w:t>
            </w:r>
          </w:p>
        </w:tc>
      </w:tr>
    </w:tbl>
    <w:p w14:paraId="13477288" w14:textId="2762390C" w:rsidR="007F5A3A" w:rsidRPr="009F4BAE" w:rsidRDefault="007F5A3A" w:rsidP="001252E1">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c) Đất rừng phòng hộ</w:t>
      </w:r>
    </w:p>
    <w:p w14:paraId="37017C69" w14:textId="77777777" w:rsidR="007F5A3A" w:rsidRPr="009F4BAE" w:rsidRDefault="007F5A3A" w:rsidP="001252E1">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tỉnh Thái Nguyên có 37.93</w:t>
      </w:r>
      <w:r w:rsidR="006E670A" w:rsidRPr="009F4BAE">
        <w:rPr>
          <w:rFonts w:asciiTheme="majorHAnsi" w:hAnsiTheme="majorHAnsi" w:cstheme="majorHAnsi"/>
          <w:color w:val="000000" w:themeColor="text1"/>
          <w:sz w:val="28"/>
          <w:szCs w:val="28"/>
        </w:rPr>
        <w:t>8</w:t>
      </w:r>
      <w:r w:rsidRPr="009F4BAE">
        <w:rPr>
          <w:rFonts w:asciiTheme="majorHAnsi" w:hAnsiTheme="majorHAnsi" w:cstheme="majorHAnsi"/>
          <w:color w:val="000000" w:themeColor="text1"/>
          <w:sz w:val="28"/>
          <w:szCs w:val="28"/>
        </w:rPr>
        <w:t xml:space="preserve"> ha đất rừng phòng hộ.</w:t>
      </w:r>
    </w:p>
    <w:p w14:paraId="4F0E9A0A" w14:textId="31C1B019" w:rsidR="007F5A3A" w:rsidRPr="009F4BAE" w:rsidRDefault="007F5A3A" w:rsidP="001252E1">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Căn cứ Chiến lược phát triển lâm nghiệp Việt Nam giai đoạn 2021 - 2030, tầm nhìn đến năm 2050 </w:t>
      </w:r>
      <w:r w:rsidRPr="009F4BAE">
        <w:rPr>
          <w:rFonts w:asciiTheme="majorHAnsi" w:hAnsiTheme="majorHAnsi" w:cstheme="majorHAnsi"/>
          <w:i/>
          <w:color w:val="000000" w:themeColor="text1"/>
          <w:sz w:val="28"/>
          <w:szCs w:val="28"/>
        </w:rPr>
        <w:t>(đã được Thủ tướng Chính phủ phê duyệt tại Quyết định số 523/QĐ-TTg ngày 01 tháng 4 năm 2021);</w:t>
      </w:r>
      <w:r w:rsidRPr="009F4BAE">
        <w:rPr>
          <w:rFonts w:asciiTheme="majorHAnsi" w:hAnsiTheme="majorHAnsi" w:cstheme="majorHAnsi"/>
          <w:color w:val="000000" w:themeColor="text1"/>
          <w:sz w:val="28"/>
          <w:szCs w:val="28"/>
        </w:rPr>
        <w:t xml:space="preserve"> Kế hoạch bảo vệ và phát triển rừng giai đoạn 2011 - 2020 (đã được Thủ tướng Chính phủ phê duyệt tại Quyết địn</w:t>
      </w:r>
      <w:r w:rsidR="005C6C58" w:rsidRPr="009F4BAE">
        <w:rPr>
          <w:rFonts w:asciiTheme="majorHAnsi" w:hAnsiTheme="majorHAnsi" w:cstheme="majorHAnsi"/>
          <w:color w:val="000000" w:themeColor="text1"/>
          <w:sz w:val="28"/>
          <w:szCs w:val="28"/>
        </w:rPr>
        <w:t>h số 57/QĐ-TTg ngày 09/01/2012)</w:t>
      </w:r>
      <w:r w:rsidRPr="009F4BAE">
        <w:rPr>
          <w:rFonts w:asciiTheme="majorHAnsi" w:hAnsiTheme="majorHAnsi" w:cstheme="majorHAnsi"/>
          <w:color w:val="000000" w:themeColor="text1"/>
          <w:sz w:val="28"/>
          <w:szCs w:val="28"/>
        </w:rPr>
        <w:t>; Kế hoạch phát triển ngành nông nghiệp của tỉnh Thái Nguyên năm 2025; kết quả thực hiện quy hoạch, kế hoạch sử dụng đất đến năm 2020; đề xuất nhu cầu của các huyện, thành phố.</w:t>
      </w:r>
    </w:p>
    <w:p w14:paraId="7E385FEC" w14:textId="3F1669C3" w:rsidR="007F5A3A" w:rsidRPr="009F4BAE" w:rsidRDefault="007F5A3A" w:rsidP="001252E1">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đất rừng phòng hộ chuyển đổi trong kế hoạch sử dụng đất </w:t>
      </w:r>
      <w:r w:rsidR="00932EEA" w:rsidRPr="009F4BAE">
        <w:rPr>
          <w:rFonts w:asciiTheme="majorHAnsi" w:hAnsiTheme="majorHAnsi" w:cstheme="majorHAnsi"/>
          <w:color w:val="000000" w:themeColor="text1"/>
          <w:sz w:val="28"/>
          <w:szCs w:val="28"/>
        </w:rPr>
        <w:t>05 năm</w:t>
      </w:r>
      <w:r w:rsidRPr="009F4BAE">
        <w:rPr>
          <w:rFonts w:asciiTheme="majorHAnsi" w:hAnsiTheme="majorHAnsi" w:cstheme="majorHAnsi"/>
          <w:color w:val="000000" w:themeColor="text1"/>
          <w:sz w:val="28"/>
          <w:szCs w:val="28"/>
        </w:rPr>
        <w:t xml:space="preserve"> </w:t>
      </w:r>
      <w:r w:rsidR="008A28E0"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2021- 2025</w:t>
      </w:r>
      <w:r w:rsidR="008A28E0"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 xml:space="preserve"> </w:t>
      </w:r>
      <w:r w:rsidR="009F1002" w:rsidRPr="009F4BAE">
        <w:rPr>
          <w:rFonts w:asciiTheme="majorHAnsi" w:hAnsiTheme="majorHAnsi" w:cstheme="majorHAnsi"/>
          <w:color w:val="000000" w:themeColor="text1"/>
          <w:sz w:val="28"/>
          <w:szCs w:val="28"/>
        </w:rPr>
        <w:t xml:space="preserve">của tỉnh </w:t>
      </w:r>
      <w:r w:rsidRPr="009F4BAE">
        <w:rPr>
          <w:rFonts w:asciiTheme="majorHAnsi" w:hAnsiTheme="majorHAnsi" w:cstheme="majorHAnsi"/>
          <w:color w:val="000000" w:themeColor="text1"/>
          <w:sz w:val="28"/>
          <w:szCs w:val="28"/>
        </w:rPr>
        <w:t>như sau:</w:t>
      </w:r>
    </w:p>
    <w:p w14:paraId="5BA4A60C" w14:textId="4F588BB7" w:rsidR="00083688" w:rsidRPr="009F4BAE" w:rsidRDefault="00083688" w:rsidP="001252E1">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5F03DF" w:rsidRPr="009F4BAE">
        <w:rPr>
          <w:rFonts w:asciiTheme="majorHAnsi" w:hAnsiTheme="majorHAnsi" w:cstheme="majorHAnsi"/>
          <w:color w:val="000000" w:themeColor="text1"/>
          <w:sz w:val="28"/>
          <w:szCs w:val="28"/>
        </w:rPr>
        <w:t>diện tích đất rừng phòng hộ không thay đổi mục đích sử dụng so với hiện trạng năm 2020 là</w:t>
      </w:r>
      <w:r w:rsidRPr="009F4BAE">
        <w:rPr>
          <w:rFonts w:asciiTheme="majorHAnsi" w:hAnsiTheme="majorHAnsi" w:cstheme="majorHAnsi"/>
          <w:color w:val="000000" w:themeColor="text1"/>
          <w:sz w:val="28"/>
          <w:szCs w:val="28"/>
        </w:rPr>
        <w:t xml:space="preserve"> </w:t>
      </w:r>
      <w:r w:rsidR="00CB1803" w:rsidRPr="00CB1803">
        <w:rPr>
          <w:rFonts w:asciiTheme="majorHAnsi" w:hAnsiTheme="majorHAnsi" w:cstheme="majorHAnsi"/>
          <w:color w:val="000000" w:themeColor="text1"/>
          <w:sz w:val="28"/>
          <w:szCs w:val="28"/>
        </w:rPr>
        <w:t>36.968</w:t>
      </w:r>
      <w:r w:rsidR="00CB1803" w:rsidRPr="00C40EBA">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w:t>
      </w:r>
    </w:p>
    <w:p w14:paraId="5682FF49" w14:textId="7A9A7B20" w:rsidR="00083688" w:rsidRPr="009F4BAE" w:rsidRDefault="00083688" w:rsidP="003662F1">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Điều chỉnh giảm</w:t>
      </w:r>
      <w:r w:rsidRPr="009F4BAE">
        <w:rPr>
          <w:rFonts w:asciiTheme="majorHAnsi" w:hAnsiTheme="majorHAnsi" w:cstheme="majorHAnsi"/>
          <w:color w:val="000000" w:themeColor="text1"/>
          <w:sz w:val="28"/>
          <w:szCs w:val="28"/>
        </w:rPr>
        <w:t xml:space="preserve">: đất rừng phòng hộ dự kiến giảm </w:t>
      </w:r>
      <w:r w:rsidR="00CB1803" w:rsidRPr="00C40EBA">
        <w:rPr>
          <w:rFonts w:asciiTheme="majorHAnsi" w:hAnsiTheme="majorHAnsi" w:cstheme="majorHAnsi"/>
          <w:color w:val="000000" w:themeColor="text1"/>
          <w:sz w:val="28"/>
          <w:szCs w:val="28"/>
        </w:rPr>
        <w:t>970</w:t>
      </w:r>
      <w:r w:rsidRPr="009F4BAE">
        <w:rPr>
          <w:rFonts w:asciiTheme="majorHAnsi" w:hAnsiTheme="majorHAnsi" w:cstheme="majorHAnsi"/>
          <w:color w:val="000000" w:themeColor="text1"/>
          <w:sz w:val="28"/>
          <w:szCs w:val="28"/>
        </w:rPr>
        <w:t xml:space="preserve"> ha để chuyển sang sử dụng vào các mục đích khác, trong đó: chuyển sang đất rừng đặc dụng </w:t>
      </w:r>
      <w:r w:rsidR="003F5D04">
        <w:rPr>
          <w:rFonts w:asciiTheme="majorHAnsi" w:hAnsiTheme="majorHAnsi" w:cstheme="majorHAnsi"/>
          <w:color w:val="000000" w:themeColor="text1"/>
          <w:sz w:val="28"/>
          <w:szCs w:val="28"/>
        </w:rPr>
        <w:t>336</w:t>
      </w:r>
      <w:r w:rsidR="00744897" w:rsidRPr="009F4BAE">
        <w:rPr>
          <w:rFonts w:asciiTheme="majorHAnsi" w:hAnsiTheme="majorHAnsi" w:cstheme="majorHAnsi"/>
          <w:color w:val="000000" w:themeColor="text1"/>
          <w:sz w:val="28"/>
          <w:szCs w:val="28"/>
        </w:rPr>
        <w:t xml:space="preserve"> ha; chuyển sang đất rừng sản </w:t>
      </w:r>
      <w:r w:rsidRPr="009F4BAE">
        <w:rPr>
          <w:rFonts w:asciiTheme="majorHAnsi" w:hAnsiTheme="majorHAnsi" w:cstheme="majorHAnsi"/>
          <w:color w:val="000000" w:themeColor="text1"/>
          <w:sz w:val="28"/>
          <w:szCs w:val="28"/>
        </w:rPr>
        <w:t xml:space="preserve">xuất </w:t>
      </w:r>
      <w:r w:rsidR="00CB1803" w:rsidRPr="00C40EBA">
        <w:rPr>
          <w:rFonts w:asciiTheme="majorHAnsi" w:hAnsiTheme="majorHAnsi" w:cstheme="majorHAnsi"/>
          <w:color w:val="000000" w:themeColor="text1"/>
          <w:sz w:val="28"/>
          <w:szCs w:val="28"/>
        </w:rPr>
        <w:t>515</w:t>
      </w:r>
      <w:r w:rsidRPr="009F4BAE">
        <w:rPr>
          <w:rFonts w:asciiTheme="majorHAnsi" w:hAnsiTheme="majorHAnsi" w:cstheme="majorHAnsi"/>
          <w:color w:val="000000" w:themeColor="text1"/>
          <w:sz w:val="28"/>
          <w:szCs w:val="28"/>
        </w:rPr>
        <w:t xml:space="preserve"> ha (tại các khu vực ít xung yếu theo rà soát quy hoạch 3 loại rừng)</w:t>
      </w:r>
      <w:r w:rsidR="003F5D04">
        <w:rPr>
          <w:rFonts w:asciiTheme="majorHAnsi" w:hAnsiTheme="majorHAnsi" w:cstheme="majorHAnsi"/>
          <w:color w:val="000000" w:themeColor="text1"/>
          <w:sz w:val="28"/>
          <w:szCs w:val="28"/>
        </w:rPr>
        <w:t xml:space="preserve"> và chuyển sang đất phi nông nghiệp 1</w:t>
      </w:r>
      <w:r w:rsidR="00CB1803" w:rsidRPr="00C40EBA">
        <w:rPr>
          <w:rFonts w:asciiTheme="majorHAnsi" w:hAnsiTheme="majorHAnsi" w:cstheme="majorHAnsi"/>
          <w:color w:val="000000" w:themeColor="text1"/>
          <w:sz w:val="28"/>
          <w:szCs w:val="28"/>
        </w:rPr>
        <w:t>18</w:t>
      </w:r>
      <w:r w:rsidR="003F5D04">
        <w:rPr>
          <w:rFonts w:asciiTheme="majorHAnsi" w:hAnsiTheme="majorHAnsi" w:cstheme="majorHAnsi"/>
          <w:color w:val="000000" w:themeColor="text1"/>
          <w:sz w:val="28"/>
          <w:szCs w:val="28"/>
        </w:rPr>
        <w:t xml:space="preserve"> ha</w:t>
      </w:r>
      <w:r w:rsidR="00561D89" w:rsidRPr="009F4BAE">
        <w:rPr>
          <w:rFonts w:asciiTheme="majorHAnsi" w:hAnsiTheme="majorHAnsi" w:cstheme="majorHAnsi"/>
          <w:color w:val="000000" w:themeColor="text1"/>
          <w:sz w:val="28"/>
          <w:szCs w:val="28"/>
        </w:rPr>
        <w:t>.</w:t>
      </w:r>
    </w:p>
    <w:p w14:paraId="7B8A53D8" w14:textId="6F46313A" w:rsidR="00561D89" w:rsidRPr="009F4BAE" w:rsidRDefault="00561D89" w:rsidP="00561D89">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lastRenderedPageBreak/>
        <w:t>- Diện tích đất từ các mục đích khác chuyển sang trong kỳ kế hoạch theo kết quả rà soát 03 loại rừng</w:t>
      </w:r>
      <w:r w:rsidRPr="009F4BAE">
        <w:rPr>
          <w:rFonts w:asciiTheme="majorHAnsi" w:hAnsiTheme="majorHAnsi" w:cstheme="majorHAnsi"/>
          <w:color w:val="000000" w:themeColor="text1"/>
          <w:sz w:val="28"/>
          <w:szCs w:val="28"/>
        </w:rPr>
        <w:t xml:space="preserve">: đất rừng phòng hộ tăng thêm </w:t>
      </w:r>
      <w:r w:rsidR="00CB1803" w:rsidRPr="00C40EBA">
        <w:rPr>
          <w:rFonts w:asciiTheme="majorHAnsi" w:hAnsiTheme="majorHAnsi" w:cstheme="majorHAnsi"/>
          <w:color w:val="000000" w:themeColor="text1"/>
          <w:sz w:val="28"/>
          <w:szCs w:val="28"/>
        </w:rPr>
        <w:t>385</w:t>
      </w:r>
      <w:r w:rsidRPr="009F4BAE">
        <w:rPr>
          <w:rFonts w:asciiTheme="majorHAnsi" w:hAnsiTheme="majorHAnsi" w:cstheme="majorHAnsi"/>
          <w:color w:val="000000" w:themeColor="text1"/>
          <w:sz w:val="28"/>
          <w:szCs w:val="28"/>
        </w:rPr>
        <w:t xml:space="preserve"> ha, được lấy từ đất rừng đặc dụng </w:t>
      </w:r>
      <w:r w:rsidR="003F5D04">
        <w:rPr>
          <w:rFonts w:asciiTheme="majorHAnsi" w:hAnsiTheme="majorHAnsi" w:cstheme="majorHAnsi"/>
          <w:color w:val="000000" w:themeColor="text1"/>
          <w:sz w:val="28"/>
          <w:szCs w:val="28"/>
        </w:rPr>
        <w:t>29</w:t>
      </w:r>
      <w:r w:rsidRPr="009F4BAE">
        <w:rPr>
          <w:rFonts w:asciiTheme="majorHAnsi" w:hAnsiTheme="majorHAnsi" w:cstheme="majorHAnsi"/>
          <w:color w:val="000000" w:themeColor="text1"/>
          <w:sz w:val="28"/>
          <w:szCs w:val="28"/>
        </w:rPr>
        <w:t xml:space="preserve"> ha; rừng sản xuất </w:t>
      </w:r>
      <w:r w:rsidR="00CB1803" w:rsidRPr="00C40EBA">
        <w:rPr>
          <w:rFonts w:asciiTheme="majorHAnsi" w:hAnsiTheme="majorHAnsi" w:cstheme="majorHAnsi"/>
          <w:color w:val="000000" w:themeColor="text1"/>
          <w:sz w:val="28"/>
          <w:szCs w:val="28"/>
        </w:rPr>
        <w:t>356</w:t>
      </w:r>
      <w:r w:rsidRPr="009F4BAE">
        <w:rPr>
          <w:rFonts w:asciiTheme="majorHAnsi" w:hAnsiTheme="majorHAnsi" w:cstheme="majorHAnsi"/>
          <w:color w:val="000000" w:themeColor="text1"/>
          <w:sz w:val="28"/>
          <w:szCs w:val="28"/>
        </w:rPr>
        <w:t xml:space="preserve"> ha</w:t>
      </w:r>
      <w:r w:rsidR="006539A3" w:rsidRPr="009F4BAE">
        <w:rPr>
          <w:rFonts w:asciiTheme="majorHAnsi" w:hAnsiTheme="majorHAnsi" w:cstheme="majorHAnsi"/>
          <w:color w:val="000000" w:themeColor="text1"/>
          <w:sz w:val="28"/>
          <w:szCs w:val="28"/>
        </w:rPr>
        <w:t>.</w:t>
      </w:r>
    </w:p>
    <w:p w14:paraId="6CD9BBB2" w14:textId="47218A1A" w:rsidR="00561D89" w:rsidRPr="009F4BAE" w:rsidRDefault="00561D89" w:rsidP="00561D89">
      <w:pPr>
        <w:spacing w:before="60" w:after="60" w:line="360" w:lineRule="exact"/>
        <w:ind w:firstLine="720"/>
        <w:jc w:val="both"/>
        <w:rPr>
          <w:rFonts w:asciiTheme="majorHAnsi" w:hAnsiTheme="majorHAnsi" w:cstheme="majorHAnsi"/>
          <w:color w:val="000000" w:themeColor="text1"/>
          <w:sz w:val="28"/>
          <w:szCs w:val="28"/>
        </w:rPr>
      </w:pPr>
      <w:bookmarkStart w:id="541" w:name="_Toc105750509"/>
      <w:bookmarkStart w:id="542" w:name="_Toc105762936"/>
      <w:r w:rsidRPr="009F4BAE">
        <w:rPr>
          <w:rFonts w:asciiTheme="majorHAnsi" w:hAnsiTheme="majorHAnsi" w:cstheme="majorHAnsi"/>
          <w:color w:val="000000" w:themeColor="text1"/>
          <w:sz w:val="28"/>
          <w:szCs w:val="28"/>
        </w:rPr>
        <w:t xml:space="preserve">Đến năm 2025, tỉnh Thái Nguyên có </w:t>
      </w:r>
      <w:r w:rsidR="00CB1803" w:rsidRPr="00CB1803">
        <w:rPr>
          <w:rFonts w:asciiTheme="majorHAnsi" w:hAnsiTheme="majorHAnsi" w:cstheme="majorHAnsi"/>
          <w:color w:val="000000" w:themeColor="text1"/>
          <w:sz w:val="28"/>
          <w:szCs w:val="28"/>
        </w:rPr>
        <w:t>37.353</w:t>
      </w:r>
      <w:r w:rsidR="00CB1803" w:rsidRPr="00C40EBA">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w:t>
      </w:r>
      <w:r w:rsidR="003F5D04">
        <w:rPr>
          <w:rFonts w:asciiTheme="majorHAnsi" w:hAnsiTheme="majorHAnsi" w:cstheme="majorHAnsi"/>
          <w:color w:val="000000" w:themeColor="text1"/>
          <w:sz w:val="28"/>
          <w:szCs w:val="28"/>
        </w:rPr>
        <w:t>a đất rừng phòng hộ, chiế</w:t>
      </w:r>
      <w:r w:rsidR="00CB1803">
        <w:rPr>
          <w:rFonts w:asciiTheme="majorHAnsi" w:hAnsiTheme="majorHAnsi" w:cstheme="majorHAnsi"/>
          <w:color w:val="000000" w:themeColor="text1"/>
          <w:sz w:val="28"/>
          <w:szCs w:val="28"/>
        </w:rPr>
        <w:t>m 10,61</w:t>
      </w:r>
      <w:r w:rsidRPr="009F4BAE">
        <w:rPr>
          <w:rFonts w:asciiTheme="majorHAnsi" w:hAnsiTheme="majorHAnsi" w:cstheme="majorHAnsi"/>
          <w:color w:val="000000" w:themeColor="text1"/>
          <w:sz w:val="28"/>
          <w:szCs w:val="28"/>
        </w:rPr>
        <w:t xml:space="preserve">% diện tích tự nhiên, </w:t>
      </w:r>
      <w:r w:rsidR="00CB1803" w:rsidRPr="00CB1803">
        <w:rPr>
          <w:rFonts w:asciiTheme="majorHAnsi" w:hAnsiTheme="majorHAnsi" w:cstheme="majorHAnsi"/>
          <w:color w:val="000000" w:themeColor="text1"/>
          <w:sz w:val="28"/>
          <w:szCs w:val="28"/>
        </w:rPr>
        <w:t>phù hợp với chỉ tiêu quốc gia phân bổ tại quyết định số 326/QĐ-TTg.</w:t>
      </w:r>
    </w:p>
    <w:p w14:paraId="4C7E59AF" w14:textId="7DAA80F8" w:rsidR="005B3DEE" w:rsidRPr="009F4BAE" w:rsidRDefault="00250EB0" w:rsidP="00AE30F1">
      <w:pPr>
        <w:pStyle w:val="Heading3"/>
        <w:jc w:val="center"/>
        <w:rPr>
          <w:rFonts w:cstheme="majorHAnsi"/>
          <w:b/>
          <w:color w:val="000000" w:themeColor="text1"/>
        </w:rPr>
      </w:pPr>
      <w:r w:rsidRPr="009F4BAE">
        <w:rPr>
          <w:rFonts w:cstheme="majorHAnsi"/>
          <w:b/>
          <w:color w:val="000000" w:themeColor="text1"/>
        </w:rPr>
        <w:t>Bảng 15</w:t>
      </w:r>
      <w:r w:rsidR="005B3DEE" w:rsidRPr="009F4BAE">
        <w:rPr>
          <w:rFonts w:cstheme="majorHAnsi"/>
          <w:b/>
          <w:color w:val="000000" w:themeColor="text1"/>
        </w:rPr>
        <w:t xml:space="preserve">: Kế hoạch sử dụng đất rừng phòng hộ </w:t>
      </w:r>
      <w:r w:rsidR="00D7000A" w:rsidRPr="009F4BAE">
        <w:rPr>
          <w:rFonts w:cstheme="majorHAnsi"/>
          <w:b/>
          <w:color w:val="000000" w:themeColor="text1"/>
        </w:rPr>
        <w:t>phân theo năm và phân theo cấp huyện</w:t>
      </w:r>
      <w:bookmarkEnd w:id="541"/>
      <w:bookmarkEnd w:id="542"/>
    </w:p>
    <w:tbl>
      <w:tblPr>
        <w:tblW w:w="0" w:type="auto"/>
        <w:tblLook w:val="04A0" w:firstRow="1" w:lastRow="0" w:firstColumn="1" w:lastColumn="0" w:noHBand="0" w:noVBand="1"/>
      </w:tblPr>
      <w:tblGrid>
        <w:gridCol w:w="2117"/>
        <w:gridCol w:w="1629"/>
        <w:gridCol w:w="1063"/>
        <w:gridCol w:w="1063"/>
        <w:gridCol w:w="1063"/>
        <w:gridCol w:w="1063"/>
        <w:gridCol w:w="1063"/>
      </w:tblGrid>
      <w:tr w:rsidR="00D9443D" w:rsidRPr="00D9443D" w14:paraId="5466B1A1" w14:textId="77777777" w:rsidTr="00D9443D">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FA0B40"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8E472D"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414D7AA4"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Phân theo năm kế hoạch</w:t>
            </w:r>
          </w:p>
        </w:tc>
      </w:tr>
      <w:tr w:rsidR="00D9443D" w:rsidRPr="00D9443D" w14:paraId="257B8A33" w14:textId="77777777" w:rsidTr="00D9443D">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2B95558" w14:textId="77777777" w:rsidR="00D9443D" w:rsidRPr="00D9443D" w:rsidRDefault="00D9443D" w:rsidP="00D9443D">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BBB02" w14:textId="77777777" w:rsidR="00D9443D" w:rsidRPr="00D9443D" w:rsidRDefault="00D9443D" w:rsidP="00D9443D">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2C11EB63"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467FED29"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34BA2093"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638089B5"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552FCA95"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2025</w:t>
            </w:r>
          </w:p>
        </w:tc>
      </w:tr>
      <w:tr w:rsidR="00CB1803" w:rsidRPr="00D9443D" w14:paraId="038070F7" w14:textId="77777777" w:rsidTr="00D9443D">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7198BA" w14:textId="77777777" w:rsidR="00CB1803" w:rsidRPr="00D9443D" w:rsidRDefault="00CB1803" w:rsidP="00CB1803">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13FCD504" w14:textId="7ADB877E" w:rsidR="00CB1803" w:rsidRPr="00CB1803" w:rsidRDefault="00CB1803" w:rsidP="00CB1803">
            <w:pPr>
              <w:spacing w:after="0" w:line="240" w:lineRule="auto"/>
              <w:jc w:val="center"/>
              <w:rPr>
                <w:rFonts w:asciiTheme="majorHAnsi" w:eastAsia="Times New Roman" w:hAnsiTheme="majorHAnsi" w:cstheme="majorHAnsi"/>
                <w:b/>
                <w:bCs/>
                <w:sz w:val="24"/>
                <w:szCs w:val="24"/>
                <w:lang w:val="en-US"/>
              </w:rPr>
            </w:pPr>
            <w:r w:rsidRPr="00CB1803">
              <w:rPr>
                <w:rFonts w:asciiTheme="majorHAnsi" w:hAnsiTheme="majorHAnsi" w:cstheme="majorHAnsi"/>
                <w:b/>
                <w:bCs/>
                <w:sz w:val="24"/>
                <w:szCs w:val="24"/>
              </w:rPr>
              <w:t>37.938</w:t>
            </w:r>
          </w:p>
        </w:tc>
        <w:tc>
          <w:tcPr>
            <w:tcW w:w="0" w:type="auto"/>
            <w:tcBorders>
              <w:top w:val="nil"/>
              <w:left w:val="nil"/>
              <w:bottom w:val="single" w:sz="4" w:space="0" w:color="auto"/>
              <w:right w:val="single" w:sz="4" w:space="0" w:color="auto"/>
            </w:tcBorders>
            <w:shd w:val="clear" w:color="000000" w:fill="FFFFFF"/>
            <w:vAlign w:val="center"/>
            <w:hideMark/>
          </w:tcPr>
          <w:p w14:paraId="6584ABD4" w14:textId="7004A94B" w:rsidR="00CB1803" w:rsidRPr="00CB1803" w:rsidRDefault="00CB1803" w:rsidP="00CB1803">
            <w:pPr>
              <w:spacing w:after="0" w:line="240" w:lineRule="auto"/>
              <w:jc w:val="center"/>
              <w:rPr>
                <w:rFonts w:asciiTheme="majorHAnsi" w:eastAsia="Times New Roman" w:hAnsiTheme="majorHAnsi" w:cstheme="majorHAnsi"/>
                <w:b/>
                <w:bCs/>
                <w:sz w:val="24"/>
                <w:szCs w:val="24"/>
                <w:lang w:val="en-US"/>
              </w:rPr>
            </w:pPr>
            <w:r w:rsidRPr="00CB1803">
              <w:rPr>
                <w:rFonts w:asciiTheme="majorHAnsi" w:hAnsiTheme="majorHAnsi" w:cstheme="majorHAnsi"/>
                <w:b/>
                <w:bCs/>
                <w:sz w:val="24"/>
                <w:szCs w:val="24"/>
              </w:rPr>
              <w:t>37.895</w:t>
            </w:r>
          </w:p>
        </w:tc>
        <w:tc>
          <w:tcPr>
            <w:tcW w:w="0" w:type="auto"/>
            <w:tcBorders>
              <w:top w:val="nil"/>
              <w:left w:val="nil"/>
              <w:bottom w:val="single" w:sz="4" w:space="0" w:color="auto"/>
              <w:right w:val="single" w:sz="4" w:space="0" w:color="auto"/>
            </w:tcBorders>
            <w:shd w:val="clear" w:color="000000" w:fill="FFFFFF"/>
            <w:vAlign w:val="center"/>
            <w:hideMark/>
          </w:tcPr>
          <w:p w14:paraId="2DC0D8C1" w14:textId="058D9CF1" w:rsidR="00CB1803" w:rsidRPr="00CB1803" w:rsidRDefault="00CB1803" w:rsidP="00CB1803">
            <w:pPr>
              <w:spacing w:after="0" w:line="240" w:lineRule="auto"/>
              <w:jc w:val="center"/>
              <w:rPr>
                <w:rFonts w:asciiTheme="majorHAnsi" w:eastAsia="Times New Roman" w:hAnsiTheme="majorHAnsi" w:cstheme="majorHAnsi"/>
                <w:b/>
                <w:bCs/>
                <w:sz w:val="24"/>
                <w:szCs w:val="24"/>
                <w:lang w:val="en-US"/>
              </w:rPr>
            </w:pPr>
            <w:r w:rsidRPr="00CB1803">
              <w:rPr>
                <w:rFonts w:asciiTheme="majorHAnsi" w:hAnsiTheme="majorHAnsi" w:cstheme="majorHAnsi"/>
                <w:b/>
                <w:bCs/>
                <w:sz w:val="24"/>
                <w:szCs w:val="24"/>
              </w:rPr>
              <w:t>37.889</w:t>
            </w:r>
          </w:p>
        </w:tc>
        <w:tc>
          <w:tcPr>
            <w:tcW w:w="0" w:type="auto"/>
            <w:tcBorders>
              <w:top w:val="nil"/>
              <w:left w:val="nil"/>
              <w:bottom w:val="single" w:sz="4" w:space="0" w:color="auto"/>
              <w:right w:val="single" w:sz="4" w:space="0" w:color="auto"/>
            </w:tcBorders>
            <w:shd w:val="clear" w:color="000000" w:fill="FFFFFF"/>
            <w:vAlign w:val="center"/>
            <w:hideMark/>
          </w:tcPr>
          <w:p w14:paraId="5A483DCD" w14:textId="079E420C" w:rsidR="00CB1803" w:rsidRPr="00CB1803" w:rsidRDefault="00CB1803" w:rsidP="00CB1803">
            <w:pPr>
              <w:spacing w:after="0" w:line="240" w:lineRule="auto"/>
              <w:jc w:val="center"/>
              <w:rPr>
                <w:rFonts w:asciiTheme="majorHAnsi" w:eastAsia="Times New Roman" w:hAnsiTheme="majorHAnsi" w:cstheme="majorHAnsi"/>
                <w:b/>
                <w:bCs/>
                <w:sz w:val="24"/>
                <w:szCs w:val="24"/>
                <w:lang w:val="en-US"/>
              </w:rPr>
            </w:pPr>
            <w:r w:rsidRPr="00CB1803">
              <w:rPr>
                <w:rFonts w:asciiTheme="majorHAnsi" w:hAnsiTheme="majorHAnsi" w:cstheme="majorHAnsi"/>
                <w:b/>
                <w:bCs/>
                <w:sz w:val="24"/>
                <w:szCs w:val="24"/>
              </w:rPr>
              <w:t>38.020</w:t>
            </w:r>
          </w:p>
        </w:tc>
        <w:tc>
          <w:tcPr>
            <w:tcW w:w="0" w:type="auto"/>
            <w:tcBorders>
              <w:top w:val="nil"/>
              <w:left w:val="nil"/>
              <w:bottom w:val="single" w:sz="4" w:space="0" w:color="auto"/>
              <w:right w:val="single" w:sz="4" w:space="0" w:color="auto"/>
            </w:tcBorders>
            <w:shd w:val="clear" w:color="000000" w:fill="FFFFFF"/>
            <w:vAlign w:val="center"/>
            <w:hideMark/>
          </w:tcPr>
          <w:p w14:paraId="2077CB93" w14:textId="2480ACD9" w:rsidR="00CB1803" w:rsidRPr="00CB1803" w:rsidRDefault="00CB1803" w:rsidP="00CB1803">
            <w:pPr>
              <w:spacing w:after="0" w:line="240" w:lineRule="auto"/>
              <w:jc w:val="center"/>
              <w:rPr>
                <w:rFonts w:asciiTheme="majorHAnsi" w:eastAsia="Times New Roman" w:hAnsiTheme="majorHAnsi" w:cstheme="majorHAnsi"/>
                <w:b/>
                <w:bCs/>
                <w:sz w:val="24"/>
                <w:szCs w:val="24"/>
                <w:lang w:val="en-US"/>
              </w:rPr>
            </w:pPr>
            <w:r w:rsidRPr="00CB1803">
              <w:rPr>
                <w:rFonts w:asciiTheme="majorHAnsi" w:hAnsiTheme="majorHAnsi" w:cstheme="majorHAnsi"/>
                <w:b/>
                <w:bCs/>
                <w:sz w:val="24"/>
                <w:szCs w:val="24"/>
              </w:rPr>
              <w:t>37.883</w:t>
            </w:r>
          </w:p>
        </w:tc>
        <w:tc>
          <w:tcPr>
            <w:tcW w:w="0" w:type="auto"/>
            <w:tcBorders>
              <w:top w:val="nil"/>
              <w:left w:val="nil"/>
              <w:bottom w:val="single" w:sz="4" w:space="0" w:color="auto"/>
              <w:right w:val="single" w:sz="4" w:space="0" w:color="auto"/>
            </w:tcBorders>
            <w:shd w:val="clear" w:color="000000" w:fill="FFFFFF"/>
            <w:vAlign w:val="center"/>
            <w:hideMark/>
          </w:tcPr>
          <w:p w14:paraId="2EC981AC" w14:textId="325F4CBE" w:rsidR="00CB1803" w:rsidRPr="00CB1803" w:rsidRDefault="00CB1803" w:rsidP="00CB1803">
            <w:pPr>
              <w:spacing w:after="0" w:line="240" w:lineRule="auto"/>
              <w:jc w:val="center"/>
              <w:rPr>
                <w:rFonts w:asciiTheme="majorHAnsi" w:eastAsia="Times New Roman" w:hAnsiTheme="majorHAnsi" w:cstheme="majorHAnsi"/>
                <w:b/>
                <w:bCs/>
                <w:sz w:val="24"/>
                <w:szCs w:val="24"/>
                <w:lang w:val="en-US"/>
              </w:rPr>
            </w:pPr>
            <w:r w:rsidRPr="00CB1803">
              <w:rPr>
                <w:rFonts w:asciiTheme="majorHAnsi" w:hAnsiTheme="majorHAnsi" w:cstheme="majorHAnsi"/>
                <w:b/>
                <w:bCs/>
                <w:sz w:val="24"/>
                <w:szCs w:val="24"/>
              </w:rPr>
              <w:t>37.353</w:t>
            </w:r>
          </w:p>
        </w:tc>
      </w:tr>
      <w:tr w:rsidR="00CB1803" w:rsidRPr="00D9443D" w14:paraId="7D335859" w14:textId="77777777" w:rsidTr="00D9443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7A6029" w14:textId="77777777" w:rsidR="00CB1803" w:rsidRPr="00D9443D" w:rsidRDefault="00CB1803" w:rsidP="00CB1803">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7EC7FA14" w14:textId="381A5CA5"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2.300</w:t>
            </w:r>
          </w:p>
        </w:tc>
        <w:tc>
          <w:tcPr>
            <w:tcW w:w="0" w:type="auto"/>
            <w:tcBorders>
              <w:top w:val="nil"/>
              <w:left w:val="nil"/>
              <w:bottom w:val="single" w:sz="4" w:space="0" w:color="auto"/>
              <w:right w:val="single" w:sz="4" w:space="0" w:color="auto"/>
            </w:tcBorders>
            <w:shd w:val="clear" w:color="auto" w:fill="auto"/>
            <w:noWrap/>
            <w:vAlign w:val="center"/>
            <w:hideMark/>
          </w:tcPr>
          <w:p w14:paraId="58D1D4C3" w14:textId="33B71C84"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2.298</w:t>
            </w:r>
          </w:p>
        </w:tc>
        <w:tc>
          <w:tcPr>
            <w:tcW w:w="0" w:type="auto"/>
            <w:tcBorders>
              <w:top w:val="nil"/>
              <w:left w:val="nil"/>
              <w:bottom w:val="single" w:sz="4" w:space="0" w:color="auto"/>
              <w:right w:val="single" w:sz="4" w:space="0" w:color="auto"/>
            </w:tcBorders>
            <w:shd w:val="clear" w:color="auto" w:fill="auto"/>
            <w:noWrap/>
            <w:vAlign w:val="center"/>
            <w:hideMark/>
          </w:tcPr>
          <w:p w14:paraId="04DC34A7" w14:textId="7C7F34DD"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2.298</w:t>
            </w:r>
          </w:p>
        </w:tc>
        <w:tc>
          <w:tcPr>
            <w:tcW w:w="0" w:type="auto"/>
            <w:tcBorders>
              <w:top w:val="nil"/>
              <w:left w:val="nil"/>
              <w:bottom w:val="single" w:sz="4" w:space="0" w:color="auto"/>
              <w:right w:val="single" w:sz="4" w:space="0" w:color="auto"/>
            </w:tcBorders>
            <w:shd w:val="clear" w:color="auto" w:fill="auto"/>
            <w:noWrap/>
            <w:vAlign w:val="center"/>
            <w:hideMark/>
          </w:tcPr>
          <w:p w14:paraId="0EDCAF28" w14:textId="46DD9B13"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2.087</w:t>
            </w:r>
          </w:p>
        </w:tc>
        <w:tc>
          <w:tcPr>
            <w:tcW w:w="0" w:type="auto"/>
            <w:tcBorders>
              <w:top w:val="nil"/>
              <w:left w:val="nil"/>
              <w:bottom w:val="single" w:sz="4" w:space="0" w:color="auto"/>
              <w:right w:val="single" w:sz="4" w:space="0" w:color="auto"/>
            </w:tcBorders>
            <w:shd w:val="clear" w:color="auto" w:fill="auto"/>
            <w:noWrap/>
            <w:vAlign w:val="center"/>
            <w:hideMark/>
          </w:tcPr>
          <w:p w14:paraId="433845C2" w14:textId="27101AB5"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2.087</w:t>
            </w:r>
          </w:p>
        </w:tc>
        <w:tc>
          <w:tcPr>
            <w:tcW w:w="0" w:type="auto"/>
            <w:tcBorders>
              <w:top w:val="nil"/>
              <w:left w:val="nil"/>
              <w:bottom w:val="single" w:sz="4" w:space="0" w:color="auto"/>
              <w:right w:val="single" w:sz="4" w:space="0" w:color="auto"/>
            </w:tcBorders>
            <w:shd w:val="clear" w:color="auto" w:fill="auto"/>
            <w:noWrap/>
            <w:vAlign w:val="center"/>
            <w:hideMark/>
          </w:tcPr>
          <w:p w14:paraId="60D8EE1A" w14:textId="5B30A681"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1.903</w:t>
            </w:r>
          </w:p>
        </w:tc>
      </w:tr>
      <w:tr w:rsidR="00CB1803" w:rsidRPr="00D9443D" w14:paraId="3D93901B" w14:textId="77777777" w:rsidTr="00D9443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D146AB" w14:textId="77777777" w:rsidR="00CB1803" w:rsidRPr="00D9443D" w:rsidRDefault="00CB1803" w:rsidP="00CB1803">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3890DD2C" w14:textId="1B27AEA9"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15.957</w:t>
            </w:r>
          </w:p>
        </w:tc>
        <w:tc>
          <w:tcPr>
            <w:tcW w:w="0" w:type="auto"/>
            <w:tcBorders>
              <w:top w:val="nil"/>
              <w:left w:val="nil"/>
              <w:bottom w:val="single" w:sz="4" w:space="0" w:color="auto"/>
              <w:right w:val="single" w:sz="4" w:space="0" w:color="auto"/>
            </w:tcBorders>
            <w:shd w:val="clear" w:color="auto" w:fill="auto"/>
            <w:noWrap/>
            <w:vAlign w:val="center"/>
            <w:hideMark/>
          </w:tcPr>
          <w:p w14:paraId="2881ACAA" w14:textId="0C8B882B"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15.957</w:t>
            </w:r>
          </w:p>
        </w:tc>
        <w:tc>
          <w:tcPr>
            <w:tcW w:w="0" w:type="auto"/>
            <w:tcBorders>
              <w:top w:val="nil"/>
              <w:left w:val="nil"/>
              <w:bottom w:val="single" w:sz="4" w:space="0" w:color="auto"/>
              <w:right w:val="single" w:sz="4" w:space="0" w:color="auto"/>
            </w:tcBorders>
            <w:shd w:val="clear" w:color="auto" w:fill="auto"/>
            <w:noWrap/>
            <w:vAlign w:val="center"/>
            <w:hideMark/>
          </w:tcPr>
          <w:p w14:paraId="11C9BAC5" w14:textId="20AEE4C5"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15.957</w:t>
            </w:r>
          </w:p>
        </w:tc>
        <w:tc>
          <w:tcPr>
            <w:tcW w:w="0" w:type="auto"/>
            <w:tcBorders>
              <w:top w:val="nil"/>
              <w:left w:val="nil"/>
              <w:bottom w:val="single" w:sz="4" w:space="0" w:color="auto"/>
              <w:right w:val="single" w:sz="4" w:space="0" w:color="auto"/>
            </w:tcBorders>
            <w:shd w:val="clear" w:color="auto" w:fill="auto"/>
            <w:noWrap/>
            <w:vAlign w:val="center"/>
            <w:hideMark/>
          </w:tcPr>
          <w:p w14:paraId="030ED636" w14:textId="23071F15"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15.957</w:t>
            </w:r>
          </w:p>
        </w:tc>
        <w:tc>
          <w:tcPr>
            <w:tcW w:w="0" w:type="auto"/>
            <w:tcBorders>
              <w:top w:val="nil"/>
              <w:left w:val="nil"/>
              <w:bottom w:val="single" w:sz="4" w:space="0" w:color="auto"/>
              <w:right w:val="single" w:sz="4" w:space="0" w:color="auto"/>
            </w:tcBorders>
            <w:shd w:val="clear" w:color="auto" w:fill="auto"/>
            <w:noWrap/>
            <w:vAlign w:val="center"/>
            <w:hideMark/>
          </w:tcPr>
          <w:p w14:paraId="6B3C8365" w14:textId="2FB67022"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15.826</w:t>
            </w:r>
          </w:p>
        </w:tc>
        <w:tc>
          <w:tcPr>
            <w:tcW w:w="0" w:type="auto"/>
            <w:tcBorders>
              <w:top w:val="nil"/>
              <w:left w:val="nil"/>
              <w:bottom w:val="single" w:sz="4" w:space="0" w:color="auto"/>
              <w:right w:val="single" w:sz="4" w:space="0" w:color="auto"/>
            </w:tcBorders>
            <w:shd w:val="clear" w:color="auto" w:fill="auto"/>
            <w:noWrap/>
            <w:vAlign w:val="center"/>
            <w:hideMark/>
          </w:tcPr>
          <w:p w14:paraId="0B89B93A" w14:textId="511147DE"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15.825</w:t>
            </w:r>
          </w:p>
        </w:tc>
      </w:tr>
      <w:tr w:rsidR="00CB1803" w:rsidRPr="00D9443D" w14:paraId="095F5AF3" w14:textId="77777777" w:rsidTr="00D9443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C31D3" w14:textId="77777777" w:rsidR="00CB1803" w:rsidRPr="00D9443D" w:rsidRDefault="00CB1803" w:rsidP="00CB1803">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2BE05993" w14:textId="37FF07AA"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5.123</w:t>
            </w:r>
          </w:p>
        </w:tc>
        <w:tc>
          <w:tcPr>
            <w:tcW w:w="0" w:type="auto"/>
            <w:tcBorders>
              <w:top w:val="nil"/>
              <w:left w:val="nil"/>
              <w:bottom w:val="single" w:sz="4" w:space="0" w:color="auto"/>
              <w:right w:val="single" w:sz="4" w:space="0" w:color="auto"/>
            </w:tcBorders>
            <w:shd w:val="clear" w:color="auto" w:fill="auto"/>
            <w:noWrap/>
            <w:vAlign w:val="center"/>
            <w:hideMark/>
          </w:tcPr>
          <w:p w14:paraId="58D921C9" w14:textId="1F5F358D"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5.123</w:t>
            </w:r>
          </w:p>
        </w:tc>
        <w:tc>
          <w:tcPr>
            <w:tcW w:w="0" w:type="auto"/>
            <w:tcBorders>
              <w:top w:val="nil"/>
              <w:left w:val="nil"/>
              <w:bottom w:val="single" w:sz="4" w:space="0" w:color="auto"/>
              <w:right w:val="single" w:sz="4" w:space="0" w:color="auto"/>
            </w:tcBorders>
            <w:shd w:val="clear" w:color="auto" w:fill="auto"/>
            <w:noWrap/>
            <w:vAlign w:val="center"/>
            <w:hideMark/>
          </w:tcPr>
          <w:p w14:paraId="1CF1FD81" w14:textId="75CDA309"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5.123</w:t>
            </w:r>
          </w:p>
        </w:tc>
        <w:tc>
          <w:tcPr>
            <w:tcW w:w="0" w:type="auto"/>
            <w:tcBorders>
              <w:top w:val="nil"/>
              <w:left w:val="nil"/>
              <w:bottom w:val="single" w:sz="4" w:space="0" w:color="auto"/>
              <w:right w:val="single" w:sz="4" w:space="0" w:color="auto"/>
            </w:tcBorders>
            <w:shd w:val="clear" w:color="auto" w:fill="auto"/>
            <w:noWrap/>
            <w:vAlign w:val="center"/>
            <w:hideMark/>
          </w:tcPr>
          <w:p w14:paraId="0A96FD68" w14:textId="7E7C7682"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5.429</w:t>
            </w:r>
          </w:p>
        </w:tc>
        <w:tc>
          <w:tcPr>
            <w:tcW w:w="0" w:type="auto"/>
            <w:tcBorders>
              <w:top w:val="nil"/>
              <w:left w:val="nil"/>
              <w:bottom w:val="single" w:sz="4" w:space="0" w:color="auto"/>
              <w:right w:val="single" w:sz="4" w:space="0" w:color="auto"/>
            </w:tcBorders>
            <w:shd w:val="clear" w:color="auto" w:fill="auto"/>
            <w:noWrap/>
            <w:vAlign w:val="center"/>
            <w:hideMark/>
          </w:tcPr>
          <w:p w14:paraId="5D843374" w14:textId="063ED47C"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5.429</w:t>
            </w:r>
          </w:p>
        </w:tc>
        <w:tc>
          <w:tcPr>
            <w:tcW w:w="0" w:type="auto"/>
            <w:tcBorders>
              <w:top w:val="nil"/>
              <w:left w:val="nil"/>
              <w:bottom w:val="single" w:sz="4" w:space="0" w:color="auto"/>
              <w:right w:val="single" w:sz="4" w:space="0" w:color="auto"/>
            </w:tcBorders>
            <w:shd w:val="clear" w:color="auto" w:fill="auto"/>
            <w:noWrap/>
            <w:vAlign w:val="center"/>
            <w:hideMark/>
          </w:tcPr>
          <w:p w14:paraId="33B6DD95" w14:textId="120ECAF2"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5.429</w:t>
            </w:r>
          </w:p>
        </w:tc>
      </w:tr>
      <w:tr w:rsidR="00CB1803" w:rsidRPr="00D9443D" w14:paraId="2F426E36" w14:textId="77777777" w:rsidTr="00D9443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0CA23" w14:textId="77777777" w:rsidR="00CB1803" w:rsidRPr="00D9443D" w:rsidRDefault="00CB1803" w:rsidP="00CB1803">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2CC75A7C" w14:textId="12701EEC"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2.713</w:t>
            </w:r>
          </w:p>
        </w:tc>
        <w:tc>
          <w:tcPr>
            <w:tcW w:w="0" w:type="auto"/>
            <w:tcBorders>
              <w:top w:val="nil"/>
              <w:left w:val="nil"/>
              <w:bottom w:val="single" w:sz="4" w:space="0" w:color="auto"/>
              <w:right w:val="single" w:sz="4" w:space="0" w:color="auto"/>
            </w:tcBorders>
            <w:shd w:val="clear" w:color="auto" w:fill="auto"/>
            <w:noWrap/>
            <w:vAlign w:val="center"/>
            <w:hideMark/>
          </w:tcPr>
          <w:p w14:paraId="76E7229B" w14:textId="40588320"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2.713</w:t>
            </w:r>
          </w:p>
        </w:tc>
        <w:tc>
          <w:tcPr>
            <w:tcW w:w="0" w:type="auto"/>
            <w:tcBorders>
              <w:top w:val="nil"/>
              <w:left w:val="nil"/>
              <w:bottom w:val="single" w:sz="4" w:space="0" w:color="auto"/>
              <w:right w:val="single" w:sz="4" w:space="0" w:color="auto"/>
            </w:tcBorders>
            <w:shd w:val="clear" w:color="auto" w:fill="auto"/>
            <w:noWrap/>
            <w:vAlign w:val="center"/>
            <w:hideMark/>
          </w:tcPr>
          <w:p w14:paraId="1C27932A" w14:textId="2A5DF15A"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2.713</w:t>
            </w:r>
          </w:p>
        </w:tc>
        <w:tc>
          <w:tcPr>
            <w:tcW w:w="0" w:type="auto"/>
            <w:tcBorders>
              <w:top w:val="nil"/>
              <w:left w:val="nil"/>
              <w:bottom w:val="single" w:sz="4" w:space="0" w:color="auto"/>
              <w:right w:val="single" w:sz="4" w:space="0" w:color="auto"/>
            </w:tcBorders>
            <w:shd w:val="clear" w:color="auto" w:fill="auto"/>
            <w:noWrap/>
            <w:vAlign w:val="center"/>
            <w:hideMark/>
          </w:tcPr>
          <w:p w14:paraId="354579AA" w14:textId="486B245B"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2.713</w:t>
            </w:r>
          </w:p>
        </w:tc>
        <w:tc>
          <w:tcPr>
            <w:tcW w:w="0" w:type="auto"/>
            <w:tcBorders>
              <w:top w:val="nil"/>
              <w:left w:val="nil"/>
              <w:bottom w:val="single" w:sz="4" w:space="0" w:color="auto"/>
              <w:right w:val="single" w:sz="4" w:space="0" w:color="auto"/>
            </w:tcBorders>
            <w:shd w:val="clear" w:color="auto" w:fill="auto"/>
            <w:noWrap/>
            <w:vAlign w:val="center"/>
            <w:hideMark/>
          </w:tcPr>
          <w:p w14:paraId="45594C91" w14:textId="36F7760D"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2.713</w:t>
            </w:r>
          </w:p>
        </w:tc>
        <w:tc>
          <w:tcPr>
            <w:tcW w:w="0" w:type="auto"/>
            <w:tcBorders>
              <w:top w:val="nil"/>
              <w:left w:val="nil"/>
              <w:bottom w:val="single" w:sz="4" w:space="0" w:color="auto"/>
              <w:right w:val="single" w:sz="4" w:space="0" w:color="auto"/>
            </w:tcBorders>
            <w:shd w:val="clear" w:color="auto" w:fill="auto"/>
            <w:noWrap/>
            <w:vAlign w:val="center"/>
            <w:hideMark/>
          </w:tcPr>
          <w:p w14:paraId="0DDB4067" w14:textId="04E0F740"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2.713</w:t>
            </w:r>
          </w:p>
        </w:tc>
      </w:tr>
      <w:tr w:rsidR="00CB1803" w:rsidRPr="00D9443D" w14:paraId="25A4B9EB" w14:textId="77777777" w:rsidTr="00D9443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8AC956" w14:textId="77777777" w:rsidR="00CB1803" w:rsidRPr="00D9443D" w:rsidRDefault="00CB1803" w:rsidP="00CB1803">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415AB92A" w14:textId="734C187C"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9.039</w:t>
            </w:r>
          </w:p>
        </w:tc>
        <w:tc>
          <w:tcPr>
            <w:tcW w:w="0" w:type="auto"/>
            <w:tcBorders>
              <w:top w:val="nil"/>
              <w:left w:val="nil"/>
              <w:bottom w:val="single" w:sz="4" w:space="0" w:color="auto"/>
              <w:right w:val="single" w:sz="4" w:space="0" w:color="auto"/>
            </w:tcBorders>
            <w:shd w:val="clear" w:color="auto" w:fill="auto"/>
            <w:noWrap/>
            <w:vAlign w:val="center"/>
            <w:hideMark/>
          </w:tcPr>
          <w:p w14:paraId="507E60B1" w14:textId="3F10C56F"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9.035</w:t>
            </w:r>
          </w:p>
        </w:tc>
        <w:tc>
          <w:tcPr>
            <w:tcW w:w="0" w:type="auto"/>
            <w:tcBorders>
              <w:top w:val="nil"/>
              <w:left w:val="nil"/>
              <w:bottom w:val="single" w:sz="4" w:space="0" w:color="auto"/>
              <w:right w:val="single" w:sz="4" w:space="0" w:color="auto"/>
            </w:tcBorders>
            <w:shd w:val="clear" w:color="auto" w:fill="auto"/>
            <w:noWrap/>
            <w:vAlign w:val="center"/>
            <w:hideMark/>
          </w:tcPr>
          <w:p w14:paraId="1B503760" w14:textId="3385502F"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9.035</w:t>
            </w:r>
          </w:p>
        </w:tc>
        <w:tc>
          <w:tcPr>
            <w:tcW w:w="0" w:type="auto"/>
            <w:tcBorders>
              <w:top w:val="nil"/>
              <w:left w:val="nil"/>
              <w:bottom w:val="single" w:sz="4" w:space="0" w:color="auto"/>
              <w:right w:val="single" w:sz="4" w:space="0" w:color="auto"/>
            </w:tcBorders>
            <w:shd w:val="clear" w:color="auto" w:fill="auto"/>
            <w:noWrap/>
            <w:vAlign w:val="center"/>
            <w:hideMark/>
          </w:tcPr>
          <w:p w14:paraId="6F6925E1" w14:textId="73CFBFC2"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9.035</w:t>
            </w:r>
          </w:p>
        </w:tc>
        <w:tc>
          <w:tcPr>
            <w:tcW w:w="0" w:type="auto"/>
            <w:tcBorders>
              <w:top w:val="nil"/>
              <w:left w:val="nil"/>
              <w:bottom w:val="single" w:sz="4" w:space="0" w:color="auto"/>
              <w:right w:val="single" w:sz="4" w:space="0" w:color="auto"/>
            </w:tcBorders>
            <w:shd w:val="clear" w:color="auto" w:fill="auto"/>
            <w:noWrap/>
            <w:vAlign w:val="center"/>
            <w:hideMark/>
          </w:tcPr>
          <w:p w14:paraId="2FDF17EF" w14:textId="05376D23"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9.035</w:t>
            </w:r>
          </w:p>
        </w:tc>
        <w:tc>
          <w:tcPr>
            <w:tcW w:w="0" w:type="auto"/>
            <w:tcBorders>
              <w:top w:val="nil"/>
              <w:left w:val="nil"/>
              <w:bottom w:val="single" w:sz="4" w:space="0" w:color="auto"/>
              <w:right w:val="single" w:sz="4" w:space="0" w:color="auto"/>
            </w:tcBorders>
            <w:shd w:val="clear" w:color="auto" w:fill="auto"/>
            <w:noWrap/>
            <w:vAlign w:val="center"/>
            <w:hideMark/>
          </w:tcPr>
          <w:p w14:paraId="1CA5F495" w14:textId="7396708B"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8.694</w:t>
            </w:r>
          </w:p>
        </w:tc>
      </w:tr>
      <w:tr w:rsidR="00CB1803" w:rsidRPr="00D9443D" w14:paraId="2697EC4B" w14:textId="77777777" w:rsidTr="00D9443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7D3248" w14:textId="77777777" w:rsidR="00CB1803" w:rsidRPr="00D9443D" w:rsidRDefault="00CB1803" w:rsidP="00CB1803">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4CFEB9B0" w14:textId="5E613138"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435</w:t>
            </w:r>
          </w:p>
        </w:tc>
        <w:tc>
          <w:tcPr>
            <w:tcW w:w="0" w:type="auto"/>
            <w:tcBorders>
              <w:top w:val="nil"/>
              <w:left w:val="nil"/>
              <w:bottom w:val="single" w:sz="4" w:space="0" w:color="auto"/>
              <w:right w:val="single" w:sz="4" w:space="0" w:color="auto"/>
            </w:tcBorders>
            <w:shd w:val="clear" w:color="auto" w:fill="auto"/>
            <w:noWrap/>
            <w:vAlign w:val="center"/>
            <w:hideMark/>
          </w:tcPr>
          <w:p w14:paraId="6326845B" w14:textId="0392DAB7"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435</w:t>
            </w:r>
          </w:p>
        </w:tc>
        <w:tc>
          <w:tcPr>
            <w:tcW w:w="0" w:type="auto"/>
            <w:tcBorders>
              <w:top w:val="nil"/>
              <w:left w:val="nil"/>
              <w:bottom w:val="single" w:sz="4" w:space="0" w:color="auto"/>
              <w:right w:val="single" w:sz="4" w:space="0" w:color="auto"/>
            </w:tcBorders>
            <w:shd w:val="clear" w:color="auto" w:fill="auto"/>
            <w:noWrap/>
            <w:vAlign w:val="center"/>
            <w:hideMark/>
          </w:tcPr>
          <w:p w14:paraId="57B074B8" w14:textId="4D5BAD24"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435</w:t>
            </w:r>
          </w:p>
        </w:tc>
        <w:tc>
          <w:tcPr>
            <w:tcW w:w="0" w:type="auto"/>
            <w:tcBorders>
              <w:top w:val="nil"/>
              <w:left w:val="nil"/>
              <w:bottom w:val="single" w:sz="4" w:space="0" w:color="auto"/>
              <w:right w:val="single" w:sz="4" w:space="0" w:color="auto"/>
            </w:tcBorders>
            <w:shd w:val="clear" w:color="auto" w:fill="auto"/>
            <w:noWrap/>
            <w:vAlign w:val="center"/>
            <w:hideMark/>
          </w:tcPr>
          <w:p w14:paraId="277A92A2" w14:textId="2422EAC5"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435</w:t>
            </w:r>
          </w:p>
        </w:tc>
        <w:tc>
          <w:tcPr>
            <w:tcW w:w="0" w:type="auto"/>
            <w:tcBorders>
              <w:top w:val="nil"/>
              <w:left w:val="nil"/>
              <w:bottom w:val="single" w:sz="4" w:space="0" w:color="auto"/>
              <w:right w:val="single" w:sz="4" w:space="0" w:color="auto"/>
            </w:tcBorders>
            <w:shd w:val="clear" w:color="auto" w:fill="auto"/>
            <w:noWrap/>
            <w:vAlign w:val="center"/>
            <w:hideMark/>
          </w:tcPr>
          <w:p w14:paraId="245817E3" w14:textId="7D5400A5"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435</w:t>
            </w:r>
          </w:p>
        </w:tc>
        <w:tc>
          <w:tcPr>
            <w:tcW w:w="0" w:type="auto"/>
            <w:tcBorders>
              <w:top w:val="nil"/>
              <w:left w:val="nil"/>
              <w:bottom w:val="single" w:sz="4" w:space="0" w:color="auto"/>
              <w:right w:val="single" w:sz="4" w:space="0" w:color="auto"/>
            </w:tcBorders>
            <w:shd w:val="clear" w:color="auto" w:fill="auto"/>
            <w:noWrap/>
            <w:vAlign w:val="center"/>
            <w:hideMark/>
          </w:tcPr>
          <w:p w14:paraId="62991A6E" w14:textId="78ED1680"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435</w:t>
            </w:r>
          </w:p>
        </w:tc>
      </w:tr>
      <w:tr w:rsidR="00CB1803" w:rsidRPr="00D9443D" w14:paraId="66128BE4" w14:textId="77777777" w:rsidTr="00D9443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50B62A" w14:textId="77777777" w:rsidR="00CB1803" w:rsidRPr="00D9443D" w:rsidRDefault="00CB1803" w:rsidP="00CB1803">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0C693696" w14:textId="2110F2B9"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1.802</w:t>
            </w:r>
          </w:p>
        </w:tc>
        <w:tc>
          <w:tcPr>
            <w:tcW w:w="0" w:type="auto"/>
            <w:tcBorders>
              <w:top w:val="nil"/>
              <w:left w:val="nil"/>
              <w:bottom w:val="single" w:sz="4" w:space="0" w:color="auto"/>
              <w:right w:val="single" w:sz="4" w:space="0" w:color="auto"/>
            </w:tcBorders>
            <w:shd w:val="clear" w:color="auto" w:fill="auto"/>
            <w:noWrap/>
            <w:vAlign w:val="center"/>
            <w:hideMark/>
          </w:tcPr>
          <w:p w14:paraId="3B5FDD5A" w14:textId="0514ACDB"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1.783</w:t>
            </w:r>
          </w:p>
        </w:tc>
        <w:tc>
          <w:tcPr>
            <w:tcW w:w="0" w:type="auto"/>
            <w:tcBorders>
              <w:top w:val="nil"/>
              <w:left w:val="nil"/>
              <w:bottom w:val="single" w:sz="4" w:space="0" w:color="auto"/>
              <w:right w:val="single" w:sz="4" w:space="0" w:color="auto"/>
            </w:tcBorders>
            <w:shd w:val="clear" w:color="auto" w:fill="auto"/>
            <w:noWrap/>
            <w:vAlign w:val="center"/>
            <w:hideMark/>
          </w:tcPr>
          <w:p w14:paraId="67BB9CC3" w14:textId="4F86F3B6"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1.783</w:t>
            </w:r>
          </w:p>
        </w:tc>
        <w:tc>
          <w:tcPr>
            <w:tcW w:w="0" w:type="auto"/>
            <w:tcBorders>
              <w:top w:val="nil"/>
              <w:left w:val="nil"/>
              <w:bottom w:val="single" w:sz="4" w:space="0" w:color="auto"/>
              <w:right w:val="single" w:sz="4" w:space="0" w:color="auto"/>
            </w:tcBorders>
            <w:shd w:val="clear" w:color="auto" w:fill="auto"/>
            <w:noWrap/>
            <w:vAlign w:val="center"/>
            <w:hideMark/>
          </w:tcPr>
          <w:p w14:paraId="2379C13A" w14:textId="4B5EC653"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1.846</w:t>
            </w:r>
          </w:p>
        </w:tc>
        <w:tc>
          <w:tcPr>
            <w:tcW w:w="0" w:type="auto"/>
            <w:tcBorders>
              <w:top w:val="nil"/>
              <w:left w:val="nil"/>
              <w:bottom w:val="single" w:sz="4" w:space="0" w:color="auto"/>
              <w:right w:val="single" w:sz="4" w:space="0" w:color="auto"/>
            </w:tcBorders>
            <w:shd w:val="clear" w:color="auto" w:fill="auto"/>
            <w:noWrap/>
            <w:vAlign w:val="center"/>
            <w:hideMark/>
          </w:tcPr>
          <w:p w14:paraId="10F6A67D" w14:textId="13BBBDDB"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1.858</w:t>
            </w:r>
          </w:p>
        </w:tc>
        <w:tc>
          <w:tcPr>
            <w:tcW w:w="0" w:type="auto"/>
            <w:tcBorders>
              <w:top w:val="nil"/>
              <w:left w:val="nil"/>
              <w:bottom w:val="single" w:sz="4" w:space="0" w:color="auto"/>
              <w:right w:val="single" w:sz="4" w:space="0" w:color="auto"/>
            </w:tcBorders>
            <w:shd w:val="clear" w:color="auto" w:fill="auto"/>
            <w:noWrap/>
            <w:vAlign w:val="center"/>
            <w:hideMark/>
          </w:tcPr>
          <w:p w14:paraId="615DC9C6" w14:textId="56C79224"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1.862</w:t>
            </w:r>
          </w:p>
        </w:tc>
      </w:tr>
      <w:tr w:rsidR="00CB1803" w:rsidRPr="00D9443D" w14:paraId="43AF5FD6" w14:textId="77777777" w:rsidTr="00D9443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8D974C" w14:textId="77777777" w:rsidR="00CB1803" w:rsidRPr="00D9443D" w:rsidRDefault="00CB1803" w:rsidP="00CB1803">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02F226EA" w14:textId="0F157ED0"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568</w:t>
            </w:r>
          </w:p>
        </w:tc>
        <w:tc>
          <w:tcPr>
            <w:tcW w:w="0" w:type="auto"/>
            <w:tcBorders>
              <w:top w:val="nil"/>
              <w:left w:val="nil"/>
              <w:bottom w:val="single" w:sz="4" w:space="0" w:color="auto"/>
              <w:right w:val="single" w:sz="4" w:space="0" w:color="auto"/>
            </w:tcBorders>
            <w:shd w:val="clear" w:color="auto" w:fill="auto"/>
            <w:noWrap/>
            <w:vAlign w:val="center"/>
            <w:hideMark/>
          </w:tcPr>
          <w:p w14:paraId="1ECB8C7E" w14:textId="34156CC8"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549</w:t>
            </w:r>
          </w:p>
        </w:tc>
        <w:tc>
          <w:tcPr>
            <w:tcW w:w="0" w:type="auto"/>
            <w:tcBorders>
              <w:top w:val="nil"/>
              <w:left w:val="nil"/>
              <w:bottom w:val="single" w:sz="4" w:space="0" w:color="auto"/>
              <w:right w:val="single" w:sz="4" w:space="0" w:color="auto"/>
            </w:tcBorders>
            <w:shd w:val="clear" w:color="auto" w:fill="auto"/>
            <w:noWrap/>
            <w:vAlign w:val="center"/>
            <w:hideMark/>
          </w:tcPr>
          <w:p w14:paraId="01D97B12" w14:textId="1C9EE460"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543</w:t>
            </w:r>
          </w:p>
        </w:tc>
        <w:tc>
          <w:tcPr>
            <w:tcW w:w="0" w:type="auto"/>
            <w:tcBorders>
              <w:top w:val="nil"/>
              <w:left w:val="nil"/>
              <w:bottom w:val="single" w:sz="4" w:space="0" w:color="auto"/>
              <w:right w:val="single" w:sz="4" w:space="0" w:color="auto"/>
            </w:tcBorders>
            <w:shd w:val="clear" w:color="auto" w:fill="auto"/>
            <w:noWrap/>
            <w:vAlign w:val="center"/>
            <w:hideMark/>
          </w:tcPr>
          <w:p w14:paraId="0F531BFD" w14:textId="5CAEEBD7"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516</w:t>
            </w:r>
          </w:p>
        </w:tc>
        <w:tc>
          <w:tcPr>
            <w:tcW w:w="0" w:type="auto"/>
            <w:tcBorders>
              <w:top w:val="nil"/>
              <w:left w:val="nil"/>
              <w:bottom w:val="single" w:sz="4" w:space="0" w:color="auto"/>
              <w:right w:val="single" w:sz="4" w:space="0" w:color="auto"/>
            </w:tcBorders>
            <w:shd w:val="clear" w:color="auto" w:fill="auto"/>
            <w:noWrap/>
            <w:vAlign w:val="center"/>
            <w:hideMark/>
          </w:tcPr>
          <w:p w14:paraId="0265601B" w14:textId="6A3C1674"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498</w:t>
            </w:r>
          </w:p>
        </w:tc>
        <w:tc>
          <w:tcPr>
            <w:tcW w:w="0" w:type="auto"/>
            <w:tcBorders>
              <w:top w:val="nil"/>
              <w:left w:val="nil"/>
              <w:bottom w:val="single" w:sz="4" w:space="0" w:color="auto"/>
              <w:right w:val="single" w:sz="4" w:space="0" w:color="auto"/>
            </w:tcBorders>
            <w:shd w:val="clear" w:color="auto" w:fill="auto"/>
            <w:noWrap/>
            <w:vAlign w:val="center"/>
            <w:hideMark/>
          </w:tcPr>
          <w:p w14:paraId="06248FDA" w14:textId="23C5280D" w:rsidR="00CB1803" w:rsidRPr="00CB1803" w:rsidRDefault="00CB1803" w:rsidP="00CB1803">
            <w:pPr>
              <w:spacing w:after="0" w:line="240" w:lineRule="auto"/>
              <w:jc w:val="center"/>
              <w:rPr>
                <w:rFonts w:asciiTheme="majorHAnsi" w:eastAsia="Times New Roman" w:hAnsiTheme="majorHAnsi" w:cstheme="majorHAnsi"/>
                <w:sz w:val="24"/>
                <w:szCs w:val="24"/>
                <w:lang w:val="en-US"/>
              </w:rPr>
            </w:pPr>
            <w:r w:rsidRPr="00CB1803">
              <w:rPr>
                <w:rFonts w:asciiTheme="majorHAnsi" w:hAnsiTheme="majorHAnsi" w:cstheme="majorHAnsi"/>
                <w:sz w:val="24"/>
                <w:szCs w:val="24"/>
              </w:rPr>
              <w:t>491</w:t>
            </w:r>
          </w:p>
        </w:tc>
      </w:tr>
    </w:tbl>
    <w:p w14:paraId="45AA6606" w14:textId="3FC9FAD1"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d) Đất rừng đặc dụng</w:t>
      </w:r>
    </w:p>
    <w:p w14:paraId="3518DA88"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tỉnh Thái Nguyên có 38.269 ha đất rừng đặc dụng.</w:t>
      </w:r>
    </w:p>
    <w:p w14:paraId="158471E5" w14:textId="3EECFD9B" w:rsidR="007F5A3A" w:rsidRPr="009F4BAE" w:rsidRDefault="003662F1"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Căn cứ Chiến lược phát triển lâm nghiệp Việt Nam giai đoạn 2021 - 2030, tầm nhìn đến năm 2050 </w:t>
      </w:r>
      <w:r w:rsidRPr="009F4BAE">
        <w:rPr>
          <w:rFonts w:asciiTheme="majorHAnsi" w:hAnsiTheme="majorHAnsi" w:cstheme="majorHAnsi"/>
          <w:i/>
          <w:color w:val="000000" w:themeColor="text1"/>
          <w:sz w:val="28"/>
          <w:szCs w:val="28"/>
        </w:rPr>
        <w:t>(đã được Thủ tướng Chính phủ phê duyệt tại Quyết định số 523/QĐ-TTg ngày 01 tháng 4 năm 2021)</w:t>
      </w:r>
      <w:r w:rsidR="007F5A3A" w:rsidRPr="009F4BAE">
        <w:rPr>
          <w:rFonts w:asciiTheme="majorHAnsi" w:hAnsiTheme="majorHAnsi" w:cstheme="majorHAnsi"/>
          <w:color w:val="000000" w:themeColor="text1"/>
          <w:sz w:val="28"/>
          <w:szCs w:val="28"/>
        </w:rPr>
        <w:t>; Quy hoạch hệ thống rừng đặc dụng cả nước đến năm 2020, tầm nhìn đến năm 2030 (đã được Thủ tướng Chính phủ phê duyệt tại Quyết định số 1976/QĐ-TTg ngày 30/10/2014); Kế hoạch bảo vệ và phát triển rừng giai đoạn 2011 - 2020 (đã được Thủ tướng Chính phủ phê duyệt tại Quyết định số 57/QĐ-TTg ngày 09/01/2012) ); kế hoạch phát triển ngành nông nghiệp của tỉnh Thái Nguyên đến năm 2025; kết quả thực hiện quy hoạch, kế hoạch sử dụng đất đến năm 2020; đề xuất nhu cầu sử dụng đất của các huyện, thành phố.</w:t>
      </w:r>
    </w:p>
    <w:p w14:paraId="2AF38389" w14:textId="2BA087BB" w:rsidR="006539A3" w:rsidRPr="009F4BAE" w:rsidRDefault="006539A3" w:rsidP="006539A3">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5F03DF" w:rsidRPr="009F4BAE">
        <w:rPr>
          <w:rFonts w:asciiTheme="majorHAnsi" w:hAnsiTheme="majorHAnsi" w:cstheme="majorHAnsi"/>
          <w:color w:val="000000" w:themeColor="text1"/>
          <w:sz w:val="28"/>
          <w:szCs w:val="28"/>
        </w:rPr>
        <w:t>diện tích đất rừng đặc dụng không thay đổi mục đích sử dụng so với hiện trạng năm 2020 là</w:t>
      </w:r>
      <w:r w:rsidRPr="009F4BAE">
        <w:rPr>
          <w:rFonts w:asciiTheme="majorHAnsi" w:hAnsiTheme="majorHAnsi" w:cstheme="majorHAnsi"/>
          <w:color w:val="000000" w:themeColor="text1"/>
          <w:sz w:val="28"/>
          <w:szCs w:val="28"/>
        </w:rPr>
        <w:t xml:space="preserve"> 36.3</w:t>
      </w:r>
      <w:r w:rsidR="0010007B">
        <w:rPr>
          <w:rFonts w:asciiTheme="majorHAnsi" w:hAnsiTheme="majorHAnsi" w:cstheme="majorHAnsi"/>
          <w:color w:val="000000" w:themeColor="text1"/>
          <w:sz w:val="28"/>
          <w:szCs w:val="28"/>
        </w:rPr>
        <w:t>44</w:t>
      </w:r>
      <w:r w:rsidRPr="009F4BAE">
        <w:rPr>
          <w:rFonts w:asciiTheme="majorHAnsi" w:hAnsiTheme="majorHAnsi" w:cstheme="majorHAnsi"/>
          <w:color w:val="000000" w:themeColor="text1"/>
          <w:sz w:val="28"/>
          <w:szCs w:val="28"/>
        </w:rPr>
        <w:t xml:space="preserve"> ha.</w:t>
      </w:r>
    </w:p>
    <w:p w14:paraId="5B09FA41" w14:textId="2AD3CECC" w:rsidR="006539A3" w:rsidRPr="009F4BAE" w:rsidRDefault="006539A3" w:rsidP="006539A3">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đất rừng đặc dụng tăng thêm 3</w:t>
      </w:r>
      <w:r w:rsidR="0010007B">
        <w:rPr>
          <w:rFonts w:asciiTheme="majorHAnsi" w:hAnsiTheme="majorHAnsi" w:cstheme="majorHAnsi"/>
          <w:color w:val="000000" w:themeColor="text1"/>
          <w:sz w:val="28"/>
          <w:szCs w:val="28"/>
        </w:rPr>
        <w:t>55</w:t>
      </w:r>
      <w:r w:rsidRPr="009F4BAE">
        <w:rPr>
          <w:rFonts w:asciiTheme="majorHAnsi" w:hAnsiTheme="majorHAnsi" w:cstheme="majorHAnsi"/>
          <w:color w:val="000000" w:themeColor="text1"/>
          <w:sz w:val="28"/>
          <w:szCs w:val="28"/>
        </w:rPr>
        <w:t xml:space="preserve"> ha trong quá trình rà soát 03 loại rừng trong đó: lấy được từ đất rừng phòng hộ </w:t>
      </w:r>
      <w:r w:rsidR="0010007B">
        <w:rPr>
          <w:rFonts w:asciiTheme="majorHAnsi" w:hAnsiTheme="majorHAnsi" w:cstheme="majorHAnsi"/>
          <w:color w:val="000000" w:themeColor="text1"/>
          <w:sz w:val="28"/>
          <w:szCs w:val="28"/>
        </w:rPr>
        <w:t>336</w:t>
      </w:r>
      <w:r w:rsidRPr="009F4BAE">
        <w:rPr>
          <w:rFonts w:asciiTheme="majorHAnsi" w:hAnsiTheme="majorHAnsi" w:cstheme="majorHAnsi"/>
          <w:color w:val="000000" w:themeColor="text1"/>
          <w:sz w:val="28"/>
          <w:szCs w:val="28"/>
        </w:rPr>
        <w:t xml:space="preserve"> ha; đất rừng sản xuất </w:t>
      </w:r>
      <w:r w:rsidR="0010007B">
        <w:rPr>
          <w:rFonts w:asciiTheme="majorHAnsi" w:hAnsiTheme="majorHAnsi" w:cstheme="majorHAnsi"/>
          <w:color w:val="000000" w:themeColor="text1"/>
          <w:sz w:val="28"/>
          <w:szCs w:val="28"/>
        </w:rPr>
        <w:t>19</w:t>
      </w:r>
      <w:r w:rsidRPr="009F4BAE">
        <w:rPr>
          <w:rFonts w:asciiTheme="majorHAnsi" w:hAnsiTheme="majorHAnsi" w:cstheme="majorHAnsi"/>
          <w:color w:val="000000" w:themeColor="text1"/>
          <w:sz w:val="28"/>
          <w:szCs w:val="28"/>
        </w:rPr>
        <w:t xml:space="preserve"> ha.</w:t>
      </w:r>
    </w:p>
    <w:p w14:paraId="2F89849F" w14:textId="5A6E0B12" w:rsidR="006539A3" w:rsidRPr="009F4BAE" w:rsidRDefault="006539A3" w:rsidP="006539A3">
      <w:pPr>
        <w:spacing w:before="60" w:after="60" w:line="360" w:lineRule="exact"/>
        <w:ind w:firstLine="720"/>
        <w:jc w:val="both"/>
        <w:rPr>
          <w:rFonts w:asciiTheme="majorHAnsi" w:hAnsiTheme="majorHAnsi" w:cstheme="majorHAnsi"/>
          <w:color w:val="000000" w:themeColor="text1"/>
          <w:sz w:val="28"/>
          <w:szCs w:val="28"/>
        </w:rPr>
      </w:pPr>
      <w:bookmarkStart w:id="543" w:name="_Toc105750510"/>
      <w:bookmarkStart w:id="544" w:name="_Toc105762937"/>
      <w:r w:rsidRPr="009F4BAE">
        <w:rPr>
          <w:rFonts w:asciiTheme="majorHAnsi" w:hAnsiTheme="majorHAnsi" w:cstheme="majorHAnsi"/>
          <w:color w:val="000000" w:themeColor="text1"/>
          <w:sz w:val="28"/>
          <w:szCs w:val="28"/>
        </w:rPr>
        <w:t xml:space="preserve">Đến năm 2025, tỉnh Thái Nguyên có 36.699 ha đất rừng đặc dụng, chiếm 10,42% diện tích tự nhiên, </w:t>
      </w:r>
      <w:r w:rsidR="00D07EB7" w:rsidRPr="00D07EB7">
        <w:rPr>
          <w:rFonts w:asciiTheme="majorHAnsi" w:hAnsiTheme="majorHAnsi" w:cstheme="majorHAnsi"/>
          <w:color w:val="000000" w:themeColor="text1"/>
          <w:sz w:val="28"/>
          <w:szCs w:val="28"/>
        </w:rPr>
        <w:t>phù hợp với chỉ tiêu quốc gia phân bổ tại Quyết định số 326/QĐ-TTg ngày 9/03/2022.</w:t>
      </w:r>
    </w:p>
    <w:p w14:paraId="02850268" w14:textId="28A5F2C7" w:rsidR="005B3DEE" w:rsidRPr="009F4BAE" w:rsidRDefault="00250EB0" w:rsidP="003662F1">
      <w:pPr>
        <w:pStyle w:val="Heading3"/>
        <w:spacing w:before="60" w:after="60"/>
        <w:jc w:val="center"/>
        <w:rPr>
          <w:rFonts w:cstheme="majorHAnsi"/>
          <w:b/>
          <w:color w:val="000000" w:themeColor="text1"/>
        </w:rPr>
      </w:pPr>
      <w:r w:rsidRPr="009F4BAE">
        <w:rPr>
          <w:rFonts w:cstheme="majorHAnsi"/>
          <w:b/>
          <w:color w:val="000000" w:themeColor="text1"/>
        </w:rPr>
        <w:lastRenderedPageBreak/>
        <w:t>Bảng 16</w:t>
      </w:r>
      <w:r w:rsidR="005B3DEE" w:rsidRPr="009F4BAE">
        <w:rPr>
          <w:rFonts w:cstheme="majorHAnsi"/>
          <w:b/>
          <w:color w:val="000000" w:themeColor="text1"/>
        </w:rPr>
        <w:t xml:space="preserve">: Kế hoạch sử dụng đất rừng đặc dụng </w:t>
      </w:r>
      <w:r w:rsidR="00D7000A" w:rsidRPr="009F4BAE">
        <w:rPr>
          <w:rFonts w:cstheme="majorHAnsi"/>
          <w:b/>
          <w:color w:val="000000" w:themeColor="text1"/>
        </w:rPr>
        <w:t>phân theo năm và phân theo cấp huyện</w:t>
      </w:r>
      <w:bookmarkEnd w:id="543"/>
      <w:bookmarkEnd w:id="544"/>
    </w:p>
    <w:tbl>
      <w:tblPr>
        <w:tblW w:w="0" w:type="auto"/>
        <w:tblLook w:val="04A0" w:firstRow="1" w:lastRow="0" w:firstColumn="1" w:lastColumn="0" w:noHBand="0" w:noVBand="1"/>
      </w:tblPr>
      <w:tblGrid>
        <w:gridCol w:w="2117"/>
        <w:gridCol w:w="1629"/>
        <w:gridCol w:w="1063"/>
        <w:gridCol w:w="1063"/>
        <w:gridCol w:w="1063"/>
        <w:gridCol w:w="1063"/>
        <w:gridCol w:w="1063"/>
      </w:tblGrid>
      <w:tr w:rsidR="00D9443D" w:rsidRPr="00D9443D" w14:paraId="23D587E1" w14:textId="77777777" w:rsidTr="00D9443D">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0131F9"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E700A9"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0F11401E"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Phân theo năm kế hoạch</w:t>
            </w:r>
          </w:p>
        </w:tc>
      </w:tr>
      <w:tr w:rsidR="00D9443D" w:rsidRPr="00D9443D" w14:paraId="434E52C7" w14:textId="77777777" w:rsidTr="00D9443D">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1CA996E" w14:textId="77777777" w:rsidR="00D9443D" w:rsidRPr="00D9443D" w:rsidRDefault="00D9443D" w:rsidP="00D9443D">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CF0DE" w14:textId="77777777" w:rsidR="00D9443D" w:rsidRPr="00D9443D" w:rsidRDefault="00D9443D" w:rsidP="00D9443D">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426161AB"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2CECC1FA"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11DA5A08"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00BC9FF4"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5F510C36"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2025</w:t>
            </w:r>
          </w:p>
        </w:tc>
      </w:tr>
      <w:tr w:rsidR="00D9443D" w:rsidRPr="00D9443D" w14:paraId="0DBF9818" w14:textId="77777777" w:rsidTr="00D9443D">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CA7576"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2808E930"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38.269</w:t>
            </w:r>
          </w:p>
        </w:tc>
        <w:tc>
          <w:tcPr>
            <w:tcW w:w="0" w:type="auto"/>
            <w:tcBorders>
              <w:top w:val="nil"/>
              <w:left w:val="nil"/>
              <w:bottom w:val="single" w:sz="4" w:space="0" w:color="auto"/>
              <w:right w:val="single" w:sz="4" w:space="0" w:color="auto"/>
            </w:tcBorders>
            <w:shd w:val="clear" w:color="000000" w:fill="FFFFFF"/>
            <w:vAlign w:val="center"/>
            <w:hideMark/>
          </w:tcPr>
          <w:p w14:paraId="78E6AE8D"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38.269</w:t>
            </w:r>
          </w:p>
        </w:tc>
        <w:tc>
          <w:tcPr>
            <w:tcW w:w="0" w:type="auto"/>
            <w:tcBorders>
              <w:top w:val="nil"/>
              <w:left w:val="nil"/>
              <w:bottom w:val="single" w:sz="4" w:space="0" w:color="auto"/>
              <w:right w:val="single" w:sz="4" w:space="0" w:color="auto"/>
            </w:tcBorders>
            <w:shd w:val="clear" w:color="000000" w:fill="FFFFFF"/>
            <w:vAlign w:val="center"/>
            <w:hideMark/>
          </w:tcPr>
          <w:p w14:paraId="44C34870"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38.269</w:t>
            </w:r>
          </w:p>
        </w:tc>
        <w:tc>
          <w:tcPr>
            <w:tcW w:w="0" w:type="auto"/>
            <w:tcBorders>
              <w:top w:val="nil"/>
              <w:left w:val="nil"/>
              <w:bottom w:val="single" w:sz="4" w:space="0" w:color="auto"/>
              <w:right w:val="single" w:sz="4" w:space="0" w:color="auto"/>
            </w:tcBorders>
            <w:shd w:val="clear" w:color="000000" w:fill="FFFFFF"/>
            <w:vAlign w:val="center"/>
            <w:hideMark/>
          </w:tcPr>
          <w:p w14:paraId="12BEDC36"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38.240</w:t>
            </w:r>
          </w:p>
        </w:tc>
        <w:tc>
          <w:tcPr>
            <w:tcW w:w="0" w:type="auto"/>
            <w:tcBorders>
              <w:top w:val="nil"/>
              <w:left w:val="nil"/>
              <w:bottom w:val="single" w:sz="4" w:space="0" w:color="auto"/>
              <w:right w:val="single" w:sz="4" w:space="0" w:color="auto"/>
            </w:tcBorders>
            <w:shd w:val="clear" w:color="000000" w:fill="FFFFFF"/>
            <w:vAlign w:val="center"/>
            <w:hideMark/>
          </w:tcPr>
          <w:p w14:paraId="3F12D032"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36.851</w:t>
            </w:r>
          </w:p>
        </w:tc>
        <w:tc>
          <w:tcPr>
            <w:tcW w:w="0" w:type="auto"/>
            <w:tcBorders>
              <w:top w:val="nil"/>
              <w:left w:val="nil"/>
              <w:bottom w:val="single" w:sz="4" w:space="0" w:color="auto"/>
              <w:right w:val="single" w:sz="4" w:space="0" w:color="auto"/>
            </w:tcBorders>
            <w:shd w:val="clear" w:color="000000" w:fill="FFFFFF"/>
            <w:vAlign w:val="center"/>
            <w:hideMark/>
          </w:tcPr>
          <w:p w14:paraId="4FC9DA11"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36.699</w:t>
            </w:r>
          </w:p>
        </w:tc>
      </w:tr>
      <w:tr w:rsidR="00D9443D" w:rsidRPr="00D9443D" w14:paraId="761F29DC" w14:textId="77777777" w:rsidTr="00D9443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D80163"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75BA05C2"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19.938</w:t>
            </w:r>
          </w:p>
        </w:tc>
        <w:tc>
          <w:tcPr>
            <w:tcW w:w="0" w:type="auto"/>
            <w:tcBorders>
              <w:top w:val="nil"/>
              <w:left w:val="nil"/>
              <w:bottom w:val="single" w:sz="4" w:space="0" w:color="auto"/>
              <w:right w:val="single" w:sz="4" w:space="0" w:color="auto"/>
            </w:tcBorders>
            <w:shd w:val="clear" w:color="auto" w:fill="auto"/>
            <w:noWrap/>
            <w:vAlign w:val="center"/>
            <w:hideMark/>
          </w:tcPr>
          <w:p w14:paraId="7C7BD8A9"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19.938</w:t>
            </w:r>
          </w:p>
        </w:tc>
        <w:tc>
          <w:tcPr>
            <w:tcW w:w="0" w:type="auto"/>
            <w:tcBorders>
              <w:top w:val="nil"/>
              <w:left w:val="nil"/>
              <w:bottom w:val="single" w:sz="4" w:space="0" w:color="auto"/>
              <w:right w:val="single" w:sz="4" w:space="0" w:color="auto"/>
            </w:tcBorders>
            <w:shd w:val="clear" w:color="auto" w:fill="auto"/>
            <w:noWrap/>
            <w:vAlign w:val="center"/>
            <w:hideMark/>
          </w:tcPr>
          <w:p w14:paraId="3633CEE5"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19.938</w:t>
            </w:r>
          </w:p>
        </w:tc>
        <w:tc>
          <w:tcPr>
            <w:tcW w:w="0" w:type="auto"/>
            <w:tcBorders>
              <w:top w:val="nil"/>
              <w:left w:val="nil"/>
              <w:bottom w:val="single" w:sz="4" w:space="0" w:color="auto"/>
              <w:right w:val="single" w:sz="4" w:space="0" w:color="auto"/>
            </w:tcBorders>
            <w:shd w:val="clear" w:color="auto" w:fill="auto"/>
            <w:noWrap/>
            <w:vAlign w:val="center"/>
            <w:hideMark/>
          </w:tcPr>
          <w:p w14:paraId="7C94F8A3"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19.938</w:t>
            </w:r>
          </w:p>
        </w:tc>
        <w:tc>
          <w:tcPr>
            <w:tcW w:w="0" w:type="auto"/>
            <w:tcBorders>
              <w:top w:val="nil"/>
              <w:left w:val="nil"/>
              <w:bottom w:val="single" w:sz="4" w:space="0" w:color="auto"/>
              <w:right w:val="single" w:sz="4" w:space="0" w:color="auto"/>
            </w:tcBorders>
            <w:shd w:val="clear" w:color="auto" w:fill="auto"/>
            <w:noWrap/>
            <w:vAlign w:val="center"/>
            <w:hideMark/>
          </w:tcPr>
          <w:p w14:paraId="7A13700F"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19.419</w:t>
            </w:r>
          </w:p>
        </w:tc>
        <w:tc>
          <w:tcPr>
            <w:tcW w:w="0" w:type="auto"/>
            <w:tcBorders>
              <w:top w:val="nil"/>
              <w:left w:val="nil"/>
              <w:bottom w:val="single" w:sz="4" w:space="0" w:color="auto"/>
              <w:right w:val="single" w:sz="4" w:space="0" w:color="auto"/>
            </w:tcBorders>
            <w:shd w:val="clear" w:color="auto" w:fill="auto"/>
            <w:noWrap/>
            <w:vAlign w:val="center"/>
            <w:hideMark/>
          </w:tcPr>
          <w:p w14:paraId="56BEF08D"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19.419</w:t>
            </w:r>
          </w:p>
        </w:tc>
      </w:tr>
      <w:tr w:rsidR="00D9443D" w:rsidRPr="00D9443D" w14:paraId="3BE36077" w14:textId="77777777" w:rsidTr="00D9443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0301B0"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3564A59D"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5.420</w:t>
            </w:r>
          </w:p>
        </w:tc>
        <w:tc>
          <w:tcPr>
            <w:tcW w:w="0" w:type="auto"/>
            <w:tcBorders>
              <w:top w:val="nil"/>
              <w:left w:val="nil"/>
              <w:bottom w:val="single" w:sz="4" w:space="0" w:color="auto"/>
              <w:right w:val="single" w:sz="4" w:space="0" w:color="auto"/>
            </w:tcBorders>
            <w:shd w:val="clear" w:color="auto" w:fill="auto"/>
            <w:noWrap/>
            <w:vAlign w:val="center"/>
            <w:hideMark/>
          </w:tcPr>
          <w:p w14:paraId="7132485B"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5.420</w:t>
            </w:r>
          </w:p>
        </w:tc>
        <w:tc>
          <w:tcPr>
            <w:tcW w:w="0" w:type="auto"/>
            <w:tcBorders>
              <w:top w:val="nil"/>
              <w:left w:val="nil"/>
              <w:bottom w:val="single" w:sz="4" w:space="0" w:color="auto"/>
              <w:right w:val="single" w:sz="4" w:space="0" w:color="auto"/>
            </w:tcBorders>
            <w:shd w:val="clear" w:color="auto" w:fill="auto"/>
            <w:noWrap/>
            <w:vAlign w:val="center"/>
            <w:hideMark/>
          </w:tcPr>
          <w:p w14:paraId="310EC079"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5.420</w:t>
            </w:r>
          </w:p>
        </w:tc>
        <w:tc>
          <w:tcPr>
            <w:tcW w:w="0" w:type="auto"/>
            <w:tcBorders>
              <w:top w:val="nil"/>
              <w:left w:val="nil"/>
              <w:bottom w:val="single" w:sz="4" w:space="0" w:color="auto"/>
              <w:right w:val="single" w:sz="4" w:space="0" w:color="auto"/>
            </w:tcBorders>
            <w:shd w:val="clear" w:color="auto" w:fill="auto"/>
            <w:noWrap/>
            <w:vAlign w:val="center"/>
            <w:hideMark/>
          </w:tcPr>
          <w:p w14:paraId="1DFAADB6"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5.420</w:t>
            </w:r>
          </w:p>
        </w:tc>
        <w:tc>
          <w:tcPr>
            <w:tcW w:w="0" w:type="auto"/>
            <w:tcBorders>
              <w:top w:val="nil"/>
              <w:left w:val="nil"/>
              <w:bottom w:val="single" w:sz="4" w:space="0" w:color="auto"/>
              <w:right w:val="single" w:sz="4" w:space="0" w:color="auto"/>
            </w:tcBorders>
            <w:shd w:val="clear" w:color="auto" w:fill="auto"/>
            <w:noWrap/>
            <w:vAlign w:val="center"/>
            <w:hideMark/>
          </w:tcPr>
          <w:p w14:paraId="34E6EB18"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5.420</w:t>
            </w:r>
          </w:p>
        </w:tc>
        <w:tc>
          <w:tcPr>
            <w:tcW w:w="0" w:type="auto"/>
            <w:tcBorders>
              <w:top w:val="nil"/>
              <w:left w:val="nil"/>
              <w:bottom w:val="single" w:sz="4" w:space="0" w:color="auto"/>
              <w:right w:val="single" w:sz="4" w:space="0" w:color="auto"/>
            </w:tcBorders>
            <w:shd w:val="clear" w:color="auto" w:fill="auto"/>
            <w:noWrap/>
            <w:vAlign w:val="center"/>
            <w:hideMark/>
          </w:tcPr>
          <w:p w14:paraId="19D5D89B"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5.269</w:t>
            </w:r>
          </w:p>
        </w:tc>
      </w:tr>
      <w:tr w:rsidR="00D9443D" w:rsidRPr="00D9443D" w14:paraId="16137F5C" w14:textId="77777777" w:rsidTr="00D9443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907DD9"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0C38C653"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12.911</w:t>
            </w:r>
          </w:p>
        </w:tc>
        <w:tc>
          <w:tcPr>
            <w:tcW w:w="0" w:type="auto"/>
            <w:tcBorders>
              <w:top w:val="nil"/>
              <w:left w:val="nil"/>
              <w:bottom w:val="single" w:sz="4" w:space="0" w:color="auto"/>
              <w:right w:val="single" w:sz="4" w:space="0" w:color="auto"/>
            </w:tcBorders>
            <w:shd w:val="clear" w:color="auto" w:fill="auto"/>
            <w:noWrap/>
            <w:vAlign w:val="center"/>
            <w:hideMark/>
          </w:tcPr>
          <w:p w14:paraId="791D257B"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12.911</w:t>
            </w:r>
          </w:p>
        </w:tc>
        <w:tc>
          <w:tcPr>
            <w:tcW w:w="0" w:type="auto"/>
            <w:tcBorders>
              <w:top w:val="nil"/>
              <w:left w:val="nil"/>
              <w:bottom w:val="single" w:sz="4" w:space="0" w:color="auto"/>
              <w:right w:val="single" w:sz="4" w:space="0" w:color="auto"/>
            </w:tcBorders>
            <w:shd w:val="clear" w:color="auto" w:fill="auto"/>
            <w:noWrap/>
            <w:vAlign w:val="center"/>
            <w:hideMark/>
          </w:tcPr>
          <w:p w14:paraId="6E33DCE3"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12.911</w:t>
            </w:r>
          </w:p>
        </w:tc>
        <w:tc>
          <w:tcPr>
            <w:tcW w:w="0" w:type="auto"/>
            <w:tcBorders>
              <w:top w:val="nil"/>
              <w:left w:val="nil"/>
              <w:bottom w:val="single" w:sz="4" w:space="0" w:color="auto"/>
              <w:right w:val="single" w:sz="4" w:space="0" w:color="auto"/>
            </w:tcBorders>
            <w:shd w:val="clear" w:color="auto" w:fill="auto"/>
            <w:noWrap/>
            <w:vAlign w:val="center"/>
            <w:hideMark/>
          </w:tcPr>
          <w:p w14:paraId="56ADDE62"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12.882</w:t>
            </w:r>
          </w:p>
        </w:tc>
        <w:tc>
          <w:tcPr>
            <w:tcW w:w="0" w:type="auto"/>
            <w:tcBorders>
              <w:top w:val="nil"/>
              <w:left w:val="nil"/>
              <w:bottom w:val="single" w:sz="4" w:space="0" w:color="auto"/>
              <w:right w:val="single" w:sz="4" w:space="0" w:color="auto"/>
            </w:tcBorders>
            <w:shd w:val="clear" w:color="auto" w:fill="auto"/>
            <w:noWrap/>
            <w:vAlign w:val="center"/>
            <w:hideMark/>
          </w:tcPr>
          <w:p w14:paraId="6739416C"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12.011</w:t>
            </w:r>
          </w:p>
        </w:tc>
        <w:tc>
          <w:tcPr>
            <w:tcW w:w="0" w:type="auto"/>
            <w:tcBorders>
              <w:top w:val="nil"/>
              <w:left w:val="nil"/>
              <w:bottom w:val="single" w:sz="4" w:space="0" w:color="auto"/>
              <w:right w:val="single" w:sz="4" w:space="0" w:color="auto"/>
            </w:tcBorders>
            <w:shd w:val="clear" w:color="auto" w:fill="auto"/>
            <w:noWrap/>
            <w:vAlign w:val="center"/>
            <w:hideMark/>
          </w:tcPr>
          <w:p w14:paraId="1A8FB4B0" w14:textId="77777777" w:rsidR="00D9443D" w:rsidRPr="00D9443D" w:rsidRDefault="00D9443D" w:rsidP="00D9443D">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12.011</w:t>
            </w:r>
          </w:p>
        </w:tc>
      </w:tr>
    </w:tbl>
    <w:p w14:paraId="42E6F436" w14:textId="57ED607B" w:rsidR="007F5A3A" w:rsidRPr="009F4BAE" w:rsidRDefault="007F5A3A" w:rsidP="007F5A3A">
      <w:pPr>
        <w:spacing w:before="60" w:after="60" w:line="36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e) Đất rừng sản xuất</w:t>
      </w:r>
    </w:p>
    <w:p w14:paraId="31338439" w14:textId="5DD96E00" w:rsidR="007F5A3A" w:rsidRPr="009F4BAE" w:rsidRDefault="007F5A3A" w:rsidP="007F5A3A">
      <w:pPr>
        <w:spacing w:before="60" w:after="60" w:line="36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tỉnh Thái Nguyên có 110.92</w:t>
      </w:r>
      <w:r w:rsidR="00D02564" w:rsidRPr="009F4BAE">
        <w:rPr>
          <w:rFonts w:asciiTheme="majorHAnsi" w:hAnsiTheme="majorHAnsi" w:cstheme="majorHAnsi"/>
          <w:color w:val="000000" w:themeColor="text1"/>
          <w:sz w:val="28"/>
          <w:szCs w:val="28"/>
        </w:rPr>
        <w:t>3</w:t>
      </w:r>
      <w:r w:rsidR="00FD00BA" w:rsidRPr="009F4BAE">
        <w:rPr>
          <w:rFonts w:asciiTheme="majorHAnsi" w:hAnsiTheme="majorHAnsi" w:cstheme="majorHAnsi"/>
          <w:color w:val="000000" w:themeColor="text1"/>
          <w:sz w:val="28"/>
          <w:szCs w:val="28"/>
        </w:rPr>
        <w:t xml:space="preserve"> ha đất rừng sản xuất.</w:t>
      </w:r>
    </w:p>
    <w:p w14:paraId="206458EC" w14:textId="4F349D00" w:rsidR="007F5A3A" w:rsidRPr="009F4BAE" w:rsidRDefault="003662F1"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Căn cứ Chiến lược phát triển lâm nghiệp Việt Nam giai đoạn 2021 - 2030, tầm nhìn đến năm 2050 </w:t>
      </w:r>
      <w:r w:rsidRPr="009F4BAE">
        <w:rPr>
          <w:rFonts w:asciiTheme="majorHAnsi" w:hAnsiTheme="majorHAnsi" w:cstheme="majorHAnsi"/>
          <w:i/>
          <w:color w:val="000000" w:themeColor="text1"/>
          <w:sz w:val="28"/>
          <w:szCs w:val="28"/>
        </w:rPr>
        <w:t>(đã được Thủ tướng Chính phủ phê duyệt tại Quyết định số 523/QĐ-TTg ngày 01 tháng 4 năm 2021)</w:t>
      </w:r>
      <w:r w:rsidR="007F5A3A" w:rsidRPr="009F4BAE">
        <w:rPr>
          <w:rFonts w:asciiTheme="majorHAnsi" w:hAnsiTheme="majorHAnsi" w:cstheme="majorHAnsi"/>
          <w:color w:val="000000" w:themeColor="text1"/>
          <w:sz w:val="28"/>
          <w:szCs w:val="28"/>
        </w:rPr>
        <w:t xml:space="preserve">; Kế hoạch bảo vệ và phát triển rừng giai đoạn 2011 - 2020 (đã được Thủ tướng Chính phủ phê duyệt tại Quyết định </w:t>
      </w:r>
      <w:r w:rsidR="005C6C58" w:rsidRPr="009F4BAE">
        <w:rPr>
          <w:rFonts w:asciiTheme="majorHAnsi" w:hAnsiTheme="majorHAnsi" w:cstheme="majorHAnsi"/>
          <w:color w:val="000000" w:themeColor="text1"/>
          <w:sz w:val="28"/>
          <w:szCs w:val="28"/>
        </w:rPr>
        <w:t>số 57/QĐ-TTg ngày 09/01/2012) )</w:t>
      </w:r>
      <w:r w:rsidR="007F5A3A" w:rsidRPr="009F4BAE">
        <w:rPr>
          <w:rFonts w:asciiTheme="majorHAnsi" w:hAnsiTheme="majorHAnsi" w:cstheme="majorHAnsi"/>
          <w:color w:val="000000" w:themeColor="text1"/>
          <w:sz w:val="28"/>
          <w:szCs w:val="28"/>
        </w:rPr>
        <w:t>; kế hoạch phát triển ngành nông nghiệp của tỉnh Thái Nguyên đến năm 2025; kết quả thực hiện quy hoạch, kế hoạch sử dụng đất đến năm 2020; đề xuất nhu cầu sử dụng đất của các huyện, thành phố.</w:t>
      </w:r>
    </w:p>
    <w:p w14:paraId="44B423E2" w14:textId="00AB9EA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đất rừng sản xuất biến động trong kế hoạch sử dụng đất </w:t>
      </w:r>
      <w:r w:rsidR="009F1002" w:rsidRPr="009F4BAE">
        <w:rPr>
          <w:rFonts w:asciiTheme="majorHAnsi" w:hAnsiTheme="majorHAnsi" w:cstheme="majorHAnsi"/>
          <w:color w:val="000000" w:themeColor="text1"/>
          <w:sz w:val="28"/>
          <w:szCs w:val="28"/>
        </w:rPr>
        <w:t xml:space="preserve">05 năm (2021- 2025) của tỉnh </w:t>
      </w:r>
      <w:r w:rsidRPr="009F4BAE">
        <w:rPr>
          <w:rFonts w:asciiTheme="majorHAnsi" w:hAnsiTheme="majorHAnsi" w:cstheme="majorHAnsi"/>
          <w:color w:val="000000" w:themeColor="text1"/>
          <w:sz w:val="28"/>
          <w:szCs w:val="28"/>
        </w:rPr>
        <w:t>như sau:</w:t>
      </w:r>
    </w:p>
    <w:p w14:paraId="36D4B3F5" w14:textId="046F436F" w:rsidR="006539A3" w:rsidRPr="009F4BAE" w:rsidRDefault="006539A3" w:rsidP="006539A3">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5F03DF" w:rsidRPr="009F4BAE">
        <w:rPr>
          <w:rFonts w:asciiTheme="majorHAnsi" w:hAnsiTheme="majorHAnsi" w:cstheme="majorHAnsi"/>
          <w:color w:val="000000" w:themeColor="text1"/>
          <w:sz w:val="28"/>
          <w:szCs w:val="28"/>
        </w:rPr>
        <w:t xml:space="preserve">diện tích đất rừng sản xuất không thay đổi mục đích sử dụng so với hiện trạng năm 2020 là </w:t>
      </w:r>
      <w:r w:rsidR="00696E01" w:rsidRPr="00696E01">
        <w:rPr>
          <w:rFonts w:asciiTheme="majorHAnsi" w:hAnsiTheme="majorHAnsi" w:cstheme="majorHAnsi"/>
          <w:color w:val="000000" w:themeColor="text1"/>
          <w:sz w:val="28"/>
          <w:szCs w:val="28"/>
        </w:rPr>
        <w:t>102.191</w:t>
      </w:r>
      <w:r w:rsidR="00696E01" w:rsidRPr="00C40EBA">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w:t>
      </w:r>
    </w:p>
    <w:p w14:paraId="2C3E4155" w14:textId="5AB6ECF3" w:rsidR="006539A3" w:rsidRPr="009F4BAE" w:rsidRDefault="006539A3" w:rsidP="006539A3">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Điều chỉnh giảm</w:t>
      </w:r>
      <w:r w:rsidRPr="009F4BAE">
        <w:rPr>
          <w:rFonts w:asciiTheme="majorHAnsi" w:hAnsiTheme="majorHAnsi" w:cstheme="majorHAnsi"/>
          <w:color w:val="000000" w:themeColor="text1"/>
          <w:sz w:val="28"/>
          <w:szCs w:val="28"/>
        </w:rPr>
        <w:t xml:space="preserve">: đất rừng sản xuất dự kiến giảm </w:t>
      </w:r>
      <w:r w:rsidR="00696E01" w:rsidRPr="00C40EBA">
        <w:rPr>
          <w:rFonts w:asciiTheme="majorHAnsi" w:hAnsiTheme="majorHAnsi" w:cstheme="majorHAnsi"/>
          <w:color w:val="000000" w:themeColor="text1"/>
          <w:sz w:val="28"/>
          <w:szCs w:val="28"/>
        </w:rPr>
        <w:t>8.799</w:t>
      </w:r>
      <w:r w:rsidRPr="009F4BAE">
        <w:rPr>
          <w:rFonts w:asciiTheme="majorHAnsi" w:hAnsiTheme="majorHAnsi" w:cstheme="majorHAnsi"/>
          <w:color w:val="000000" w:themeColor="text1"/>
          <w:sz w:val="28"/>
          <w:szCs w:val="28"/>
        </w:rPr>
        <w:t xml:space="preserve"> ha để chuyển sang sử dụng vào các mục nông nghiệp trong quá trình rà soát 03 loại rừng như: đất trồng cây lâu năm </w:t>
      </w:r>
      <w:r w:rsidR="00696E01" w:rsidRPr="00C40EBA">
        <w:rPr>
          <w:rFonts w:asciiTheme="majorHAnsi" w:hAnsiTheme="majorHAnsi" w:cstheme="majorHAnsi"/>
          <w:color w:val="000000" w:themeColor="text1"/>
          <w:sz w:val="28"/>
          <w:szCs w:val="28"/>
        </w:rPr>
        <w:t>2.389</w:t>
      </w:r>
      <w:r w:rsidRPr="009F4BAE">
        <w:rPr>
          <w:rFonts w:asciiTheme="majorHAnsi" w:hAnsiTheme="majorHAnsi" w:cstheme="majorHAnsi"/>
          <w:color w:val="000000" w:themeColor="text1"/>
          <w:sz w:val="28"/>
          <w:szCs w:val="28"/>
        </w:rPr>
        <w:t xml:space="preserve"> ha; đất rừng phòng hộ </w:t>
      </w:r>
      <w:r w:rsidR="00696E01" w:rsidRPr="00C40EBA">
        <w:rPr>
          <w:rFonts w:asciiTheme="majorHAnsi" w:hAnsiTheme="majorHAnsi" w:cstheme="majorHAnsi"/>
          <w:color w:val="000000" w:themeColor="text1"/>
          <w:sz w:val="28"/>
          <w:szCs w:val="28"/>
        </w:rPr>
        <w:t>356</w:t>
      </w:r>
      <w:r w:rsidRPr="009F4BAE">
        <w:rPr>
          <w:rFonts w:asciiTheme="majorHAnsi" w:hAnsiTheme="majorHAnsi" w:cstheme="majorHAnsi"/>
          <w:color w:val="000000" w:themeColor="text1"/>
          <w:sz w:val="28"/>
          <w:szCs w:val="28"/>
        </w:rPr>
        <w:t xml:space="preserve"> ha; đất rừng đặc dụng </w:t>
      </w:r>
      <w:r w:rsidR="0010007B">
        <w:rPr>
          <w:rFonts w:asciiTheme="majorHAnsi" w:hAnsiTheme="majorHAnsi" w:cstheme="majorHAnsi"/>
          <w:color w:val="000000" w:themeColor="text1"/>
          <w:sz w:val="28"/>
          <w:szCs w:val="28"/>
        </w:rPr>
        <w:t xml:space="preserve">19 </w:t>
      </w:r>
      <w:r w:rsidRPr="009F4BAE">
        <w:rPr>
          <w:rFonts w:asciiTheme="majorHAnsi" w:hAnsiTheme="majorHAnsi" w:cstheme="majorHAnsi"/>
          <w:color w:val="000000" w:themeColor="text1"/>
          <w:sz w:val="28"/>
          <w:szCs w:val="28"/>
        </w:rPr>
        <w:t xml:space="preserve">ha; đất nông nghiệp còn lại </w:t>
      </w:r>
      <w:r w:rsidR="0010007B">
        <w:rPr>
          <w:rFonts w:asciiTheme="majorHAnsi" w:hAnsiTheme="majorHAnsi" w:cstheme="majorHAnsi"/>
          <w:color w:val="000000" w:themeColor="text1"/>
          <w:sz w:val="28"/>
          <w:szCs w:val="28"/>
        </w:rPr>
        <w:t>2.</w:t>
      </w:r>
      <w:r w:rsidR="00696E01" w:rsidRPr="00C40EBA">
        <w:rPr>
          <w:rFonts w:asciiTheme="majorHAnsi" w:hAnsiTheme="majorHAnsi" w:cstheme="majorHAnsi"/>
          <w:color w:val="000000" w:themeColor="text1"/>
          <w:sz w:val="28"/>
          <w:szCs w:val="28"/>
        </w:rPr>
        <w:t>382</w:t>
      </w:r>
      <w:r w:rsidR="0010007B">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 xml:space="preserve">ha; và chuyển sang các loại đất phi nông nghiệp như: đất quốc phòng </w:t>
      </w:r>
      <w:r w:rsidR="0010007B">
        <w:rPr>
          <w:rFonts w:asciiTheme="majorHAnsi" w:hAnsiTheme="majorHAnsi" w:cstheme="majorHAnsi"/>
          <w:color w:val="000000" w:themeColor="text1"/>
          <w:sz w:val="28"/>
          <w:szCs w:val="28"/>
        </w:rPr>
        <w:t>1.007</w:t>
      </w:r>
      <w:r w:rsidRPr="009F4BAE">
        <w:rPr>
          <w:rFonts w:asciiTheme="majorHAnsi" w:hAnsiTheme="majorHAnsi" w:cstheme="majorHAnsi"/>
          <w:color w:val="000000" w:themeColor="text1"/>
          <w:sz w:val="28"/>
          <w:szCs w:val="28"/>
        </w:rPr>
        <w:t xml:space="preserve"> ha; đất an ninh </w:t>
      </w:r>
      <w:r w:rsidR="00696E01">
        <w:rPr>
          <w:rFonts w:asciiTheme="majorHAnsi" w:hAnsiTheme="majorHAnsi" w:cstheme="majorHAnsi"/>
          <w:color w:val="000000" w:themeColor="text1"/>
          <w:sz w:val="28"/>
          <w:szCs w:val="28"/>
        </w:rPr>
        <w:t>9</w:t>
      </w:r>
      <w:r w:rsidRPr="009F4BAE">
        <w:rPr>
          <w:rFonts w:asciiTheme="majorHAnsi" w:hAnsiTheme="majorHAnsi" w:cstheme="majorHAnsi"/>
          <w:color w:val="000000" w:themeColor="text1"/>
          <w:sz w:val="28"/>
          <w:szCs w:val="28"/>
        </w:rPr>
        <w:t xml:space="preserve"> ha; đất khu công nghiệp </w:t>
      </w:r>
      <w:r w:rsidR="00696E01">
        <w:rPr>
          <w:rFonts w:asciiTheme="majorHAnsi" w:hAnsiTheme="majorHAnsi" w:cstheme="majorHAnsi"/>
          <w:color w:val="000000" w:themeColor="text1"/>
          <w:sz w:val="28"/>
          <w:szCs w:val="28"/>
        </w:rPr>
        <w:t>234</w:t>
      </w:r>
      <w:r w:rsidRPr="009F4BAE">
        <w:rPr>
          <w:rFonts w:asciiTheme="majorHAnsi" w:hAnsiTheme="majorHAnsi" w:cstheme="majorHAnsi"/>
          <w:color w:val="000000" w:themeColor="text1"/>
          <w:sz w:val="28"/>
          <w:szCs w:val="28"/>
        </w:rPr>
        <w:t xml:space="preserve"> ha; đất cụm công nghiệp </w:t>
      </w:r>
      <w:r w:rsidR="00696E01" w:rsidRPr="00C40EBA">
        <w:rPr>
          <w:rFonts w:asciiTheme="majorHAnsi" w:hAnsiTheme="majorHAnsi" w:cstheme="majorHAnsi"/>
          <w:color w:val="000000" w:themeColor="text1"/>
          <w:sz w:val="28"/>
          <w:szCs w:val="28"/>
        </w:rPr>
        <w:t>157</w:t>
      </w:r>
      <w:r w:rsidRPr="009F4BAE">
        <w:rPr>
          <w:rFonts w:asciiTheme="majorHAnsi" w:hAnsiTheme="majorHAnsi" w:cstheme="majorHAnsi"/>
          <w:color w:val="000000" w:themeColor="text1"/>
          <w:sz w:val="28"/>
          <w:szCs w:val="28"/>
        </w:rPr>
        <w:t xml:space="preserve"> ha; đất thương mại, dịch vụ </w:t>
      </w:r>
      <w:r w:rsidR="00696E01" w:rsidRPr="00C40EBA">
        <w:rPr>
          <w:rFonts w:asciiTheme="majorHAnsi" w:hAnsiTheme="majorHAnsi" w:cstheme="majorHAnsi"/>
          <w:color w:val="000000" w:themeColor="text1"/>
          <w:sz w:val="28"/>
          <w:szCs w:val="28"/>
        </w:rPr>
        <w:t>36</w:t>
      </w:r>
      <w:r w:rsidRPr="009F4BAE">
        <w:rPr>
          <w:rFonts w:asciiTheme="majorHAnsi" w:hAnsiTheme="majorHAnsi" w:cstheme="majorHAnsi"/>
          <w:color w:val="000000" w:themeColor="text1"/>
          <w:sz w:val="28"/>
          <w:szCs w:val="28"/>
        </w:rPr>
        <w:t xml:space="preserve"> ha; đất cơ sở sản xuất phi nông nghiệp </w:t>
      </w:r>
      <w:r w:rsidR="00696E01">
        <w:rPr>
          <w:rFonts w:asciiTheme="majorHAnsi" w:hAnsiTheme="majorHAnsi" w:cstheme="majorHAnsi"/>
          <w:color w:val="000000" w:themeColor="text1"/>
          <w:sz w:val="28"/>
          <w:szCs w:val="28"/>
        </w:rPr>
        <w:t>34</w:t>
      </w:r>
      <w:r w:rsidR="0010007B">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 đất phát triển hạ tầng 1.</w:t>
      </w:r>
      <w:r w:rsidR="00696E01" w:rsidRPr="00C40EBA">
        <w:rPr>
          <w:rFonts w:asciiTheme="majorHAnsi" w:hAnsiTheme="majorHAnsi" w:cstheme="majorHAnsi"/>
          <w:color w:val="000000" w:themeColor="text1"/>
          <w:sz w:val="28"/>
          <w:szCs w:val="28"/>
        </w:rPr>
        <w:t>394</w:t>
      </w:r>
      <w:r w:rsidRPr="009F4BAE">
        <w:rPr>
          <w:rFonts w:asciiTheme="majorHAnsi" w:hAnsiTheme="majorHAnsi" w:cstheme="majorHAnsi"/>
          <w:color w:val="000000" w:themeColor="text1"/>
          <w:sz w:val="28"/>
          <w:szCs w:val="28"/>
        </w:rPr>
        <w:t xml:space="preserve"> ha; đất ở nông thôn </w:t>
      </w:r>
      <w:r w:rsidR="00696E01" w:rsidRPr="00C40EBA">
        <w:rPr>
          <w:rFonts w:asciiTheme="majorHAnsi" w:hAnsiTheme="majorHAnsi" w:cstheme="majorHAnsi"/>
          <w:color w:val="000000" w:themeColor="text1"/>
          <w:sz w:val="28"/>
          <w:szCs w:val="28"/>
        </w:rPr>
        <w:t>154</w:t>
      </w:r>
      <w:r w:rsidRPr="009F4BAE">
        <w:rPr>
          <w:rFonts w:asciiTheme="majorHAnsi" w:hAnsiTheme="majorHAnsi" w:cstheme="majorHAnsi"/>
          <w:color w:val="000000" w:themeColor="text1"/>
          <w:sz w:val="28"/>
          <w:szCs w:val="28"/>
        </w:rPr>
        <w:t xml:space="preserve"> ha.</w:t>
      </w:r>
    </w:p>
    <w:p w14:paraId="580BDC6D" w14:textId="013D0554" w:rsidR="00B728AF" w:rsidRPr="009F4BAE" w:rsidRDefault="00B728AF" w:rsidP="00B728AF">
      <w:pPr>
        <w:spacing w:before="60" w:after="60" w:line="360" w:lineRule="exact"/>
        <w:ind w:firstLine="720"/>
        <w:jc w:val="both"/>
        <w:rPr>
          <w:rFonts w:asciiTheme="majorHAnsi" w:hAnsiTheme="majorHAnsi" w:cstheme="majorHAnsi"/>
          <w:color w:val="000000" w:themeColor="text1"/>
          <w:sz w:val="28"/>
          <w:szCs w:val="28"/>
        </w:rPr>
      </w:pPr>
      <w:bookmarkStart w:id="545" w:name="_Toc105750511"/>
      <w:bookmarkStart w:id="546" w:name="_Toc105762938"/>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xml:space="preserve">: đất rừng sản xuất tăng thêm </w:t>
      </w:r>
      <w:r w:rsidR="00696E01" w:rsidRPr="00C40EBA">
        <w:rPr>
          <w:rFonts w:asciiTheme="majorHAnsi" w:hAnsiTheme="majorHAnsi" w:cstheme="majorHAnsi"/>
          <w:color w:val="000000" w:themeColor="text1"/>
          <w:sz w:val="28"/>
          <w:szCs w:val="28"/>
        </w:rPr>
        <w:t>2.931</w:t>
      </w:r>
      <w:r w:rsidRPr="009F4BAE">
        <w:rPr>
          <w:rFonts w:asciiTheme="majorHAnsi" w:hAnsiTheme="majorHAnsi" w:cstheme="majorHAnsi"/>
          <w:color w:val="000000" w:themeColor="text1"/>
          <w:sz w:val="28"/>
          <w:szCs w:val="28"/>
        </w:rPr>
        <w:t xml:space="preserve"> ha, được </w:t>
      </w:r>
      <w:r w:rsidR="00696E01" w:rsidRPr="00C40EBA">
        <w:rPr>
          <w:rFonts w:asciiTheme="majorHAnsi" w:hAnsiTheme="majorHAnsi" w:cstheme="majorHAnsi"/>
          <w:color w:val="000000" w:themeColor="text1"/>
          <w:sz w:val="28"/>
          <w:szCs w:val="28"/>
        </w:rPr>
        <w:t xml:space="preserve">chuyển từ </w:t>
      </w:r>
      <w:r w:rsidRPr="009F4BAE">
        <w:rPr>
          <w:rFonts w:asciiTheme="majorHAnsi" w:hAnsiTheme="majorHAnsi" w:cstheme="majorHAnsi"/>
          <w:color w:val="000000" w:themeColor="text1"/>
          <w:sz w:val="28"/>
          <w:szCs w:val="28"/>
        </w:rPr>
        <w:t xml:space="preserve">rừng phòng hộ </w:t>
      </w:r>
      <w:r w:rsidR="00696E01" w:rsidRPr="00C40EBA">
        <w:rPr>
          <w:rFonts w:asciiTheme="majorHAnsi" w:hAnsiTheme="majorHAnsi" w:cstheme="majorHAnsi"/>
          <w:color w:val="000000" w:themeColor="text1"/>
          <w:sz w:val="28"/>
          <w:szCs w:val="28"/>
        </w:rPr>
        <w:t xml:space="preserve">515 </w:t>
      </w:r>
      <w:r w:rsidRPr="009F4BAE">
        <w:rPr>
          <w:rFonts w:asciiTheme="majorHAnsi" w:hAnsiTheme="majorHAnsi" w:cstheme="majorHAnsi"/>
          <w:color w:val="000000" w:themeColor="text1"/>
          <w:sz w:val="28"/>
          <w:szCs w:val="28"/>
        </w:rPr>
        <w:t>ha (đất quốc phòng chuyển trả địa phương); đất rừng đặc dụng 1.</w:t>
      </w:r>
      <w:r w:rsidR="0010007B">
        <w:rPr>
          <w:rFonts w:asciiTheme="majorHAnsi" w:hAnsiTheme="majorHAnsi" w:cstheme="majorHAnsi"/>
          <w:color w:val="000000" w:themeColor="text1"/>
          <w:sz w:val="28"/>
          <w:szCs w:val="28"/>
        </w:rPr>
        <w:t>623</w:t>
      </w:r>
      <w:r w:rsidRPr="009F4BAE">
        <w:rPr>
          <w:rFonts w:asciiTheme="majorHAnsi" w:hAnsiTheme="majorHAnsi" w:cstheme="majorHAnsi"/>
          <w:color w:val="000000" w:themeColor="text1"/>
          <w:sz w:val="28"/>
          <w:szCs w:val="28"/>
        </w:rPr>
        <w:t xml:space="preserve"> ha và khai thác 3</w:t>
      </w:r>
      <w:r w:rsidR="0010007B">
        <w:rPr>
          <w:rFonts w:asciiTheme="majorHAnsi" w:hAnsiTheme="majorHAnsi" w:cstheme="majorHAnsi"/>
          <w:color w:val="000000" w:themeColor="text1"/>
          <w:sz w:val="28"/>
          <w:szCs w:val="28"/>
        </w:rPr>
        <w:t>3</w:t>
      </w:r>
      <w:r w:rsidRPr="009F4BAE">
        <w:rPr>
          <w:rFonts w:asciiTheme="majorHAnsi" w:hAnsiTheme="majorHAnsi" w:cstheme="majorHAnsi"/>
          <w:color w:val="000000" w:themeColor="text1"/>
          <w:sz w:val="28"/>
          <w:szCs w:val="28"/>
        </w:rPr>
        <w:t xml:space="preserve"> ha đất chưa sử dụng.</w:t>
      </w:r>
    </w:p>
    <w:p w14:paraId="14AA97A6" w14:textId="72B7C846" w:rsidR="00D9443D" w:rsidRDefault="00B728AF" w:rsidP="00D07EB7">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Đến năm 2025, tỉnh Thái Nguyên có </w:t>
      </w:r>
      <w:r w:rsidR="00696E01" w:rsidRPr="00696E01">
        <w:rPr>
          <w:rFonts w:asciiTheme="majorHAnsi" w:hAnsiTheme="majorHAnsi" w:cstheme="majorHAnsi"/>
          <w:color w:val="000000" w:themeColor="text1"/>
          <w:sz w:val="28"/>
          <w:szCs w:val="28"/>
        </w:rPr>
        <w:t>105.122</w:t>
      </w:r>
      <w:r w:rsidR="00696E01" w:rsidRPr="00C40EBA">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 đất rừng sản xuất, chiếm 29,</w:t>
      </w:r>
      <w:r w:rsidR="00696E01">
        <w:rPr>
          <w:rFonts w:asciiTheme="majorHAnsi" w:hAnsiTheme="majorHAnsi" w:cstheme="majorHAnsi"/>
          <w:color w:val="000000" w:themeColor="text1"/>
          <w:sz w:val="28"/>
          <w:szCs w:val="28"/>
        </w:rPr>
        <w:t>85</w:t>
      </w:r>
      <w:r w:rsidRPr="009F4BAE">
        <w:rPr>
          <w:rFonts w:asciiTheme="majorHAnsi" w:hAnsiTheme="majorHAnsi" w:cstheme="majorHAnsi"/>
          <w:color w:val="000000" w:themeColor="text1"/>
          <w:sz w:val="28"/>
          <w:szCs w:val="28"/>
        </w:rPr>
        <w:t xml:space="preserve">% diện tích tự nhiên, </w:t>
      </w:r>
      <w:r w:rsidR="00D07EB7" w:rsidRPr="00D07EB7">
        <w:rPr>
          <w:rFonts w:asciiTheme="majorHAnsi" w:hAnsiTheme="majorHAnsi" w:cstheme="majorHAnsi"/>
          <w:color w:val="000000" w:themeColor="text1"/>
          <w:sz w:val="28"/>
          <w:szCs w:val="28"/>
        </w:rPr>
        <w:t>phù hợp với chỉ tiêu quốc gia phân bổ tại Quyết định số 326/QĐ-TTg ngày 9/03/2022.</w:t>
      </w:r>
      <w:r w:rsidR="00D9443D">
        <w:rPr>
          <w:rFonts w:asciiTheme="majorHAnsi" w:hAnsiTheme="majorHAnsi" w:cstheme="majorHAnsi"/>
          <w:color w:val="000000" w:themeColor="text1"/>
          <w:sz w:val="28"/>
          <w:szCs w:val="28"/>
        </w:rPr>
        <w:br w:type="page"/>
      </w:r>
    </w:p>
    <w:p w14:paraId="2E591176" w14:textId="5524421F" w:rsidR="005B3DEE" w:rsidRPr="009F4BAE" w:rsidRDefault="005B3DEE" w:rsidP="001252E1">
      <w:pPr>
        <w:pStyle w:val="Heading3"/>
        <w:spacing w:before="60" w:after="60"/>
        <w:jc w:val="center"/>
        <w:rPr>
          <w:rFonts w:cstheme="majorHAnsi"/>
          <w:b/>
          <w:color w:val="000000" w:themeColor="text1"/>
        </w:rPr>
      </w:pPr>
      <w:r w:rsidRPr="009F4BAE">
        <w:rPr>
          <w:rFonts w:cstheme="majorHAnsi"/>
          <w:b/>
          <w:color w:val="000000" w:themeColor="text1"/>
        </w:rPr>
        <w:lastRenderedPageBreak/>
        <w:t>Bảng 1</w:t>
      </w:r>
      <w:r w:rsidR="00250EB0" w:rsidRPr="009F4BAE">
        <w:rPr>
          <w:rFonts w:cstheme="majorHAnsi"/>
          <w:b/>
          <w:color w:val="000000" w:themeColor="text1"/>
        </w:rPr>
        <w:t>7</w:t>
      </w:r>
      <w:r w:rsidRPr="009F4BAE">
        <w:rPr>
          <w:rFonts w:cstheme="majorHAnsi"/>
          <w:b/>
          <w:color w:val="000000" w:themeColor="text1"/>
        </w:rPr>
        <w:t xml:space="preserve">: Kế hoạch sử dụng đất rừng sản xuất </w:t>
      </w:r>
      <w:r w:rsidR="00D7000A" w:rsidRPr="009F4BAE">
        <w:rPr>
          <w:rFonts w:cstheme="majorHAnsi"/>
          <w:b/>
          <w:color w:val="000000" w:themeColor="text1"/>
        </w:rPr>
        <w:t>phân theo năm và phân theo cấp huyện</w:t>
      </w:r>
      <w:bookmarkEnd w:id="545"/>
      <w:bookmarkEnd w:id="546"/>
    </w:p>
    <w:tbl>
      <w:tblPr>
        <w:tblW w:w="9340" w:type="dxa"/>
        <w:tblLook w:val="04A0" w:firstRow="1" w:lastRow="0" w:firstColumn="1" w:lastColumn="0" w:noHBand="0" w:noVBand="1"/>
      </w:tblPr>
      <w:tblGrid>
        <w:gridCol w:w="2118"/>
        <w:gridCol w:w="1447"/>
        <w:gridCol w:w="1155"/>
        <w:gridCol w:w="1155"/>
        <w:gridCol w:w="1155"/>
        <w:gridCol w:w="1155"/>
        <w:gridCol w:w="1155"/>
      </w:tblGrid>
      <w:tr w:rsidR="00D9443D" w:rsidRPr="00D9443D" w14:paraId="4BDCC615" w14:textId="77777777" w:rsidTr="00696E01">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584ED1"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Đơn vị hành chính</w:t>
            </w:r>
          </w:p>
        </w:tc>
        <w:tc>
          <w:tcPr>
            <w:tcW w:w="14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45495"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2ABDBBDD"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Phân theo năm kế hoạch</w:t>
            </w:r>
          </w:p>
        </w:tc>
      </w:tr>
      <w:tr w:rsidR="00D9443D" w:rsidRPr="00D9443D" w14:paraId="3759AC99" w14:textId="77777777" w:rsidTr="00696E01">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FA7E154" w14:textId="77777777" w:rsidR="00D9443D" w:rsidRPr="00D9443D" w:rsidRDefault="00D9443D" w:rsidP="00D9443D">
            <w:pPr>
              <w:spacing w:after="0" w:line="240" w:lineRule="auto"/>
              <w:rPr>
                <w:rFonts w:asciiTheme="majorHAnsi" w:eastAsia="Times New Roman" w:hAnsiTheme="majorHAnsi" w:cstheme="majorHAnsi"/>
                <w:b/>
                <w:bCs/>
                <w:sz w:val="24"/>
                <w:szCs w:val="24"/>
                <w:lang w:val="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167C3B38" w14:textId="77777777" w:rsidR="00D9443D" w:rsidRPr="00D9443D" w:rsidRDefault="00D9443D" w:rsidP="00D9443D">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36F895CE"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7997DE18"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52302BE3"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1D109655"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2063FFD1"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2025</w:t>
            </w:r>
          </w:p>
        </w:tc>
      </w:tr>
      <w:tr w:rsidR="00696E01" w:rsidRPr="00D9443D" w14:paraId="3CA5D9E1" w14:textId="77777777" w:rsidTr="00696E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3F41DA" w14:textId="77777777" w:rsidR="00696E01" w:rsidRPr="00D9443D" w:rsidRDefault="00696E01" w:rsidP="00696E01">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Toàn tỉnh</w:t>
            </w:r>
          </w:p>
        </w:tc>
        <w:tc>
          <w:tcPr>
            <w:tcW w:w="1447" w:type="dxa"/>
            <w:tcBorders>
              <w:top w:val="nil"/>
              <w:left w:val="nil"/>
              <w:bottom w:val="single" w:sz="4" w:space="0" w:color="auto"/>
              <w:right w:val="single" w:sz="4" w:space="0" w:color="auto"/>
            </w:tcBorders>
            <w:shd w:val="clear" w:color="000000" w:fill="FFFFFF"/>
            <w:vAlign w:val="center"/>
            <w:hideMark/>
          </w:tcPr>
          <w:p w14:paraId="43CDFA9F" w14:textId="6BFDA1BB" w:rsidR="00696E01" w:rsidRPr="00696E01" w:rsidRDefault="00696E01" w:rsidP="00696E01">
            <w:pPr>
              <w:spacing w:after="0" w:line="240" w:lineRule="auto"/>
              <w:jc w:val="center"/>
              <w:rPr>
                <w:rFonts w:asciiTheme="majorHAnsi" w:eastAsia="Times New Roman" w:hAnsiTheme="majorHAnsi" w:cstheme="majorHAnsi"/>
                <w:b/>
                <w:bCs/>
                <w:sz w:val="24"/>
                <w:szCs w:val="24"/>
                <w:lang w:val="en-US"/>
              </w:rPr>
            </w:pPr>
            <w:r w:rsidRPr="00696E01">
              <w:rPr>
                <w:rFonts w:asciiTheme="majorHAnsi" w:hAnsiTheme="majorHAnsi" w:cstheme="majorHAnsi"/>
                <w:b/>
                <w:bCs/>
                <w:sz w:val="24"/>
                <w:szCs w:val="24"/>
              </w:rPr>
              <w:t>110.990</w:t>
            </w:r>
          </w:p>
        </w:tc>
        <w:tc>
          <w:tcPr>
            <w:tcW w:w="0" w:type="auto"/>
            <w:tcBorders>
              <w:top w:val="nil"/>
              <w:left w:val="nil"/>
              <w:bottom w:val="single" w:sz="4" w:space="0" w:color="auto"/>
              <w:right w:val="single" w:sz="4" w:space="0" w:color="auto"/>
            </w:tcBorders>
            <w:shd w:val="clear" w:color="000000" w:fill="FFFFFF"/>
            <w:vAlign w:val="center"/>
            <w:hideMark/>
          </w:tcPr>
          <w:p w14:paraId="501488F7" w14:textId="34D895C3" w:rsidR="00696E01" w:rsidRPr="00696E01" w:rsidRDefault="00696E01" w:rsidP="00696E01">
            <w:pPr>
              <w:spacing w:after="0" w:line="240" w:lineRule="auto"/>
              <w:jc w:val="center"/>
              <w:rPr>
                <w:rFonts w:asciiTheme="majorHAnsi" w:eastAsia="Times New Roman" w:hAnsiTheme="majorHAnsi" w:cstheme="majorHAnsi"/>
                <w:b/>
                <w:bCs/>
                <w:sz w:val="24"/>
                <w:szCs w:val="24"/>
                <w:lang w:val="en-US"/>
              </w:rPr>
            </w:pPr>
            <w:r w:rsidRPr="00696E01">
              <w:rPr>
                <w:rFonts w:asciiTheme="majorHAnsi" w:hAnsiTheme="majorHAnsi" w:cstheme="majorHAnsi"/>
                <w:b/>
                <w:bCs/>
                <w:sz w:val="24"/>
                <w:szCs w:val="24"/>
              </w:rPr>
              <w:t>109.455</w:t>
            </w:r>
          </w:p>
        </w:tc>
        <w:tc>
          <w:tcPr>
            <w:tcW w:w="0" w:type="auto"/>
            <w:tcBorders>
              <w:top w:val="nil"/>
              <w:left w:val="nil"/>
              <w:bottom w:val="single" w:sz="4" w:space="0" w:color="auto"/>
              <w:right w:val="single" w:sz="4" w:space="0" w:color="auto"/>
            </w:tcBorders>
            <w:shd w:val="clear" w:color="000000" w:fill="FFFFFF"/>
            <w:vAlign w:val="center"/>
            <w:hideMark/>
          </w:tcPr>
          <w:p w14:paraId="3ED75874" w14:textId="45074474" w:rsidR="00696E01" w:rsidRPr="00696E01" w:rsidRDefault="00696E01" w:rsidP="00696E01">
            <w:pPr>
              <w:spacing w:after="0" w:line="240" w:lineRule="auto"/>
              <w:jc w:val="center"/>
              <w:rPr>
                <w:rFonts w:asciiTheme="majorHAnsi" w:eastAsia="Times New Roman" w:hAnsiTheme="majorHAnsi" w:cstheme="majorHAnsi"/>
                <w:b/>
                <w:bCs/>
                <w:sz w:val="24"/>
                <w:szCs w:val="24"/>
                <w:lang w:val="en-US"/>
              </w:rPr>
            </w:pPr>
            <w:r w:rsidRPr="00696E01">
              <w:rPr>
                <w:rFonts w:asciiTheme="majorHAnsi" w:hAnsiTheme="majorHAnsi" w:cstheme="majorHAnsi"/>
                <w:b/>
                <w:bCs/>
                <w:sz w:val="24"/>
                <w:szCs w:val="24"/>
              </w:rPr>
              <w:t>108.491</w:t>
            </w:r>
          </w:p>
        </w:tc>
        <w:tc>
          <w:tcPr>
            <w:tcW w:w="0" w:type="auto"/>
            <w:tcBorders>
              <w:top w:val="nil"/>
              <w:left w:val="nil"/>
              <w:bottom w:val="single" w:sz="4" w:space="0" w:color="auto"/>
              <w:right w:val="single" w:sz="4" w:space="0" w:color="auto"/>
            </w:tcBorders>
            <w:shd w:val="clear" w:color="000000" w:fill="FFFFFF"/>
            <w:vAlign w:val="center"/>
            <w:hideMark/>
          </w:tcPr>
          <w:p w14:paraId="6669231E" w14:textId="4022A779" w:rsidR="00696E01" w:rsidRPr="00696E01" w:rsidRDefault="00696E01" w:rsidP="00696E01">
            <w:pPr>
              <w:spacing w:after="0" w:line="240" w:lineRule="auto"/>
              <w:jc w:val="center"/>
              <w:rPr>
                <w:rFonts w:asciiTheme="majorHAnsi" w:eastAsia="Times New Roman" w:hAnsiTheme="majorHAnsi" w:cstheme="majorHAnsi"/>
                <w:b/>
                <w:bCs/>
                <w:sz w:val="24"/>
                <w:szCs w:val="24"/>
                <w:lang w:val="en-US"/>
              </w:rPr>
            </w:pPr>
            <w:r w:rsidRPr="00696E01">
              <w:rPr>
                <w:rFonts w:asciiTheme="majorHAnsi" w:hAnsiTheme="majorHAnsi" w:cstheme="majorHAnsi"/>
                <w:b/>
                <w:bCs/>
                <w:sz w:val="24"/>
                <w:szCs w:val="24"/>
              </w:rPr>
              <w:t>106.885</w:t>
            </w:r>
          </w:p>
        </w:tc>
        <w:tc>
          <w:tcPr>
            <w:tcW w:w="0" w:type="auto"/>
            <w:tcBorders>
              <w:top w:val="nil"/>
              <w:left w:val="nil"/>
              <w:bottom w:val="single" w:sz="4" w:space="0" w:color="auto"/>
              <w:right w:val="single" w:sz="4" w:space="0" w:color="auto"/>
            </w:tcBorders>
            <w:shd w:val="clear" w:color="000000" w:fill="FFFFFF"/>
            <w:vAlign w:val="center"/>
            <w:hideMark/>
          </w:tcPr>
          <w:p w14:paraId="6A7532F4" w14:textId="189BECDF" w:rsidR="00696E01" w:rsidRPr="00696E01" w:rsidRDefault="00696E01" w:rsidP="00696E01">
            <w:pPr>
              <w:spacing w:after="0" w:line="240" w:lineRule="auto"/>
              <w:jc w:val="center"/>
              <w:rPr>
                <w:rFonts w:asciiTheme="majorHAnsi" w:eastAsia="Times New Roman" w:hAnsiTheme="majorHAnsi" w:cstheme="majorHAnsi"/>
                <w:b/>
                <w:bCs/>
                <w:sz w:val="24"/>
                <w:szCs w:val="24"/>
                <w:lang w:val="en-US"/>
              </w:rPr>
            </w:pPr>
            <w:r w:rsidRPr="00696E01">
              <w:rPr>
                <w:rFonts w:asciiTheme="majorHAnsi" w:hAnsiTheme="majorHAnsi" w:cstheme="majorHAnsi"/>
                <w:b/>
                <w:bCs/>
                <w:sz w:val="24"/>
                <w:szCs w:val="24"/>
              </w:rPr>
              <w:t>106.683</w:t>
            </w:r>
          </w:p>
        </w:tc>
        <w:tc>
          <w:tcPr>
            <w:tcW w:w="0" w:type="auto"/>
            <w:tcBorders>
              <w:top w:val="nil"/>
              <w:left w:val="nil"/>
              <w:bottom w:val="single" w:sz="4" w:space="0" w:color="auto"/>
              <w:right w:val="single" w:sz="4" w:space="0" w:color="auto"/>
            </w:tcBorders>
            <w:shd w:val="clear" w:color="000000" w:fill="FFFFFF"/>
            <w:vAlign w:val="center"/>
            <w:hideMark/>
          </w:tcPr>
          <w:p w14:paraId="2D309A8D" w14:textId="5672C54A" w:rsidR="00696E01" w:rsidRPr="00696E01" w:rsidRDefault="00696E01" w:rsidP="00696E01">
            <w:pPr>
              <w:spacing w:after="0" w:line="240" w:lineRule="auto"/>
              <w:jc w:val="center"/>
              <w:rPr>
                <w:rFonts w:asciiTheme="majorHAnsi" w:eastAsia="Times New Roman" w:hAnsiTheme="majorHAnsi" w:cstheme="majorHAnsi"/>
                <w:b/>
                <w:bCs/>
                <w:sz w:val="24"/>
                <w:szCs w:val="24"/>
                <w:lang w:val="en-US"/>
              </w:rPr>
            </w:pPr>
            <w:r w:rsidRPr="00696E01">
              <w:rPr>
                <w:rFonts w:asciiTheme="majorHAnsi" w:hAnsiTheme="majorHAnsi" w:cstheme="majorHAnsi"/>
                <w:b/>
                <w:bCs/>
                <w:sz w:val="24"/>
                <w:szCs w:val="24"/>
              </w:rPr>
              <w:t>105.122</w:t>
            </w:r>
          </w:p>
        </w:tc>
      </w:tr>
      <w:tr w:rsidR="00696E01" w:rsidRPr="00D9443D" w14:paraId="01A74957" w14:textId="77777777" w:rsidTr="00696E0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47198" w14:textId="77777777" w:rsidR="00696E01" w:rsidRPr="00D9443D" w:rsidRDefault="00696E01" w:rsidP="00696E01">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TP. Phổ Yên</w:t>
            </w:r>
          </w:p>
        </w:tc>
        <w:tc>
          <w:tcPr>
            <w:tcW w:w="1447" w:type="dxa"/>
            <w:tcBorders>
              <w:top w:val="nil"/>
              <w:left w:val="nil"/>
              <w:bottom w:val="single" w:sz="4" w:space="0" w:color="auto"/>
              <w:right w:val="single" w:sz="4" w:space="0" w:color="auto"/>
            </w:tcBorders>
            <w:shd w:val="clear" w:color="auto" w:fill="auto"/>
            <w:noWrap/>
            <w:vAlign w:val="center"/>
            <w:hideMark/>
          </w:tcPr>
          <w:p w14:paraId="5CA69A6D" w14:textId="17DD1E50"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4.288</w:t>
            </w:r>
          </w:p>
        </w:tc>
        <w:tc>
          <w:tcPr>
            <w:tcW w:w="0" w:type="auto"/>
            <w:tcBorders>
              <w:top w:val="nil"/>
              <w:left w:val="nil"/>
              <w:bottom w:val="single" w:sz="4" w:space="0" w:color="auto"/>
              <w:right w:val="single" w:sz="4" w:space="0" w:color="auto"/>
            </w:tcBorders>
            <w:shd w:val="clear" w:color="auto" w:fill="auto"/>
            <w:noWrap/>
            <w:vAlign w:val="center"/>
            <w:hideMark/>
          </w:tcPr>
          <w:p w14:paraId="7E7F2900" w14:textId="7B357B37"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4.147</w:t>
            </w:r>
          </w:p>
        </w:tc>
        <w:tc>
          <w:tcPr>
            <w:tcW w:w="0" w:type="auto"/>
            <w:tcBorders>
              <w:top w:val="nil"/>
              <w:left w:val="nil"/>
              <w:bottom w:val="single" w:sz="4" w:space="0" w:color="auto"/>
              <w:right w:val="single" w:sz="4" w:space="0" w:color="auto"/>
            </w:tcBorders>
            <w:shd w:val="clear" w:color="auto" w:fill="auto"/>
            <w:noWrap/>
            <w:vAlign w:val="center"/>
            <w:hideMark/>
          </w:tcPr>
          <w:p w14:paraId="6F54EA4B" w14:textId="15E0406E"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4.060</w:t>
            </w:r>
          </w:p>
        </w:tc>
        <w:tc>
          <w:tcPr>
            <w:tcW w:w="0" w:type="auto"/>
            <w:tcBorders>
              <w:top w:val="nil"/>
              <w:left w:val="nil"/>
              <w:bottom w:val="single" w:sz="4" w:space="0" w:color="auto"/>
              <w:right w:val="single" w:sz="4" w:space="0" w:color="auto"/>
            </w:tcBorders>
            <w:shd w:val="clear" w:color="auto" w:fill="auto"/>
            <w:noWrap/>
            <w:vAlign w:val="center"/>
            <w:hideMark/>
          </w:tcPr>
          <w:p w14:paraId="27AD44D8" w14:textId="45E44EC8"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4.127</w:t>
            </w:r>
          </w:p>
        </w:tc>
        <w:tc>
          <w:tcPr>
            <w:tcW w:w="0" w:type="auto"/>
            <w:tcBorders>
              <w:top w:val="nil"/>
              <w:left w:val="nil"/>
              <w:bottom w:val="single" w:sz="4" w:space="0" w:color="auto"/>
              <w:right w:val="single" w:sz="4" w:space="0" w:color="auto"/>
            </w:tcBorders>
            <w:shd w:val="clear" w:color="auto" w:fill="auto"/>
            <w:noWrap/>
            <w:vAlign w:val="center"/>
            <w:hideMark/>
          </w:tcPr>
          <w:p w14:paraId="3D36E737" w14:textId="75AB768E"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4.029</w:t>
            </w:r>
          </w:p>
        </w:tc>
        <w:tc>
          <w:tcPr>
            <w:tcW w:w="0" w:type="auto"/>
            <w:tcBorders>
              <w:top w:val="nil"/>
              <w:left w:val="nil"/>
              <w:bottom w:val="single" w:sz="4" w:space="0" w:color="auto"/>
              <w:right w:val="single" w:sz="4" w:space="0" w:color="auto"/>
            </w:tcBorders>
            <w:shd w:val="clear" w:color="auto" w:fill="auto"/>
            <w:noWrap/>
            <w:vAlign w:val="center"/>
            <w:hideMark/>
          </w:tcPr>
          <w:p w14:paraId="7E50ED29" w14:textId="0ED87FBA"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4.291</w:t>
            </w:r>
          </w:p>
        </w:tc>
      </w:tr>
      <w:tr w:rsidR="00696E01" w:rsidRPr="00D9443D" w14:paraId="6B7832C7" w14:textId="77777777" w:rsidTr="00696E0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B5436F" w14:textId="77777777" w:rsidR="00696E01" w:rsidRPr="00D9443D" w:rsidRDefault="00696E01" w:rsidP="00696E01">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Huyện Võ Nhai</w:t>
            </w:r>
          </w:p>
        </w:tc>
        <w:tc>
          <w:tcPr>
            <w:tcW w:w="1447" w:type="dxa"/>
            <w:tcBorders>
              <w:top w:val="nil"/>
              <w:left w:val="nil"/>
              <w:bottom w:val="single" w:sz="4" w:space="0" w:color="auto"/>
              <w:right w:val="single" w:sz="4" w:space="0" w:color="auto"/>
            </w:tcBorders>
            <w:shd w:val="clear" w:color="auto" w:fill="auto"/>
            <w:noWrap/>
            <w:vAlign w:val="center"/>
            <w:hideMark/>
          </w:tcPr>
          <w:p w14:paraId="09E8AEFA" w14:textId="3B547371"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31.108</w:t>
            </w:r>
          </w:p>
        </w:tc>
        <w:tc>
          <w:tcPr>
            <w:tcW w:w="0" w:type="auto"/>
            <w:tcBorders>
              <w:top w:val="nil"/>
              <w:left w:val="nil"/>
              <w:bottom w:val="single" w:sz="4" w:space="0" w:color="auto"/>
              <w:right w:val="single" w:sz="4" w:space="0" w:color="auto"/>
            </w:tcBorders>
            <w:shd w:val="clear" w:color="auto" w:fill="auto"/>
            <w:noWrap/>
            <w:vAlign w:val="center"/>
            <w:hideMark/>
          </w:tcPr>
          <w:p w14:paraId="3E8D6DE5" w14:textId="18A17523"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30.799</w:t>
            </w:r>
          </w:p>
        </w:tc>
        <w:tc>
          <w:tcPr>
            <w:tcW w:w="0" w:type="auto"/>
            <w:tcBorders>
              <w:top w:val="nil"/>
              <w:left w:val="nil"/>
              <w:bottom w:val="single" w:sz="4" w:space="0" w:color="auto"/>
              <w:right w:val="single" w:sz="4" w:space="0" w:color="auto"/>
            </w:tcBorders>
            <w:shd w:val="clear" w:color="auto" w:fill="auto"/>
            <w:noWrap/>
            <w:vAlign w:val="center"/>
            <w:hideMark/>
          </w:tcPr>
          <w:p w14:paraId="52BDCDCF" w14:textId="7118000C"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30.641</w:t>
            </w:r>
          </w:p>
        </w:tc>
        <w:tc>
          <w:tcPr>
            <w:tcW w:w="0" w:type="auto"/>
            <w:tcBorders>
              <w:top w:val="nil"/>
              <w:left w:val="nil"/>
              <w:bottom w:val="single" w:sz="4" w:space="0" w:color="auto"/>
              <w:right w:val="single" w:sz="4" w:space="0" w:color="auto"/>
            </w:tcBorders>
            <w:shd w:val="clear" w:color="auto" w:fill="auto"/>
            <w:noWrap/>
            <w:vAlign w:val="center"/>
            <w:hideMark/>
          </w:tcPr>
          <w:p w14:paraId="568D57AA" w14:textId="21DF8D50"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30.550</w:t>
            </w:r>
          </w:p>
        </w:tc>
        <w:tc>
          <w:tcPr>
            <w:tcW w:w="0" w:type="auto"/>
            <w:tcBorders>
              <w:top w:val="nil"/>
              <w:left w:val="nil"/>
              <w:bottom w:val="single" w:sz="4" w:space="0" w:color="auto"/>
              <w:right w:val="single" w:sz="4" w:space="0" w:color="auto"/>
            </w:tcBorders>
            <w:shd w:val="clear" w:color="auto" w:fill="auto"/>
            <w:noWrap/>
            <w:vAlign w:val="center"/>
            <w:hideMark/>
          </w:tcPr>
          <w:p w14:paraId="0768E9F4" w14:textId="73B2C67C"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30.882</w:t>
            </w:r>
          </w:p>
        </w:tc>
        <w:tc>
          <w:tcPr>
            <w:tcW w:w="0" w:type="auto"/>
            <w:tcBorders>
              <w:top w:val="nil"/>
              <w:left w:val="nil"/>
              <w:bottom w:val="single" w:sz="4" w:space="0" w:color="auto"/>
              <w:right w:val="single" w:sz="4" w:space="0" w:color="auto"/>
            </w:tcBorders>
            <w:shd w:val="clear" w:color="auto" w:fill="auto"/>
            <w:noWrap/>
            <w:vAlign w:val="center"/>
            <w:hideMark/>
          </w:tcPr>
          <w:p w14:paraId="5EE3FD45" w14:textId="2FAF88A9"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30.463</w:t>
            </w:r>
          </w:p>
        </w:tc>
      </w:tr>
      <w:tr w:rsidR="00696E01" w:rsidRPr="00D9443D" w14:paraId="4B20976D" w14:textId="77777777" w:rsidTr="00696E0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410003" w14:textId="77777777" w:rsidR="00696E01" w:rsidRPr="00D9443D" w:rsidRDefault="00696E01" w:rsidP="00696E01">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Huyện Đồng Hỷ</w:t>
            </w:r>
          </w:p>
        </w:tc>
        <w:tc>
          <w:tcPr>
            <w:tcW w:w="1447" w:type="dxa"/>
            <w:tcBorders>
              <w:top w:val="nil"/>
              <w:left w:val="nil"/>
              <w:bottom w:val="single" w:sz="4" w:space="0" w:color="auto"/>
              <w:right w:val="single" w:sz="4" w:space="0" w:color="auto"/>
            </w:tcBorders>
            <w:shd w:val="clear" w:color="auto" w:fill="auto"/>
            <w:noWrap/>
            <w:vAlign w:val="center"/>
            <w:hideMark/>
          </w:tcPr>
          <w:p w14:paraId="41AA7FE1" w14:textId="21DC1BFB"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18.819</w:t>
            </w:r>
          </w:p>
        </w:tc>
        <w:tc>
          <w:tcPr>
            <w:tcW w:w="0" w:type="auto"/>
            <w:tcBorders>
              <w:top w:val="nil"/>
              <w:left w:val="nil"/>
              <w:bottom w:val="single" w:sz="4" w:space="0" w:color="auto"/>
              <w:right w:val="single" w:sz="4" w:space="0" w:color="auto"/>
            </w:tcBorders>
            <w:shd w:val="clear" w:color="auto" w:fill="auto"/>
            <w:noWrap/>
            <w:vAlign w:val="center"/>
            <w:hideMark/>
          </w:tcPr>
          <w:p w14:paraId="44F8C044" w14:textId="32380399"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18.491</w:t>
            </w:r>
          </w:p>
        </w:tc>
        <w:tc>
          <w:tcPr>
            <w:tcW w:w="0" w:type="auto"/>
            <w:tcBorders>
              <w:top w:val="nil"/>
              <w:left w:val="nil"/>
              <w:bottom w:val="single" w:sz="4" w:space="0" w:color="auto"/>
              <w:right w:val="single" w:sz="4" w:space="0" w:color="auto"/>
            </w:tcBorders>
            <w:shd w:val="clear" w:color="auto" w:fill="auto"/>
            <w:noWrap/>
            <w:vAlign w:val="center"/>
            <w:hideMark/>
          </w:tcPr>
          <w:p w14:paraId="15F4CF44" w14:textId="4A173B15"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18.454</w:t>
            </w:r>
          </w:p>
        </w:tc>
        <w:tc>
          <w:tcPr>
            <w:tcW w:w="0" w:type="auto"/>
            <w:tcBorders>
              <w:top w:val="nil"/>
              <w:left w:val="nil"/>
              <w:bottom w:val="single" w:sz="4" w:space="0" w:color="auto"/>
              <w:right w:val="single" w:sz="4" w:space="0" w:color="auto"/>
            </w:tcBorders>
            <w:shd w:val="clear" w:color="auto" w:fill="auto"/>
            <w:noWrap/>
            <w:vAlign w:val="center"/>
            <w:hideMark/>
          </w:tcPr>
          <w:p w14:paraId="6BC02005" w14:textId="261F1414"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18.130</w:t>
            </w:r>
          </w:p>
        </w:tc>
        <w:tc>
          <w:tcPr>
            <w:tcW w:w="0" w:type="auto"/>
            <w:tcBorders>
              <w:top w:val="nil"/>
              <w:left w:val="nil"/>
              <w:bottom w:val="single" w:sz="4" w:space="0" w:color="auto"/>
              <w:right w:val="single" w:sz="4" w:space="0" w:color="auto"/>
            </w:tcBorders>
            <w:shd w:val="clear" w:color="auto" w:fill="auto"/>
            <w:noWrap/>
            <w:vAlign w:val="center"/>
            <w:hideMark/>
          </w:tcPr>
          <w:p w14:paraId="4499421F" w14:textId="15EE6996"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18.060</w:t>
            </w:r>
          </w:p>
        </w:tc>
        <w:tc>
          <w:tcPr>
            <w:tcW w:w="0" w:type="auto"/>
            <w:tcBorders>
              <w:top w:val="nil"/>
              <w:left w:val="nil"/>
              <w:bottom w:val="single" w:sz="4" w:space="0" w:color="auto"/>
              <w:right w:val="single" w:sz="4" w:space="0" w:color="auto"/>
            </w:tcBorders>
            <w:shd w:val="clear" w:color="auto" w:fill="auto"/>
            <w:noWrap/>
            <w:vAlign w:val="center"/>
            <w:hideMark/>
          </w:tcPr>
          <w:p w14:paraId="468A8517" w14:textId="459E6043"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17.406</w:t>
            </w:r>
          </w:p>
        </w:tc>
      </w:tr>
      <w:tr w:rsidR="00696E01" w:rsidRPr="00D9443D" w14:paraId="194189CF" w14:textId="77777777" w:rsidTr="00696E0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5E02CB" w14:textId="77777777" w:rsidR="00696E01" w:rsidRPr="00D9443D" w:rsidRDefault="00696E01" w:rsidP="00696E01">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Huyện Phú Lương</w:t>
            </w:r>
          </w:p>
        </w:tc>
        <w:tc>
          <w:tcPr>
            <w:tcW w:w="1447" w:type="dxa"/>
            <w:tcBorders>
              <w:top w:val="nil"/>
              <w:left w:val="nil"/>
              <w:bottom w:val="single" w:sz="4" w:space="0" w:color="auto"/>
              <w:right w:val="single" w:sz="4" w:space="0" w:color="auto"/>
            </w:tcBorders>
            <w:shd w:val="clear" w:color="auto" w:fill="auto"/>
            <w:noWrap/>
            <w:vAlign w:val="center"/>
            <w:hideMark/>
          </w:tcPr>
          <w:p w14:paraId="7D9E098C" w14:textId="0D847540"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14.223</w:t>
            </w:r>
          </w:p>
        </w:tc>
        <w:tc>
          <w:tcPr>
            <w:tcW w:w="0" w:type="auto"/>
            <w:tcBorders>
              <w:top w:val="nil"/>
              <w:left w:val="nil"/>
              <w:bottom w:val="single" w:sz="4" w:space="0" w:color="auto"/>
              <w:right w:val="single" w:sz="4" w:space="0" w:color="auto"/>
            </w:tcBorders>
            <w:shd w:val="clear" w:color="auto" w:fill="auto"/>
            <w:noWrap/>
            <w:vAlign w:val="center"/>
            <w:hideMark/>
          </w:tcPr>
          <w:p w14:paraId="32E13DF7" w14:textId="73AFAF77"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14.032</w:t>
            </w:r>
          </w:p>
        </w:tc>
        <w:tc>
          <w:tcPr>
            <w:tcW w:w="0" w:type="auto"/>
            <w:tcBorders>
              <w:top w:val="nil"/>
              <w:left w:val="nil"/>
              <w:bottom w:val="single" w:sz="4" w:space="0" w:color="auto"/>
              <w:right w:val="single" w:sz="4" w:space="0" w:color="auto"/>
            </w:tcBorders>
            <w:shd w:val="clear" w:color="auto" w:fill="auto"/>
            <w:noWrap/>
            <w:vAlign w:val="center"/>
            <w:hideMark/>
          </w:tcPr>
          <w:p w14:paraId="0612FB2F" w14:textId="1F4C6787"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13.940</w:t>
            </w:r>
          </w:p>
        </w:tc>
        <w:tc>
          <w:tcPr>
            <w:tcW w:w="0" w:type="auto"/>
            <w:tcBorders>
              <w:top w:val="nil"/>
              <w:left w:val="nil"/>
              <w:bottom w:val="single" w:sz="4" w:space="0" w:color="auto"/>
              <w:right w:val="single" w:sz="4" w:space="0" w:color="auto"/>
            </w:tcBorders>
            <w:shd w:val="clear" w:color="auto" w:fill="auto"/>
            <w:noWrap/>
            <w:vAlign w:val="center"/>
            <w:hideMark/>
          </w:tcPr>
          <w:p w14:paraId="213AF45F" w14:textId="2EF72388"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13.675</w:t>
            </w:r>
          </w:p>
        </w:tc>
        <w:tc>
          <w:tcPr>
            <w:tcW w:w="0" w:type="auto"/>
            <w:tcBorders>
              <w:top w:val="nil"/>
              <w:left w:val="nil"/>
              <w:bottom w:val="single" w:sz="4" w:space="0" w:color="auto"/>
              <w:right w:val="single" w:sz="4" w:space="0" w:color="auto"/>
            </w:tcBorders>
            <w:shd w:val="clear" w:color="auto" w:fill="auto"/>
            <w:noWrap/>
            <w:vAlign w:val="center"/>
            <w:hideMark/>
          </w:tcPr>
          <w:p w14:paraId="6DBDA020" w14:textId="53D82E92"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13.698</w:t>
            </w:r>
          </w:p>
        </w:tc>
        <w:tc>
          <w:tcPr>
            <w:tcW w:w="0" w:type="auto"/>
            <w:tcBorders>
              <w:top w:val="nil"/>
              <w:left w:val="nil"/>
              <w:bottom w:val="single" w:sz="4" w:space="0" w:color="auto"/>
              <w:right w:val="single" w:sz="4" w:space="0" w:color="auto"/>
            </w:tcBorders>
            <w:shd w:val="clear" w:color="auto" w:fill="auto"/>
            <w:noWrap/>
            <w:vAlign w:val="center"/>
            <w:hideMark/>
          </w:tcPr>
          <w:p w14:paraId="1EB4CDA2" w14:textId="607BC980"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13.555</w:t>
            </w:r>
          </w:p>
        </w:tc>
      </w:tr>
      <w:tr w:rsidR="00696E01" w:rsidRPr="00D9443D" w14:paraId="4D76BDE2" w14:textId="77777777" w:rsidTr="00696E0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508865" w14:textId="77777777" w:rsidR="00696E01" w:rsidRPr="00D9443D" w:rsidRDefault="00696E01" w:rsidP="00696E01">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Huyện Định Hóa</w:t>
            </w:r>
          </w:p>
        </w:tc>
        <w:tc>
          <w:tcPr>
            <w:tcW w:w="1447" w:type="dxa"/>
            <w:tcBorders>
              <w:top w:val="nil"/>
              <w:left w:val="nil"/>
              <w:bottom w:val="single" w:sz="4" w:space="0" w:color="auto"/>
              <w:right w:val="single" w:sz="4" w:space="0" w:color="auto"/>
            </w:tcBorders>
            <w:shd w:val="clear" w:color="auto" w:fill="auto"/>
            <w:noWrap/>
            <w:vAlign w:val="center"/>
            <w:hideMark/>
          </w:tcPr>
          <w:p w14:paraId="668D3506" w14:textId="56F7C0EF"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21.122</w:t>
            </w:r>
          </w:p>
        </w:tc>
        <w:tc>
          <w:tcPr>
            <w:tcW w:w="0" w:type="auto"/>
            <w:tcBorders>
              <w:top w:val="nil"/>
              <w:left w:val="nil"/>
              <w:bottom w:val="single" w:sz="4" w:space="0" w:color="auto"/>
              <w:right w:val="single" w:sz="4" w:space="0" w:color="auto"/>
            </w:tcBorders>
            <w:shd w:val="clear" w:color="auto" w:fill="auto"/>
            <w:noWrap/>
            <w:vAlign w:val="center"/>
            <w:hideMark/>
          </w:tcPr>
          <w:p w14:paraId="52381912" w14:textId="284CD6CD"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21.101</w:t>
            </w:r>
          </w:p>
        </w:tc>
        <w:tc>
          <w:tcPr>
            <w:tcW w:w="0" w:type="auto"/>
            <w:tcBorders>
              <w:top w:val="nil"/>
              <w:left w:val="nil"/>
              <w:bottom w:val="single" w:sz="4" w:space="0" w:color="auto"/>
              <w:right w:val="single" w:sz="4" w:space="0" w:color="auto"/>
            </w:tcBorders>
            <w:shd w:val="clear" w:color="auto" w:fill="auto"/>
            <w:noWrap/>
            <w:vAlign w:val="center"/>
            <w:hideMark/>
          </w:tcPr>
          <w:p w14:paraId="4D26BBFA" w14:textId="7544D446"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21.023</w:t>
            </w:r>
          </w:p>
        </w:tc>
        <w:tc>
          <w:tcPr>
            <w:tcW w:w="0" w:type="auto"/>
            <w:tcBorders>
              <w:top w:val="nil"/>
              <w:left w:val="nil"/>
              <w:bottom w:val="single" w:sz="4" w:space="0" w:color="auto"/>
              <w:right w:val="single" w:sz="4" w:space="0" w:color="auto"/>
            </w:tcBorders>
            <w:shd w:val="clear" w:color="auto" w:fill="auto"/>
            <w:noWrap/>
            <w:vAlign w:val="center"/>
            <w:hideMark/>
          </w:tcPr>
          <w:p w14:paraId="620649FF" w14:textId="7BB0994A"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21.012</w:t>
            </w:r>
          </w:p>
        </w:tc>
        <w:tc>
          <w:tcPr>
            <w:tcW w:w="0" w:type="auto"/>
            <w:tcBorders>
              <w:top w:val="nil"/>
              <w:left w:val="nil"/>
              <w:bottom w:val="single" w:sz="4" w:space="0" w:color="auto"/>
              <w:right w:val="single" w:sz="4" w:space="0" w:color="auto"/>
            </w:tcBorders>
            <w:shd w:val="clear" w:color="auto" w:fill="auto"/>
            <w:noWrap/>
            <w:vAlign w:val="center"/>
            <w:hideMark/>
          </w:tcPr>
          <w:p w14:paraId="2651B639" w14:textId="2ACF25A3"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20.988</w:t>
            </w:r>
          </w:p>
        </w:tc>
        <w:tc>
          <w:tcPr>
            <w:tcW w:w="0" w:type="auto"/>
            <w:tcBorders>
              <w:top w:val="nil"/>
              <w:left w:val="nil"/>
              <w:bottom w:val="single" w:sz="4" w:space="0" w:color="auto"/>
              <w:right w:val="single" w:sz="4" w:space="0" w:color="auto"/>
            </w:tcBorders>
            <w:shd w:val="clear" w:color="auto" w:fill="auto"/>
            <w:noWrap/>
            <w:vAlign w:val="center"/>
            <w:hideMark/>
          </w:tcPr>
          <w:p w14:paraId="27C8627B" w14:textId="26665F45"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20.976</w:t>
            </w:r>
          </w:p>
        </w:tc>
      </w:tr>
      <w:tr w:rsidR="00696E01" w:rsidRPr="00D9443D" w14:paraId="6613578F" w14:textId="77777777" w:rsidTr="00696E0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5F5F97" w14:textId="77777777" w:rsidR="00696E01" w:rsidRPr="00D9443D" w:rsidRDefault="00696E01" w:rsidP="00696E01">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TP. Sông Công</w:t>
            </w:r>
          </w:p>
        </w:tc>
        <w:tc>
          <w:tcPr>
            <w:tcW w:w="1447" w:type="dxa"/>
            <w:tcBorders>
              <w:top w:val="nil"/>
              <w:left w:val="nil"/>
              <w:bottom w:val="single" w:sz="4" w:space="0" w:color="auto"/>
              <w:right w:val="single" w:sz="4" w:space="0" w:color="auto"/>
            </w:tcBorders>
            <w:shd w:val="clear" w:color="auto" w:fill="auto"/>
            <w:noWrap/>
            <w:vAlign w:val="center"/>
            <w:hideMark/>
          </w:tcPr>
          <w:p w14:paraId="68E3118C" w14:textId="7A013958"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971</w:t>
            </w:r>
          </w:p>
        </w:tc>
        <w:tc>
          <w:tcPr>
            <w:tcW w:w="0" w:type="auto"/>
            <w:tcBorders>
              <w:top w:val="nil"/>
              <w:left w:val="nil"/>
              <w:bottom w:val="single" w:sz="4" w:space="0" w:color="auto"/>
              <w:right w:val="single" w:sz="4" w:space="0" w:color="auto"/>
            </w:tcBorders>
            <w:shd w:val="clear" w:color="auto" w:fill="auto"/>
            <w:noWrap/>
            <w:vAlign w:val="center"/>
            <w:hideMark/>
          </w:tcPr>
          <w:p w14:paraId="6A252510" w14:textId="10A4B098"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930</w:t>
            </w:r>
          </w:p>
        </w:tc>
        <w:tc>
          <w:tcPr>
            <w:tcW w:w="0" w:type="auto"/>
            <w:tcBorders>
              <w:top w:val="nil"/>
              <w:left w:val="nil"/>
              <w:bottom w:val="single" w:sz="4" w:space="0" w:color="auto"/>
              <w:right w:val="single" w:sz="4" w:space="0" w:color="auto"/>
            </w:tcBorders>
            <w:shd w:val="clear" w:color="auto" w:fill="auto"/>
            <w:noWrap/>
            <w:vAlign w:val="center"/>
            <w:hideMark/>
          </w:tcPr>
          <w:p w14:paraId="2E0BC4A9" w14:textId="319EA943"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820</w:t>
            </w:r>
          </w:p>
        </w:tc>
        <w:tc>
          <w:tcPr>
            <w:tcW w:w="0" w:type="auto"/>
            <w:tcBorders>
              <w:top w:val="nil"/>
              <w:left w:val="nil"/>
              <w:bottom w:val="single" w:sz="4" w:space="0" w:color="auto"/>
              <w:right w:val="single" w:sz="4" w:space="0" w:color="auto"/>
            </w:tcBorders>
            <w:shd w:val="clear" w:color="auto" w:fill="auto"/>
            <w:noWrap/>
            <w:vAlign w:val="center"/>
            <w:hideMark/>
          </w:tcPr>
          <w:p w14:paraId="148445D0" w14:textId="0421C317"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774</w:t>
            </w:r>
          </w:p>
        </w:tc>
        <w:tc>
          <w:tcPr>
            <w:tcW w:w="0" w:type="auto"/>
            <w:tcBorders>
              <w:top w:val="nil"/>
              <w:left w:val="nil"/>
              <w:bottom w:val="single" w:sz="4" w:space="0" w:color="auto"/>
              <w:right w:val="single" w:sz="4" w:space="0" w:color="auto"/>
            </w:tcBorders>
            <w:shd w:val="clear" w:color="auto" w:fill="auto"/>
            <w:noWrap/>
            <w:vAlign w:val="center"/>
            <w:hideMark/>
          </w:tcPr>
          <w:p w14:paraId="3176FBCE" w14:textId="7DD06B3F"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773</w:t>
            </w:r>
          </w:p>
        </w:tc>
        <w:tc>
          <w:tcPr>
            <w:tcW w:w="0" w:type="auto"/>
            <w:tcBorders>
              <w:top w:val="nil"/>
              <w:left w:val="nil"/>
              <w:bottom w:val="single" w:sz="4" w:space="0" w:color="auto"/>
              <w:right w:val="single" w:sz="4" w:space="0" w:color="auto"/>
            </w:tcBorders>
            <w:shd w:val="clear" w:color="auto" w:fill="auto"/>
            <w:noWrap/>
            <w:vAlign w:val="center"/>
            <w:hideMark/>
          </w:tcPr>
          <w:p w14:paraId="3CA6CD00" w14:textId="428F4050"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520</w:t>
            </w:r>
          </w:p>
        </w:tc>
      </w:tr>
      <w:tr w:rsidR="00696E01" w:rsidRPr="00D9443D" w14:paraId="42B2D2FA" w14:textId="77777777" w:rsidTr="00696E0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12EBA2" w14:textId="77777777" w:rsidR="00696E01" w:rsidRPr="00D9443D" w:rsidRDefault="00696E01" w:rsidP="00696E01">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Huyện Đại Từ</w:t>
            </w:r>
          </w:p>
        </w:tc>
        <w:tc>
          <w:tcPr>
            <w:tcW w:w="1447" w:type="dxa"/>
            <w:tcBorders>
              <w:top w:val="nil"/>
              <w:left w:val="nil"/>
              <w:bottom w:val="single" w:sz="4" w:space="0" w:color="auto"/>
              <w:right w:val="single" w:sz="4" w:space="0" w:color="auto"/>
            </w:tcBorders>
            <w:shd w:val="clear" w:color="auto" w:fill="auto"/>
            <w:noWrap/>
            <w:vAlign w:val="center"/>
            <w:hideMark/>
          </w:tcPr>
          <w:p w14:paraId="63E661CB" w14:textId="68CF00C9"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13.012</w:t>
            </w:r>
          </w:p>
        </w:tc>
        <w:tc>
          <w:tcPr>
            <w:tcW w:w="0" w:type="auto"/>
            <w:tcBorders>
              <w:top w:val="nil"/>
              <w:left w:val="nil"/>
              <w:bottom w:val="single" w:sz="4" w:space="0" w:color="auto"/>
              <w:right w:val="single" w:sz="4" w:space="0" w:color="auto"/>
            </w:tcBorders>
            <w:shd w:val="clear" w:color="auto" w:fill="auto"/>
            <w:noWrap/>
            <w:vAlign w:val="center"/>
            <w:hideMark/>
          </w:tcPr>
          <w:p w14:paraId="18428E94" w14:textId="7A292A2F"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12.861</w:t>
            </w:r>
          </w:p>
        </w:tc>
        <w:tc>
          <w:tcPr>
            <w:tcW w:w="0" w:type="auto"/>
            <w:tcBorders>
              <w:top w:val="nil"/>
              <w:left w:val="nil"/>
              <w:bottom w:val="single" w:sz="4" w:space="0" w:color="auto"/>
              <w:right w:val="single" w:sz="4" w:space="0" w:color="auto"/>
            </w:tcBorders>
            <w:shd w:val="clear" w:color="auto" w:fill="auto"/>
            <w:noWrap/>
            <w:vAlign w:val="center"/>
            <w:hideMark/>
          </w:tcPr>
          <w:p w14:paraId="4C647179" w14:textId="0CB7ACC0"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12.706</w:t>
            </w:r>
          </w:p>
        </w:tc>
        <w:tc>
          <w:tcPr>
            <w:tcW w:w="0" w:type="auto"/>
            <w:tcBorders>
              <w:top w:val="nil"/>
              <w:left w:val="nil"/>
              <w:bottom w:val="single" w:sz="4" w:space="0" w:color="auto"/>
              <w:right w:val="single" w:sz="4" w:space="0" w:color="auto"/>
            </w:tcBorders>
            <w:shd w:val="clear" w:color="auto" w:fill="auto"/>
            <w:noWrap/>
            <w:vAlign w:val="center"/>
            <w:hideMark/>
          </w:tcPr>
          <w:p w14:paraId="44620127" w14:textId="0D7F0A87"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12.349</w:t>
            </w:r>
          </w:p>
        </w:tc>
        <w:tc>
          <w:tcPr>
            <w:tcW w:w="0" w:type="auto"/>
            <w:tcBorders>
              <w:top w:val="nil"/>
              <w:left w:val="nil"/>
              <w:bottom w:val="single" w:sz="4" w:space="0" w:color="auto"/>
              <w:right w:val="single" w:sz="4" w:space="0" w:color="auto"/>
            </w:tcBorders>
            <w:shd w:val="clear" w:color="auto" w:fill="auto"/>
            <w:noWrap/>
            <w:vAlign w:val="center"/>
            <w:hideMark/>
          </w:tcPr>
          <w:p w14:paraId="7ED318F8" w14:textId="32CB4D25"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12.904</w:t>
            </w:r>
          </w:p>
        </w:tc>
        <w:tc>
          <w:tcPr>
            <w:tcW w:w="0" w:type="auto"/>
            <w:tcBorders>
              <w:top w:val="nil"/>
              <w:left w:val="nil"/>
              <w:bottom w:val="single" w:sz="4" w:space="0" w:color="auto"/>
              <w:right w:val="single" w:sz="4" w:space="0" w:color="auto"/>
            </w:tcBorders>
            <w:shd w:val="clear" w:color="auto" w:fill="auto"/>
            <w:noWrap/>
            <w:vAlign w:val="center"/>
            <w:hideMark/>
          </w:tcPr>
          <w:p w14:paraId="0371E034" w14:textId="1614DAA9"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12.804</w:t>
            </w:r>
          </w:p>
        </w:tc>
      </w:tr>
      <w:tr w:rsidR="00696E01" w:rsidRPr="00D9443D" w14:paraId="05B05C25" w14:textId="77777777" w:rsidTr="00696E0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54A17A" w14:textId="77777777" w:rsidR="00696E01" w:rsidRPr="00D9443D" w:rsidRDefault="00696E01" w:rsidP="00696E01">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TP. Thái Nguyên</w:t>
            </w:r>
          </w:p>
        </w:tc>
        <w:tc>
          <w:tcPr>
            <w:tcW w:w="1447" w:type="dxa"/>
            <w:tcBorders>
              <w:top w:val="nil"/>
              <w:left w:val="nil"/>
              <w:bottom w:val="single" w:sz="4" w:space="0" w:color="auto"/>
              <w:right w:val="single" w:sz="4" w:space="0" w:color="auto"/>
            </w:tcBorders>
            <w:shd w:val="clear" w:color="auto" w:fill="auto"/>
            <w:noWrap/>
            <w:vAlign w:val="center"/>
            <w:hideMark/>
          </w:tcPr>
          <w:p w14:paraId="06C3AB4D" w14:textId="01BA2C14"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1.906</w:t>
            </w:r>
          </w:p>
        </w:tc>
        <w:tc>
          <w:tcPr>
            <w:tcW w:w="0" w:type="auto"/>
            <w:tcBorders>
              <w:top w:val="nil"/>
              <w:left w:val="nil"/>
              <w:bottom w:val="single" w:sz="4" w:space="0" w:color="auto"/>
              <w:right w:val="single" w:sz="4" w:space="0" w:color="auto"/>
            </w:tcBorders>
            <w:shd w:val="clear" w:color="auto" w:fill="auto"/>
            <w:noWrap/>
            <w:vAlign w:val="center"/>
            <w:hideMark/>
          </w:tcPr>
          <w:p w14:paraId="1B8F649E" w14:textId="676CEFA0"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1.661</w:t>
            </w:r>
          </w:p>
        </w:tc>
        <w:tc>
          <w:tcPr>
            <w:tcW w:w="0" w:type="auto"/>
            <w:tcBorders>
              <w:top w:val="nil"/>
              <w:left w:val="nil"/>
              <w:bottom w:val="single" w:sz="4" w:space="0" w:color="auto"/>
              <w:right w:val="single" w:sz="4" w:space="0" w:color="auto"/>
            </w:tcBorders>
            <w:shd w:val="clear" w:color="auto" w:fill="auto"/>
            <w:noWrap/>
            <w:vAlign w:val="center"/>
            <w:hideMark/>
          </w:tcPr>
          <w:p w14:paraId="6713CB5A" w14:textId="6337E85F"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1.627</w:t>
            </w:r>
          </w:p>
        </w:tc>
        <w:tc>
          <w:tcPr>
            <w:tcW w:w="0" w:type="auto"/>
            <w:tcBorders>
              <w:top w:val="nil"/>
              <w:left w:val="nil"/>
              <w:bottom w:val="single" w:sz="4" w:space="0" w:color="auto"/>
              <w:right w:val="single" w:sz="4" w:space="0" w:color="auto"/>
            </w:tcBorders>
            <w:shd w:val="clear" w:color="auto" w:fill="auto"/>
            <w:noWrap/>
            <w:vAlign w:val="center"/>
            <w:hideMark/>
          </w:tcPr>
          <w:p w14:paraId="7D6D203F" w14:textId="4178F0CE"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1.398</w:t>
            </w:r>
          </w:p>
        </w:tc>
        <w:tc>
          <w:tcPr>
            <w:tcW w:w="0" w:type="auto"/>
            <w:tcBorders>
              <w:top w:val="nil"/>
              <w:left w:val="nil"/>
              <w:bottom w:val="single" w:sz="4" w:space="0" w:color="auto"/>
              <w:right w:val="single" w:sz="4" w:space="0" w:color="auto"/>
            </w:tcBorders>
            <w:shd w:val="clear" w:color="auto" w:fill="auto"/>
            <w:noWrap/>
            <w:vAlign w:val="center"/>
            <w:hideMark/>
          </w:tcPr>
          <w:p w14:paraId="5E7B07F2" w14:textId="35526AFE"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1.072</w:t>
            </w:r>
          </w:p>
        </w:tc>
        <w:tc>
          <w:tcPr>
            <w:tcW w:w="0" w:type="auto"/>
            <w:tcBorders>
              <w:top w:val="nil"/>
              <w:left w:val="nil"/>
              <w:bottom w:val="single" w:sz="4" w:space="0" w:color="auto"/>
              <w:right w:val="single" w:sz="4" w:space="0" w:color="auto"/>
            </w:tcBorders>
            <w:shd w:val="clear" w:color="auto" w:fill="auto"/>
            <w:noWrap/>
            <w:vAlign w:val="center"/>
            <w:hideMark/>
          </w:tcPr>
          <w:p w14:paraId="30ECC0E2" w14:textId="532195CC"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978</w:t>
            </w:r>
          </w:p>
        </w:tc>
      </w:tr>
      <w:tr w:rsidR="00696E01" w:rsidRPr="00D9443D" w14:paraId="01025B5F" w14:textId="77777777" w:rsidTr="00696E0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CBBA34" w14:textId="77777777" w:rsidR="00696E01" w:rsidRPr="00D9443D" w:rsidRDefault="00696E01" w:rsidP="00696E01">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Huyện Phú Bình</w:t>
            </w:r>
          </w:p>
        </w:tc>
        <w:tc>
          <w:tcPr>
            <w:tcW w:w="1447" w:type="dxa"/>
            <w:tcBorders>
              <w:top w:val="nil"/>
              <w:left w:val="nil"/>
              <w:bottom w:val="single" w:sz="4" w:space="0" w:color="auto"/>
              <w:right w:val="single" w:sz="4" w:space="0" w:color="auto"/>
            </w:tcBorders>
            <w:shd w:val="clear" w:color="auto" w:fill="auto"/>
            <w:noWrap/>
            <w:vAlign w:val="center"/>
            <w:hideMark/>
          </w:tcPr>
          <w:p w14:paraId="77B330A8" w14:textId="2A34B58D"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5.541</w:t>
            </w:r>
          </w:p>
        </w:tc>
        <w:tc>
          <w:tcPr>
            <w:tcW w:w="0" w:type="auto"/>
            <w:tcBorders>
              <w:top w:val="nil"/>
              <w:left w:val="nil"/>
              <w:bottom w:val="single" w:sz="4" w:space="0" w:color="auto"/>
              <w:right w:val="single" w:sz="4" w:space="0" w:color="auto"/>
            </w:tcBorders>
            <w:shd w:val="clear" w:color="auto" w:fill="auto"/>
            <w:noWrap/>
            <w:vAlign w:val="center"/>
            <w:hideMark/>
          </w:tcPr>
          <w:p w14:paraId="305EA015" w14:textId="164E2A49"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5.433</w:t>
            </w:r>
          </w:p>
        </w:tc>
        <w:tc>
          <w:tcPr>
            <w:tcW w:w="0" w:type="auto"/>
            <w:tcBorders>
              <w:top w:val="nil"/>
              <w:left w:val="nil"/>
              <w:bottom w:val="single" w:sz="4" w:space="0" w:color="auto"/>
              <w:right w:val="single" w:sz="4" w:space="0" w:color="auto"/>
            </w:tcBorders>
            <w:shd w:val="clear" w:color="auto" w:fill="auto"/>
            <w:noWrap/>
            <w:vAlign w:val="center"/>
            <w:hideMark/>
          </w:tcPr>
          <w:p w14:paraId="393013A1" w14:textId="04986B16"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5.220</w:t>
            </w:r>
          </w:p>
        </w:tc>
        <w:tc>
          <w:tcPr>
            <w:tcW w:w="0" w:type="auto"/>
            <w:tcBorders>
              <w:top w:val="nil"/>
              <w:left w:val="nil"/>
              <w:bottom w:val="single" w:sz="4" w:space="0" w:color="auto"/>
              <w:right w:val="single" w:sz="4" w:space="0" w:color="auto"/>
            </w:tcBorders>
            <w:shd w:val="clear" w:color="auto" w:fill="auto"/>
            <w:noWrap/>
            <w:vAlign w:val="center"/>
            <w:hideMark/>
          </w:tcPr>
          <w:p w14:paraId="046DE4B4" w14:textId="487067E2"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4.870</w:t>
            </w:r>
          </w:p>
        </w:tc>
        <w:tc>
          <w:tcPr>
            <w:tcW w:w="0" w:type="auto"/>
            <w:tcBorders>
              <w:top w:val="nil"/>
              <w:left w:val="nil"/>
              <w:bottom w:val="single" w:sz="4" w:space="0" w:color="auto"/>
              <w:right w:val="single" w:sz="4" w:space="0" w:color="auto"/>
            </w:tcBorders>
            <w:shd w:val="clear" w:color="auto" w:fill="auto"/>
            <w:noWrap/>
            <w:vAlign w:val="center"/>
            <w:hideMark/>
          </w:tcPr>
          <w:p w14:paraId="06EB7F5F" w14:textId="22B2E5CA"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4.276</w:t>
            </w:r>
          </w:p>
        </w:tc>
        <w:tc>
          <w:tcPr>
            <w:tcW w:w="0" w:type="auto"/>
            <w:tcBorders>
              <w:top w:val="nil"/>
              <w:left w:val="nil"/>
              <w:bottom w:val="single" w:sz="4" w:space="0" w:color="auto"/>
              <w:right w:val="single" w:sz="4" w:space="0" w:color="auto"/>
            </w:tcBorders>
            <w:shd w:val="clear" w:color="auto" w:fill="auto"/>
            <w:noWrap/>
            <w:vAlign w:val="center"/>
            <w:hideMark/>
          </w:tcPr>
          <w:p w14:paraId="138218E9" w14:textId="0A5109DE" w:rsidR="00696E01" w:rsidRPr="00696E01" w:rsidRDefault="00696E01" w:rsidP="00696E01">
            <w:pPr>
              <w:spacing w:after="0" w:line="240" w:lineRule="auto"/>
              <w:jc w:val="center"/>
              <w:rPr>
                <w:rFonts w:asciiTheme="majorHAnsi" w:eastAsia="Times New Roman" w:hAnsiTheme="majorHAnsi" w:cstheme="majorHAnsi"/>
                <w:sz w:val="24"/>
                <w:szCs w:val="24"/>
                <w:lang w:val="en-US"/>
              </w:rPr>
            </w:pPr>
            <w:r w:rsidRPr="00696E01">
              <w:rPr>
                <w:rFonts w:asciiTheme="majorHAnsi" w:hAnsiTheme="majorHAnsi" w:cstheme="majorHAnsi"/>
                <w:sz w:val="24"/>
                <w:szCs w:val="24"/>
              </w:rPr>
              <w:t>4.129</w:t>
            </w:r>
          </w:p>
        </w:tc>
      </w:tr>
    </w:tbl>
    <w:p w14:paraId="351FCD52" w14:textId="07B3496B" w:rsidR="007F5A3A" w:rsidRPr="009F4BAE" w:rsidRDefault="007F5A3A" w:rsidP="001252E1">
      <w:pPr>
        <w:spacing w:before="60" w:after="60" w:line="38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Đất có rừng tự nhiên sản xuất</w:t>
      </w:r>
    </w:p>
    <w:p w14:paraId="20149789" w14:textId="77777777" w:rsidR="007F5A3A" w:rsidRPr="009F4BAE" w:rsidRDefault="007F5A3A" w:rsidP="001252E1">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tỉnh Thái Nguyên có 6.341 ha đất có rừng tự nhiên sản xuất.</w:t>
      </w:r>
    </w:p>
    <w:p w14:paraId="771E1E38" w14:textId="254970EA" w:rsidR="00480A0F" w:rsidRPr="009F4BAE" w:rsidRDefault="00480A0F" w:rsidP="001252E1">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Diện tích đất rừng tự nhiên sản xuất không thay đổi mục đích sử dụng đất so với hiện trạng năm 2020 là </w:t>
      </w:r>
      <w:r w:rsidR="00E2736B" w:rsidRPr="00C40EBA">
        <w:rPr>
          <w:rFonts w:asciiTheme="majorHAnsi" w:hAnsiTheme="majorHAnsi" w:cstheme="majorHAnsi"/>
          <w:color w:val="000000" w:themeColor="text1"/>
          <w:sz w:val="28"/>
          <w:szCs w:val="28"/>
        </w:rPr>
        <w:t>4.900</w:t>
      </w:r>
      <w:r w:rsidRPr="009F4BAE">
        <w:rPr>
          <w:rFonts w:asciiTheme="majorHAnsi" w:hAnsiTheme="majorHAnsi" w:cstheme="majorHAnsi"/>
          <w:color w:val="000000" w:themeColor="text1"/>
          <w:sz w:val="28"/>
          <w:szCs w:val="28"/>
        </w:rPr>
        <w:t xml:space="preserve"> ha, giảm </w:t>
      </w:r>
      <w:r w:rsidR="00024B1D" w:rsidRPr="009F4BAE">
        <w:rPr>
          <w:rFonts w:asciiTheme="majorHAnsi" w:hAnsiTheme="majorHAnsi" w:cstheme="majorHAnsi"/>
          <w:color w:val="000000" w:themeColor="text1"/>
          <w:sz w:val="28"/>
          <w:szCs w:val="28"/>
        </w:rPr>
        <w:t>1.</w:t>
      </w:r>
      <w:r w:rsidR="00B57E1C" w:rsidRPr="00C40EBA">
        <w:rPr>
          <w:rFonts w:asciiTheme="majorHAnsi" w:hAnsiTheme="majorHAnsi" w:cstheme="majorHAnsi"/>
          <w:color w:val="000000" w:themeColor="text1"/>
          <w:sz w:val="28"/>
          <w:szCs w:val="28"/>
        </w:rPr>
        <w:t>636</w:t>
      </w:r>
      <w:r w:rsidRPr="009F4BAE">
        <w:rPr>
          <w:rFonts w:asciiTheme="majorHAnsi" w:hAnsiTheme="majorHAnsi" w:cstheme="majorHAnsi"/>
          <w:color w:val="000000" w:themeColor="text1"/>
          <w:sz w:val="28"/>
          <w:szCs w:val="28"/>
        </w:rPr>
        <w:t xml:space="preserve"> ha, do chuyển sang sử dụng vào các mục đích khác, trong đó:</w:t>
      </w:r>
    </w:p>
    <w:p w14:paraId="747CFEA6" w14:textId="291D7623" w:rsidR="00DE6AB2" w:rsidRPr="00C40EBA" w:rsidRDefault="00DE6AB2" w:rsidP="001252E1">
      <w:pPr>
        <w:spacing w:before="60" w:after="60" w:line="380" w:lineRule="exact"/>
        <w:ind w:firstLine="720"/>
        <w:jc w:val="both"/>
        <w:rPr>
          <w:rFonts w:asciiTheme="majorHAnsi" w:hAnsiTheme="majorHAnsi" w:cstheme="majorHAnsi"/>
          <w:color w:val="000000" w:themeColor="text1"/>
          <w:sz w:val="28"/>
          <w:szCs w:val="28"/>
        </w:rPr>
      </w:pPr>
      <w:bookmarkStart w:id="547" w:name="_Toc105750512"/>
      <w:bookmarkStart w:id="548" w:name="_Toc105762939"/>
      <w:r w:rsidRPr="009F4BAE">
        <w:rPr>
          <w:rFonts w:asciiTheme="majorHAnsi" w:hAnsiTheme="majorHAnsi" w:cstheme="majorHAnsi"/>
          <w:i/>
          <w:iCs/>
          <w:color w:val="000000" w:themeColor="text1"/>
          <w:sz w:val="28"/>
          <w:szCs w:val="28"/>
        </w:rPr>
        <w:t>- Điều chỉnh giảm</w:t>
      </w:r>
      <w:r w:rsidRPr="009F4BAE">
        <w:rPr>
          <w:rFonts w:asciiTheme="majorHAnsi" w:hAnsiTheme="majorHAnsi" w:cstheme="majorHAnsi"/>
          <w:color w:val="000000" w:themeColor="text1"/>
          <w:sz w:val="28"/>
          <w:szCs w:val="28"/>
        </w:rPr>
        <w:t xml:space="preserve">: đất có rừng sản xuất là rừng tự nhiên dự kiến giảm </w:t>
      </w:r>
      <w:r w:rsidR="00B57E1C" w:rsidRPr="00C40EBA">
        <w:rPr>
          <w:rFonts w:asciiTheme="majorHAnsi" w:hAnsiTheme="majorHAnsi" w:cstheme="majorHAnsi"/>
          <w:color w:val="000000" w:themeColor="text1"/>
          <w:sz w:val="28"/>
          <w:szCs w:val="28"/>
        </w:rPr>
        <w:t>1.636</w:t>
      </w:r>
      <w:r w:rsidRPr="009F4BAE">
        <w:rPr>
          <w:rFonts w:asciiTheme="majorHAnsi" w:hAnsiTheme="majorHAnsi" w:cstheme="majorHAnsi"/>
          <w:color w:val="000000" w:themeColor="text1"/>
          <w:sz w:val="28"/>
          <w:szCs w:val="28"/>
        </w:rPr>
        <w:t xml:space="preserve"> ha </w:t>
      </w:r>
      <w:r w:rsidR="00B57E1C">
        <w:rPr>
          <w:rFonts w:asciiTheme="majorHAnsi" w:hAnsiTheme="majorHAnsi" w:cstheme="majorHAnsi"/>
          <w:color w:val="000000" w:themeColor="text1"/>
          <w:sz w:val="28"/>
          <w:szCs w:val="28"/>
        </w:rPr>
        <w:t>để c</w:t>
      </w:r>
      <w:r w:rsidRPr="009F4BAE">
        <w:rPr>
          <w:rFonts w:asciiTheme="majorHAnsi" w:hAnsiTheme="majorHAnsi" w:cstheme="majorHAnsi"/>
          <w:color w:val="000000" w:themeColor="text1"/>
          <w:sz w:val="28"/>
          <w:szCs w:val="28"/>
        </w:rPr>
        <w:t xml:space="preserve">huyển đất </w:t>
      </w:r>
      <w:r w:rsidR="00B57E1C" w:rsidRPr="00C40EBA">
        <w:rPr>
          <w:rFonts w:asciiTheme="majorHAnsi" w:hAnsiTheme="majorHAnsi" w:cstheme="majorHAnsi"/>
          <w:color w:val="000000" w:themeColor="text1"/>
          <w:sz w:val="28"/>
          <w:szCs w:val="28"/>
        </w:rPr>
        <w:t>nông nghiệp 1.595 ha, đất phi nông nghiệp 41 ha.</w:t>
      </w:r>
    </w:p>
    <w:p w14:paraId="6EEBB29D" w14:textId="397DD5C8" w:rsidR="001252E1" w:rsidRPr="009F4BAE" w:rsidRDefault="00DE6AB2" w:rsidP="00B57E1C">
      <w:pPr>
        <w:spacing w:before="60" w:after="60" w:line="380" w:lineRule="exact"/>
        <w:ind w:firstLine="720"/>
        <w:jc w:val="both"/>
        <w:rPr>
          <w:rFonts w:asciiTheme="majorHAnsi" w:eastAsiaTheme="majorEastAsia" w:hAnsiTheme="majorHAnsi" w:cstheme="majorHAnsi"/>
          <w:b/>
          <w:color w:val="000000" w:themeColor="text1"/>
          <w:sz w:val="28"/>
          <w:szCs w:val="28"/>
        </w:rPr>
      </w:pPr>
      <w:r w:rsidRPr="009F4BAE">
        <w:rPr>
          <w:rFonts w:asciiTheme="majorHAnsi" w:hAnsiTheme="majorHAnsi" w:cstheme="majorHAnsi"/>
          <w:color w:val="000000" w:themeColor="text1"/>
          <w:sz w:val="28"/>
          <w:szCs w:val="28"/>
        </w:rPr>
        <w:t xml:space="preserve">Đến năm 2025, tỉnh Thái Nguyên có </w:t>
      </w:r>
      <w:r w:rsidR="00B57E1C" w:rsidRPr="00C40EBA">
        <w:rPr>
          <w:rFonts w:asciiTheme="majorHAnsi" w:hAnsiTheme="majorHAnsi" w:cstheme="majorHAnsi"/>
          <w:color w:val="000000" w:themeColor="text1"/>
          <w:sz w:val="28"/>
          <w:szCs w:val="28"/>
        </w:rPr>
        <w:t>5.341</w:t>
      </w:r>
      <w:r w:rsidRPr="009F4BAE">
        <w:rPr>
          <w:rFonts w:asciiTheme="majorHAnsi" w:hAnsiTheme="majorHAnsi" w:cstheme="majorHAnsi"/>
          <w:color w:val="000000" w:themeColor="text1"/>
          <w:sz w:val="28"/>
          <w:szCs w:val="28"/>
        </w:rPr>
        <w:t xml:space="preserve"> ha đất có rừng sản xuất là rừng tự nhiên, chiếm 1,</w:t>
      </w:r>
      <w:r w:rsidR="00B57E1C">
        <w:rPr>
          <w:rFonts w:asciiTheme="majorHAnsi" w:hAnsiTheme="majorHAnsi" w:cstheme="majorHAnsi"/>
          <w:color w:val="000000" w:themeColor="text1"/>
          <w:sz w:val="28"/>
          <w:szCs w:val="28"/>
        </w:rPr>
        <w:t>52</w:t>
      </w:r>
      <w:r w:rsidRPr="009F4BAE">
        <w:rPr>
          <w:rFonts w:asciiTheme="majorHAnsi" w:hAnsiTheme="majorHAnsi" w:cstheme="majorHAnsi"/>
          <w:color w:val="000000" w:themeColor="text1"/>
          <w:sz w:val="28"/>
          <w:szCs w:val="28"/>
        </w:rPr>
        <w:t xml:space="preserve">% diện tích tự nhiên, </w:t>
      </w:r>
      <w:r w:rsidR="00D07EB7" w:rsidRPr="00D07EB7">
        <w:rPr>
          <w:rFonts w:asciiTheme="majorHAnsi" w:hAnsiTheme="majorHAnsi" w:cstheme="majorHAnsi"/>
          <w:color w:val="000000" w:themeColor="text1"/>
          <w:sz w:val="28"/>
          <w:szCs w:val="28"/>
        </w:rPr>
        <w:t>phù hợp với chỉ tiêu quốc gia phân bổ tại Quyết định số 326/QĐ-TTg ngày 9/03/2022.</w:t>
      </w:r>
      <w:r w:rsidR="001252E1" w:rsidRPr="009F4BAE">
        <w:rPr>
          <w:rFonts w:cstheme="majorHAnsi"/>
          <w:b/>
          <w:color w:val="000000" w:themeColor="text1"/>
          <w:sz w:val="28"/>
          <w:szCs w:val="28"/>
        </w:rPr>
        <w:br w:type="page"/>
      </w:r>
    </w:p>
    <w:p w14:paraId="6FAFA363" w14:textId="6F24B975" w:rsidR="0014754C" w:rsidRPr="009F4BAE" w:rsidRDefault="005B3DEE" w:rsidP="00AE30F1">
      <w:pPr>
        <w:pStyle w:val="Heading3"/>
        <w:jc w:val="center"/>
        <w:rPr>
          <w:rFonts w:cstheme="majorHAnsi"/>
          <w:b/>
          <w:color w:val="000000" w:themeColor="text1"/>
        </w:rPr>
      </w:pPr>
      <w:r w:rsidRPr="009F4BAE">
        <w:rPr>
          <w:rFonts w:cstheme="majorHAnsi"/>
          <w:b/>
          <w:color w:val="000000" w:themeColor="text1"/>
        </w:rPr>
        <w:lastRenderedPageBreak/>
        <w:t>Bảng 1</w:t>
      </w:r>
      <w:r w:rsidR="00250EB0" w:rsidRPr="009F4BAE">
        <w:rPr>
          <w:rFonts w:cstheme="majorHAnsi"/>
          <w:b/>
          <w:color w:val="000000" w:themeColor="text1"/>
        </w:rPr>
        <w:t>8</w:t>
      </w:r>
      <w:r w:rsidRPr="009F4BAE">
        <w:rPr>
          <w:rFonts w:cstheme="majorHAnsi"/>
          <w:b/>
          <w:color w:val="000000" w:themeColor="text1"/>
        </w:rPr>
        <w:t xml:space="preserve">: Kế hoạch sử dụng đất rừng tự nhiên sản xuất </w:t>
      </w:r>
      <w:r w:rsidR="00D7000A" w:rsidRPr="009F4BAE">
        <w:rPr>
          <w:rFonts w:cstheme="majorHAnsi"/>
          <w:b/>
          <w:color w:val="000000" w:themeColor="text1"/>
        </w:rPr>
        <w:t>phân theo năm và phân theo cấp huyện</w:t>
      </w:r>
      <w:bookmarkEnd w:id="547"/>
      <w:bookmarkEnd w:id="548"/>
    </w:p>
    <w:tbl>
      <w:tblPr>
        <w:tblW w:w="0" w:type="auto"/>
        <w:tblLook w:val="04A0" w:firstRow="1" w:lastRow="0" w:firstColumn="1" w:lastColumn="0" w:noHBand="0" w:noVBand="1"/>
      </w:tblPr>
      <w:tblGrid>
        <w:gridCol w:w="2118"/>
        <w:gridCol w:w="1718"/>
        <w:gridCol w:w="1045"/>
        <w:gridCol w:w="1045"/>
        <w:gridCol w:w="1045"/>
        <w:gridCol w:w="1045"/>
        <w:gridCol w:w="1045"/>
      </w:tblGrid>
      <w:tr w:rsidR="00D9443D" w:rsidRPr="00D9443D" w14:paraId="0458F068" w14:textId="77777777" w:rsidTr="00D9443D">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05D940"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6C6808"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76DFD771"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Phân theo năm kế hoạch</w:t>
            </w:r>
          </w:p>
        </w:tc>
      </w:tr>
      <w:tr w:rsidR="00D9443D" w:rsidRPr="00D9443D" w14:paraId="7B37B8E5" w14:textId="77777777" w:rsidTr="00D9443D">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30B7E0D" w14:textId="77777777" w:rsidR="00D9443D" w:rsidRPr="00D9443D" w:rsidRDefault="00D9443D" w:rsidP="00D9443D">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FA25F" w14:textId="77777777" w:rsidR="00D9443D" w:rsidRPr="00D9443D" w:rsidRDefault="00D9443D" w:rsidP="00D9443D">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6634F4B2"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189C36DE"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3BF1B332"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4274691E"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06F18994"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Năm 2025</w:t>
            </w:r>
          </w:p>
        </w:tc>
      </w:tr>
      <w:tr w:rsidR="00D9443D" w:rsidRPr="00D9443D" w14:paraId="5B4FC52D" w14:textId="77777777" w:rsidTr="00D9443D">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BD29FF"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2B00D868"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6.341</w:t>
            </w:r>
          </w:p>
        </w:tc>
        <w:tc>
          <w:tcPr>
            <w:tcW w:w="0" w:type="auto"/>
            <w:tcBorders>
              <w:top w:val="nil"/>
              <w:left w:val="nil"/>
              <w:bottom w:val="single" w:sz="4" w:space="0" w:color="auto"/>
              <w:right w:val="single" w:sz="4" w:space="0" w:color="auto"/>
            </w:tcBorders>
            <w:shd w:val="clear" w:color="000000" w:fill="FFFFFF"/>
            <w:vAlign w:val="center"/>
            <w:hideMark/>
          </w:tcPr>
          <w:p w14:paraId="5A7ACD2B"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6.332</w:t>
            </w:r>
          </w:p>
        </w:tc>
        <w:tc>
          <w:tcPr>
            <w:tcW w:w="0" w:type="auto"/>
            <w:tcBorders>
              <w:top w:val="nil"/>
              <w:left w:val="nil"/>
              <w:bottom w:val="single" w:sz="4" w:space="0" w:color="auto"/>
              <w:right w:val="single" w:sz="4" w:space="0" w:color="auto"/>
            </w:tcBorders>
            <w:shd w:val="clear" w:color="000000" w:fill="FFFFFF"/>
            <w:vAlign w:val="center"/>
            <w:hideMark/>
          </w:tcPr>
          <w:p w14:paraId="341DDE16"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6.332</w:t>
            </w:r>
          </w:p>
        </w:tc>
        <w:tc>
          <w:tcPr>
            <w:tcW w:w="0" w:type="auto"/>
            <w:tcBorders>
              <w:top w:val="nil"/>
              <w:left w:val="nil"/>
              <w:bottom w:val="single" w:sz="4" w:space="0" w:color="auto"/>
              <w:right w:val="single" w:sz="4" w:space="0" w:color="auto"/>
            </w:tcBorders>
            <w:shd w:val="clear" w:color="000000" w:fill="FFFFFF"/>
            <w:vAlign w:val="center"/>
            <w:hideMark/>
          </w:tcPr>
          <w:p w14:paraId="78DDC84E" w14:textId="77777777" w:rsidR="00D9443D" w:rsidRPr="00D9443D" w:rsidRDefault="00D9443D" w:rsidP="00D9443D">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6.332</w:t>
            </w:r>
          </w:p>
        </w:tc>
        <w:tc>
          <w:tcPr>
            <w:tcW w:w="0" w:type="auto"/>
            <w:tcBorders>
              <w:top w:val="nil"/>
              <w:left w:val="nil"/>
              <w:bottom w:val="single" w:sz="4" w:space="0" w:color="auto"/>
              <w:right w:val="single" w:sz="4" w:space="0" w:color="auto"/>
            </w:tcBorders>
            <w:shd w:val="clear" w:color="000000" w:fill="FFFFFF"/>
            <w:vAlign w:val="center"/>
            <w:hideMark/>
          </w:tcPr>
          <w:p w14:paraId="6F5A6220" w14:textId="1CE51351" w:rsidR="00D9443D" w:rsidRPr="00D9443D" w:rsidRDefault="00D9443D" w:rsidP="00B57E1C">
            <w:pPr>
              <w:spacing w:after="0" w:line="240" w:lineRule="auto"/>
              <w:jc w:val="center"/>
              <w:rPr>
                <w:rFonts w:asciiTheme="majorHAnsi" w:eastAsia="Times New Roman" w:hAnsiTheme="majorHAnsi" w:cstheme="majorHAnsi"/>
                <w:b/>
                <w:bCs/>
                <w:sz w:val="24"/>
                <w:szCs w:val="24"/>
                <w:lang w:val="en-US"/>
              </w:rPr>
            </w:pPr>
            <w:r w:rsidRPr="00D9443D">
              <w:rPr>
                <w:rFonts w:asciiTheme="majorHAnsi" w:eastAsia="Times New Roman" w:hAnsiTheme="majorHAnsi" w:cstheme="majorHAnsi"/>
                <w:b/>
                <w:bCs/>
                <w:sz w:val="24"/>
                <w:szCs w:val="24"/>
                <w:lang w:val="en-US"/>
              </w:rPr>
              <w:t>6.</w:t>
            </w:r>
            <w:r w:rsidR="00B57E1C">
              <w:rPr>
                <w:rFonts w:asciiTheme="majorHAnsi" w:eastAsia="Times New Roman" w:hAnsiTheme="majorHAnsi" w:cstheme="majorHAnsi"/>
                <w:b/>
                <w:bCs/>
                <w:sz w:val="24"/>
                <w:szCs w:val="24"/>
                <w:lang w:val="en-US"/>
              </w:rPr>
              <w:t>269</w:t>
            </w:r>
          </w:p>
        </w:tc>
        <w:tc>
          <w:tcPr>
            <w:tcW w:w="0" w:type="auto"/>
            <w:tcBorders>
              <w:top w:val="nil"/>
              <w:left w:val="nil"/>
              <w:bottom w:val="single" w:sz="4" w:space="0" w:color="auto"/>
              <w:right w:val="single" w:sz="4" w:space="0" w:color="auto"/>
            </w:tcBorders>
            <w:shd w:val="clear" w:color="000000" w:fill="FFFFFF"/>
            <w:vAlign w:val="center"/>
            <w:hideMark/>
          </w:tcPr>
          <w:p w14:paraId="79736753" w14:textId="10F24A3B" w:rsidR="00D9443D" w:rsidRPr="00D9443D" w:rsidRDefault="00B57E1C" w:rsidP="00D9443D">
            <w:pPr>
              <w:spacing w:after="0" w:line="240" w:lineRule="auto"/>
              <w:jc w:val="center"/>
              <w:rPr>
                <w:rFonts w:asciiTheme="majorHAnsi" w:eastAsia="Times New Roman" w:hAnsiTheme="majorHAnsi" w:cstheme="majorHAnsi"/>
                <w:b/>
                <w:bCs/>
                <w:sz w:val="24"/>
                <w:szCs w:val="24"/>
                <w:lang w:val="en-US"/>
              </w:rPr>
            </w:pPr>
            <w:r>
              <w:rPr>
                <w:rFonts w:asciiTheme="majorHAnsi" w:eastAsia="Times New Roman" w:hAnsiTheme="majorHAnsi" w:cstheme="majorHAnsi"/>
                <w:b/>
                <w:bCs/>
                <w:sz w:val="24"/>
                <w:szCs w:val="24"/>
                <w:lang w:val="en-US"/>
              </w:rPr>
              <w:t>5.341</w:t>
            </w:r>
          </w:p>
        </w:tc>
      </w:tr>
      <w:tr w:rsidR="00B57E1C" w:rsidRPr="00D9443D" w14:paraId="544C24C7" w14:textId="77777777" w:rsidTr="002D74E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B98805" w14:textId="77777777" w:rsidR="00B57E1C" w:rsidRPr="00D9443D" w:rsidRDefault="00B57E1C" w:rsidP="00B57E1C">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0FA41A76" w14:textId="77777777" w:rsidR="00B57E1C" w:rsidRPr="00D9443D" w:rsidRDefault="00B57E1C" w:rsidP="00B57E1C">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931</w:t>
            </w:r>
          </w:p>
        </w:tc>
        <w:tc>
          <w:tcPr>
            <w:tcW w:w="0" w:type="auto"/>
            <w:tcBorders>
              <w:top w:val="nil"/>
              <w:left w:val="nil"/>
              <w:bottom w:val="single" w:sz="4" w:space="0" w:color="auto"/>
              <w:right w:val="single" w:sz="4" w:space="0" w:color="auto"/>
            </w:tcBorders>
            <w:shd w:val="clear" w:color="auto" w:fill="auto"/>
            <w:noWrap/>
            <w:hideMark/>
          </w:tcPr>
          <w:p w14:paraId="2597D0E6" w14:textId="186A2CBC" w:rsidR="00B57E1C" w:rsidRPr="00D9443D" w:rsidRDefault="00B57E1C" w:rsidP="00B57E1C">
            <w:pPr>
              <w:spacing w:after="0" w:line="240" w:lineRule="auto"/>
              <w:jc w:val="center"/>
              <w:rPr>
                <w:rFonts w:asciiTheme="majorHAnsi" w:eastAsia="Times New Roman" w:hAnsiTheme="majorHAnsi" w:cstheme="majorHAnsi"/>
                <w:sz w:val="24"/>
                <w:szCs w:val="24"/>
                <w:lang w:val="en-US"/>
              </w:rPr>
            </w:pPr>
            <w:r w:rsidRPr="0062758C">
              <w:rPr>
                <w:rFonts w:asciiTheme="majorHAnsi" w:eastAsia="Times New Roman" w:hAnsiTheme="majorHAnsi" w:cstheme="majorHAnsi"/>
                <w:sz w:val="24"/>
                <w:szCs w:val="24"/>
                <w:lang w:val="en-US"/>
              </w:rPr>
              <w:t>931</w:t>
            </w:r>
          </w:p>
        </w:tc>
        <w:tc>
          <w:tcPr>
            <w:tcW w:w="0" w:type="auto"/>
            <w:tcBorders>
              <w:top w:val="nil"/>
              <w:left w:val="nil"/>
              <w:bottom w:val="single" w:sz="4" w:space="0" w:color="auto"/>
              <w:right w:val="single" w:sz="4" w:space="0" w:color="auto"/>
            </w:tcBorders>
            <w:shd w:val="clear" w:color="auto" w:fill="auto"/>
            <w:noWrap/>
            <w:hideMark/>
          </w:tcPr>
          <w:p w14:paraId="4C35CB97" w14:textId="6E37D29B" w:rsidR="00B57E1C" w:rsidRPr="00D9443D" w:rsidRDefault="00B57E1C" w:rsidP="00B57E1C">
            <w:pPr>
              <w:spacing w:after="0" w:line="240" w:lineRule="auto"/>
              <w:jc w:val="center"/>
              <w:rPr>
                <w:rFonts w:asciiTheme="majorHAnsi" w:eastAsia="Times New Roman" w:hAnsiTheme="majorHAnsi" w:cstheme="majorHAnsi"/>
                <w:sz w:val="24"/>
                <w:szCs w:val="24"/>
                <w:lang w:val="en-US"/>
              </w:rPr>
            </w:pPr>
            <w:r w:rsidRPr="0062758C">
              <w:rPr>
                <w:rFonts w:asciiTheme="majorHAnsi" w:eastAsia="Times New Roman" w:hAnsiTheme="majorHAnsi" w:cstheme="majorHAnsi"/>
                <w:sz w:val="24"/>
                <w:szCs w:val="24"/>
                <w:lang w:val="en-US"/>
              </w:rPr>
              <w:t>931</w:t>
            </w:r>
          </w:p>
        </w:tc>
        <w:tc>
          <w:tcPr>
            <w:tcW w:w="0" w:type="auto"/>
            <w:tcBorders>
              <w:top w:val="nil"/>
              <w:left w:val="nil"/>
              <w:bottom w:val="single" w:sz="4" w:space="0" w:color="auto"/>
              <w:right w:val="single" w:sz="4" w:space="0" w:color="auto"/>
            </w:tcBorders>
            <w:shd w:val="clear" w:color="auto" w:fill="auto"/>
            <w:noWrap/>
            <w:hideMark/>
          </w:tcPr>
          <w:p w14:paraId="46D036FF" w14:textId="424B2F60" w:rsidR="00B57E1C" w:rsidRPr="00D9443D" w:rsidRDefault="00B57E1C" w:rsidP="00B57E1C">
            <w:pPr>
              <w:spacing w:after="0" w:line="240" w:lineRule="auto"/>
              <w:jc w:val="center"/>
              <w:rPr>
                <w:rFonts w:asciiTheme="majorHAnsi" w:eastAsia="Times New Roman" w:hAnsiTheme="majorHAnsi" w:cstheme="majorHAnsi"/>
                <w:sz w:val="24"/>
                <w:szCs w:val="24"/>
                <w:lang w:val="en-US"/>
              </w:rPr>
            </w:pPr>
            <w:r w:rsidRPr="0062758C">
              <w:rPr>
                <w:rFonts w:asciiTheme="majorHAnsi" w:eastAsia="Times New Roman" w:hAnsiTheme="majorHAnsi" w:cstheme="majorHAnsi"/>
                <w:sz w:val="24"/>
                <w:szCs w:val="24"/>
                <w:lang w:val="en-US"/>
              </w:rPr>
              <w:t>931</w:t>
            </w:r>
          </w:p>
        </w:tc>
        <w:tc>
          <w:tcPr>
            <w:tcW w:w="0" w:type="auto"/>
            <w:tcBorders>
              <w:top w:val="nil"/>
              <w:left w:val="nil"/>
              <w:bottom w:val="single" w:sz="4" w:space="0" w:color="auto"/>
              <w:right w:val="single" w:sz="4" w:space="0" w:color="auto"/>
            </w:tcBorders>
            <w:shd w:val="clear" w:color="auto" w:fill="auto"/>
            <w:noWrap/>
            <w:hideMark/>
          </w:tcPr>
          <w:p w14:paraId="3CDAB7FE" w14:textId="1C150F29" w:rsidR="00B57E1C" w:rsidRPr="00D9443D" w:rsidRDefault="00B57E1C" w:rsidP="00B57E1C">
            <w:pPr>
              <w:spacing w:after="0" w:line="240" w:lineRule="auto"/>
              <w:jc w:val="center"/>
              <w:rPr>
                <w:rFonts w:asciiTheme="majorHAnsi" w:eastAsia="Times New Roman" w:hAnsiTheme="majorHAnsi" w:cstheme="majorHAnsi"/>
                <w:sz w:val="24"/>
                <w:szCs w:val="24"/>
                <w:lang w:val="en-US"/>
              </w:rPr>
            </w:pPr>
            <w:r w:rsidRPr="0062758C">
              <w:rPr>
                <w:rFonts w:asciiTheme="majorHAnsi" w:eastAsia="Times New Roman" w:hAnsiTheme="majorHAnsi" w:cstheme="majorHAnsi"/>
                <w:sz w:val="24"/>
                <w:szCs w:val="24"/>
                <w:lang w:val="en-US"/>
              </w:rPr>
              <w:t>931</w:t>
            </w:r>
          </w:p>
        </w:tc>
        <w:tc>
          <w:tcPr>
            <w:tcW w:w="0" w:type="auto"/>
            <w:tcBorders>
              <w:top w:val="nil"/>
              <w:left w:val="nil"/>
              <w:bottom w:val="single" w:sz="4" w:space="0" w:color="auto"/>
              <w:right w:val="single" w:sz="4" w:space="0" w:color="auto"/>
            </w:tcBorders>
            <w:shd w:val="clear" w:color="auto" w:fill="auto"/>
            <w:noWrap/>
            <w:hideMark/>
          </w:tcPr>
          <w:p w14:paraId="2DD15F92" w14:textId="061B1323" w:rsidR="00B57E1C" w:rsidRPr="00D9443D" w:rsidRDefault="00B57E1C" w:rsidP="00B57E1C">
            <w:pPr>
              <w:spacing w:after="0" w:line="240" w:lineRule="auto"/>
              <w:jc w:val="center"/>
              <w:rPr>
                <w:rFonts w:asciiTheme="majorHAnsi" w:eastAsia="Times New Roman" w:hAnsiTheme="majorHAnsi" w:cstheme="majorHAnsi"/>
                <w:sz w:val="24"/>
                <w:szCs w:val="24"/>
                <w:lang w:val="en-US"/>
              </w:rPr>
            </w:pPr>
            <w:r w:rsidRPr="0062758C">
              <w:rPr>
                <w:rFonts w:asciiTheme="majorHAnsi" w:eastAsia="Times New Roman" w:hAnsiTheme="majorHAnsi" w:cstheme="majorHAnsi"/>
                <w:sz w:val="24"/>
                <w:szCs w:val="24"/>
                <w:lang w:val="en-US"/>
              </w:rPr>
              <w:t>931</w:t>
            </w:r>
          </w:p>
        </w:tc>
      </w:tr>
      <w:tr w:rsidR="00B57E1C" w:rsidRPr="00D9443D" w14:paraId="6107ED77" w14:textId="77777777" w:rsidTr="00D9443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E09046" w14:textId="77777777" w:rsidR="00B57E1C" w:rsidRPr="00D9443D" w:rsidRDefault="00B57E1C" w:rsidP="00B57E1C">
            <w:pPr>
              <w:spacing w:after="0" w:line="240" w:lineRule="auto"/>
              <w:jc w:val="center"/>
              <w:rPr>
                <w:rFonts w:asciiTheme="majorHAnsi" w:eastAsia="Times New Roman" w:hAnsiTheme="majorHAnsi" w:cstheme="majorHAnsi"/>
                <w:sz w:val="24"/>
                <w:szCs w:val="24"/>
                <w:lang w:val="en-US"/>
              </w:rPr>
            </w:pPr>
            <w:r w:rsidRPr="00D9443D">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170BC611" w14:textId="25551E30"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5.410</w:t>
            </w:r>
          </w:p>
        </w:tc>
        <w:tc>
          <w:tcPr>
            <w:tcW w:w="0" w:type="auto"/>
            <w:tcBorders>
              <w:top w:val="nil"/>
              <w:left w:val="nil"/>
              <w:bottom w:val="single" w:sz="4" w:space="0" w:color="auto"/>
              <w:right w:val="single" w:sz="4" w:space="0" w:color="auto"/>
            </w:tcBorders>
            <w:shd w:val="clear" w:color="auto" w:fill="auto"/>
            <w:noWrap/>
            <w:vAlign w:val="center"/>
            <w:hideMark/>
          </w:tcPr>
          <w:p w14:paraId="39BA3E96" w14:textId="6ECBFE36"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5.410</w:t>
            </w:r>
          </w:p>
        </w:tc>
        <w:tc>
          <w:tcPr>
            <w:tcW w:w="0" w:type="auto"/>
            <w:tcBorders>
              <w:top w:val="nil"/>
              <w:left w:val="nil"/>
              <w:bottom w:val="single" w:sz="4" w:space="0" w:color="auto"/>
              <w:right w:val="single" w:sz="4" w:space="0" w:color="auto"/>
            </w:tcBorders>
            <w:shd w:val="clear" w:color="auto" w:fill="auto"/>
            <w:noWrap/>
            <w:vAlign w:val="center"/>
            <w:hideMark/>
          </w:tcPr>
          <w:p w14:paraId="38FFD41D" w14:textId="2BBCAC63"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5.359</w:t>
            </w:r>
          </w:p>
        </w:tc>
        <w:tc>
          <w:tcPr>
            <w:tcW w:w="0" w:type="auto"/>
            <w:tcBorders>
              <w:top w:val="nil"/>
              <w:left w:val="nil"/>
              <w:bottom w:val="single" w:sz="4" w:space="0" w:color="auto"/>
              <w:right w:val="single" w:sz="4" w:space="0" w:color="auto"/>
            </w:tcBorders>
            <w:shd w:val="clear" w:color="auto" w:fill="auto"/>
            <w:noWrap/>
            <w:vAlign w:val="center"/>
            <w:hideMark/>
          </w:tcPr>
          <w:p w14:paraId="49792B49" w14:textId="01DE22DB"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5.359</w:t>
            </w:r>
          </w:p>
        </w:tc>
        <w:tc>
          <w:tcPr>
            <w:tcW w:w="0" w:type="auto"/>
            <w:tcBorders>
              <w:top w:val="nil"/>
              <w:left w:val="nil"/>
              <w:bottom w:val="single" w:sz="4" w:space="0" w:color="auto"/>
              <w:right w:val="single" w:sz="4" w:space="0" w:color="auto"/>
            </w:tcBorders>
            <w:shd w:val="clear" w:color="auto" w:fill="auto"/>
            <w:noWrap/>
            <w:vAlign w:val="center"/>
            <w:hideMark/>
          </w:tcPr>
          <w:p w14:paraId="487E65B0" w14:textId="0EBEB481"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5.338</w:t>
            </w:r>
          </w:p>
        </w:tc>
        <w:tc>
          <w:tcPr>
            <w:tcW w:w="0" w:type="auto"/>
            <w:tcBorders>
              <w:top w:val="nil"/>
              <w:left w:val="nil"/>
              <w:bottom w:val="single" w:sz="4" w:space="0" w:color="auto"/>
              <w:right w:val="single" w:sz="4" w:space="0" w:color="auto"/>
            </w:tcBorders>
            <w:shd w:val="clear" w:color="auto" w:fill="auto"/>
            <w:noWrap/>
            <w:vAlign w:val="center"/>
            <w:hideMark/>
          </w:tcPr>
          <w:p w14:paraId="340FE66F" w14:textId="61471A61"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4.410</w:t>
            </w:r>
          </w:p>
        </w:tc>
      </w:tr>
    </w:tbl>
    <w:p w14:paraId="0BE1C770" w14:textId="53A4AEE6" w:rsidR="007F5A3A" w:rsidRPr="009F4BAE" w:rsidRDefault="007F5A3A" w:rsidP="007F5A3A">
      <w:pPr>
        <w:spacing w:before="60" w:after="60" w:line="360" w:lineRule="exact"/>
        <w:ind w:firstLine="720"/>
        <w:rPr>
          <w:rFonts w:asciiTheme="majorHAnsi" w:hAnsiTheme="majorHAnsi" w:cstheme="majorHAnsi"/>
          <w:b/>
          <w:i/>
          <w:color w:val="000000" w:themeColor="text1"/>
          <w:sz w:val="28"/>
          <w:szCs w:val="28"/>
        </w:rPr>
      </w:pPr>
      <w:r w:rsidRPr="009F4BAE">
        <w:rPr>
          <w:rFonts w:asciiTheme="majorHAnsi" w:hAnsiTheme="majorHAnsi" w:cstheme="majorHAnsi"/>
          <w:b/>
          <w:i/>
          <w:color w:val="000000" w:themeColor="text1"/>
          <w:sz w:val="28"/>
          <w:szCs w:val="28"/>
        </w:rPr>
        <w:t>2.1.3.2. Đất phi nông nghiệp</w:t>
      </w:r>
    </w:p>
    <w:p w14:paraId="6FACC344" w14:textId="7FA85D11" w:rsidR="007F5A3A" w:rsidRPr="009F4BAE" w:rsidRDefault="007F5A3A" w:rsidP="007F5A3A">
      <w:pPr>
        <w:spacing w:before="60" w:after="60" w:line="36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w:t>
      </w:r>
      <w:r w:rsidR="002D66B7" w:rsidRPr="009F4BAE">
        <w:rPr>
          <w:rFonts w:asciiTheme="majorHAnsi" w:hAnsiTheme="majorHAnsi" w:cstheme="majorHAnsi"/>
          <w:color w:val="000000" w:themeColor="text1"/>
          <w:sz w:val="28"/>
          <w:szCs w:val="28"/>
        </w:rPr>
        <w:t>m 2020 tỉnh Thái Nguyên có 46.7</w:t>
      </w:r>
      <w:r w:rsidR="00D5760F">
        <w:rPr>
          <w:rFonts w:asciiTheme="majorHAnsi" w:hAnsiTheme="majorHAnsi" w:cstheme="majorHAnsi"/>
          <w:color w:val="000000" w:themeColor="text1"/>
          <w:sz w:val="28"/>
          <w:szCs w:val="28"/>
        </w:rPr>
        <w:t>87</w:t>
      </w:r>
      <w:r w:rsidRPr="009F4BAE">
        <w:rPr>
          <w:rFonts w:asciiTheme="majorHAnsi" w:hAnsiTheme="majorHAnsi" w:cstheme="majorHAnsi"/>
          <w:color w:val="000000" w:themeColor="text1"/>
          <w:sz w:val="28"/>
          <w:szCs w:val="28"/>
        </w:rPr>
        <w:t xml:space="preserve"> ha đất phi nông nghiệp.</w:t>
      </w:r>
    </w:p>
    <w:p w14:paraId="7A89BCC1" w14:textId="37173FCE" w:rsidR="00276BEE" w:rsidRPr="009F4BAE" w:rsidRDefault="007F5A3A" w:rsidP="00A24018">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Căn cứ Kế hoạch phát triển kinh tế - xã hội 5 năm 2021-2025 tỉnh Thái Nguyên; kế hoạch đầu tư công trung hạn tỉnh Thái Nguyên giai đoạn 2021-2025. Tổng hợp, cân đối nhu cầu sử dụng đất của các ngành, lĩnh vực và địa phương xác định đến năm 2025 tỉnh Thái Nguyên </w:t>
      </w:r>
      <w:r w:rsidR="00276BEE" w:rsidRPr="009F4BAE">
        <w:rPr>
          <w:rFonts w:asciiTheme="majorHAnsi" w:hAnsiTheme="majorHAnsi" w:cstheme="majorHAnsi"/>
          <w:color w:val="000000" w:themeColor="text1"/>
          <w:sz w:val="28"/>
          <w:szCs w:val="28"/>
        </w:rPr>
        <w:t>như sau:</w:t>
      </w:r>
    </w:p>
    <w:p w14:paraId="5C866DE5" w14:textId="23D4EFD1" w:rsidR="00276BEE" w:rsidRPr="009F4BAE" w:rsidRDefault="00276BEE" w:rsidP="00276BEE">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64372E" w:rsidRPr="009F4BAE">
        <w:rPr>
          <w:rFonts w:asciiTheme="majorHAnsi" w:hAnsiTheme="majorHAnsi" w:cstheme="majorHAnsi"/>
          <w:color w:val="000000" w:themeColor="text1"/>
          <w:sz w:val="28"/>
          <w:szCs w:val="28"/>
        </w:rPr>
        <w:t xml:space="preserve">diện tích đất phi nông nghiệp không thay đổi mục đích sử dụng so với hiện trạng năm 2020 là </w:t>
      </w:r>
      <w:r w:rsidR="00B57E1C" w:rsidRPr="00B57E1C">
        <w:rPr>
          <w:rFonts w:asciiTheme="majorHAnsi" w:hAnsiTheme="majorHAnsi" w:cstheme="majorHAnsi"/>
          <w:color w:val="000000" w:themeColor="text1"/>
          <w:sz w:val="28"/>
          <w:szCs w:val="28"/>
        </w:rPr>
        <w:t>44.984</w:t>
      </w:r>
      <w:r w:rsidR="00B57E1C" w:rsidRPr="00C40EBA">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w:t>
      </w:r>
    </w:p>
    <w:p w14:paraId="2C32DD6F" w14:textId="13647FDD" w:rsidR="00276BEE" w:rsidRPr="009F4BAE" w:rsidRDefault="00276BEE" w:rsidP="00276BEE">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Điều chỉnh giảm</w:t>
      </w:r>
      <w:r w:rsidRPr="009F4BAE">
        <w:rPr>
          <w:rFonts w:asciiTheme="majorHAnsi" w:hAnsiTheme="majorHAnsi" w:cstheme="majorHAnsi"/>
          <w:color w:val="000000" w:themeColor="text1"/>
          <w:sz w:val="28"/>
          <w:szCs w:val="28"/>
        </w:rPr>
        <w:t xml:space="preserve">: trong kỳ kế hoạch, dự kiến chuyển </w:t>
      </w:r>
      <w:r w:rsidR="00B57E1C" w:rsidRPr="00C40EBA">
        <w:rPr>
          <w:rFonts w:asciiTheme="majorHAnsi" w:hAnsiTheme="majorHAnsi" w:cstheme="majorHAnsi"/>
          <w:color w:val="000000" w:themeColor="text1"/>
          <w:sz w:val="28"/>
          <w:szCs w:val="28"/>
        </w:rPr>
        <w:t>1.803</w:t>
      </w:r>
      <w:r w:rsidRPr="009F4BAE">
        <w:rPr>
          <w:rFonts w:asciiTheme="majorHAnsi" w:hAnsiTheme="majorHAnsi" w:cstheme="majorHAnsi"/>
          <w:color w:val="000000" w:themeColor="text1"/>
          <w:sz w:val="28"/>
          <w:szCs w:val="28"/>
        </w:rPr>
        <w:t xml:space="preserve"> ha đất phi nông nghiệp sang</w:t>
      </w:r>
      <w:r w:rsidR="00D5760F">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 xml:space="preserve">đất rừng sản xuất </w:t>
      </w:r>
      <w:r w:rsidR="00D5760F">
        <w:rPr>
          <w:rFonts w:asciiTheme="majorHAnsi" w:hAnsiTheme="majorHAnsi" w:cstheme="majorHAnsi"/>
          <w:color w:val="000000" w:themeColor="text1"/>
          <w:sz w:val="28"/>
          <w:szCs w:val="28"/>
        </w:rPr>
        <w:t>264</w:t>
      </w:r>
      <w:r w:rsidR="00FD00BA" w:rsidRPr="009F4BAE">
        <w:rPr>
          <w:rFonts w:asciiTheme="majorHAnsi" w:hAnsiTheme="majorHAnsi" w:cstheme="majorHAnsi"/>
          <w:color w:val="000000" w:themeColor="text1"/>
          <w:sz w:val="28"/>
          <w:szCs w:val="28"/>
        </w:rPr>
        <w:t xml:space="preserve"> ha</w:t>
      </w:r>
      <w:r w:rsidR="002C24CE" w:rsidRPr="009F4BAE">
        <w:rPr>
          <w:rFonts w:asciiTheme="majorHAnsi" w:hAnsiTheme="majorHAnsi" w:cstheme="majorHAnsi"/>
          <w:color w:val="000000" w:themeColor="text1"/>
          <w:sz w:val="28"/>
          <w:szCs w:val="28"/>
        </w:rPr>
        <w:t xml:space="preserve">; </w:t>
      </w:r>
      <w:r w:rsidR="00B57E1C" w:rsidRPr="00C40EBA">
        <w:rPr>
          <w:rFonts w:asciiTheme="majorHAnsi" w:hAnsiTheme="majorHAnsi" w:cstheme="majorHAnsi"/>
          <w:color w:val="000000" w:themeColor="text1"/>
          <w:sz w:val="28"/>
          <w:szCs w:val="28"/>
        </w:rPr>
        <w:t xml:space="preserve">đất trồng cây lâu năm 215; </w:t>
      </w:r>
      <w:r w:rsidR="002C24CE" w:rsidRPr="009F4BAE">
        <w:rPr>
          <w:rFonts w:asciiTheme="majorHAnsi" w:hAnsiTheme="majorHAnsi" w:cstheme="majorHAnsi"/>
          <w:color w:val="000000" w:themeColor="text1"/>
          <w:sz w:val="28"/>
          <w:szCs w:val="28"/>
        </w:rPr>
        <w:t xml:space="preserve">đất nuôi trồng thủy sản </w:t>
      </w:r>
      <w:r w:rsidR="00B57E1C" w:rsidRPr="00C40EBA">
        <w:rPr>
          <w:rFonts w:asciiTheme="majorHAnsi" w:hAnsiTheme="majorHAnsi" w:cstheme="majorHAnsi"/>
          <w:color w:val="000000" w:themeColor="text1"/>
          <w:sz w:val="28"/>
          <w:szCs w:val="28"/>
        </w:rPr>
        <w:t>111</w:t>
      </w:r>
      <w:r w:rsidR="002C24CE" w:rsidRPr="009F4BAE">
        <w:rPr>
          <w:rFonts w:asciiTheme="majorHAnsi" w:hAnsiTheme="majorHAnsi" w:cstheme="majorHAnsi"/>
          <w:color w:val="000000" w:themeColor="text1"/>
          <w:sz w:val="28"/>
          <w:szCs w:val="28"/>
        </w:rPr>
        <w:t xml:space="preserve"> ha </w:t>
      </w:r>
      <w:r w:rsidRPr="009F4BAE">
        <w:rPr>
          <w:rFonts w:asciiTheme="majorHAnsi" w:hAnsiTheme="majorHAnsi" w:cstheme="majorHAnsi"/>
          <w:color w:val="000000" w:themeColor="text1"/>
          <w:sz w:val="28"/>
          <w:szCs w:val="28"/>
        </w:rPr>
        <w:t xml:space="preserve">và đất nông nghiệp khác </w:t>
      </w:r>
      <w:r w:rsidR="002C24CE" w:rsidRPr="009F4BAE">
        <w:rPr>
          <w:rFonts w:asciiTheme="majorHAnsi" w:hAnsiTheme="majorHAnsi" w:cstheme="majorHAnsi"/>
          <w:color w:val="000000" w:themeColor="text1"/>
          <w:sz w:val="28"/>
          <w:szCs w:val="28"/>
        </w:rPr>
        <w:t>1</w:t>
      </w:r>
      <w:r w:rsidR="00B57E1C" w:rsidRPr="00C40EBA">
        <w:rPr>
          <w:rFonts w:asciiTheme="majorHAnsi" w:hAnsiTheme="majorHAnsi" w:cstheme="majorHAnsi"/>
          <w:color w:val="000000" w:themeColor="text1"/>
          <w:sz w:val="28"/>
          <w:szCs w:val="28"/>
        </w:rPr>
        <w:t>.213</w:t>
      </w:r>
      <w:r w:rsidRPr="009F4BAE">
        <w:rPr>
          <w:rFonts w:asciiTheme="majorHAnsi" w:hAnsiTheme="majorHAnsi" w:cstheme="majorHAnsi"/>
          <w:color w:val="000000" w:themeColor="text1"/>
          <w:sz w:val="28"/>
          <w:szCs w:val="28"/>
        </w:rPr>
        <w:t xml:space="preserve"> ha.</w:t>
      </w:r>
    </w:p>
    <w:p w14:paraId="3665ACBD" w14:textId="141503DF" w:rsidR="00276BEE" w:rsidRPr="009F4BAE" w:rsidRDefault="00276BEE" w:rsidP="00276BEE">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xml:space="preserve">: đất phi nông nghiệp tăng thêm </w:t>
      </w:r>
      <w:r w:rsidR="00B57E1C" w:rsidRPr="00C40EBA">
        <w:rPr>
          <w:rFonts w:asciiTheme="majorHAnsi" w:hAnsiTheme="majorHAnsi" w:cstheme="majorHAnsi"/>
          <w:color w:val="000000" w:themeColor="text1"/>
          <w:sz w:val="28"/>
          <w:szCs w:val="28"/>
        </w:rPr>
        <w:t>12.388</w:t>
      </w:r>
      <w:r w:rsidRPr="009F4BAE">
        <w:rPr>
          <w:rFonts w:asciiTheme="majorHAnsi" w:hAnsiTheme="majorHAnsi" w:cstheme="majorHAnsi"/>
          <w:color w:val="000000" w:themeColor="text1"/>
          <w:sz w:val="28"/>
          <w:szCs w:val="28"/>
        </w:rPr>
        <w:t xml:space="preserve"> </w:t>
      </w:r>
      <w:r w:rsidR="002C24CE" w:rsidRPr="009F4BAE">
        <w:rPr>
          <w:rFonts w:asciiTheme="majorHAnsi" w:hAnsiTheme="majorHAnsi" w:cstheme="majorHAnsi"/>
          <w:color w:val="000000" w:themeColor="text1"/>
          <w:sz w:val="28"/>
          <w:szCs w:val="28"/>
        </w:rPr>
        <w:t xml:space="preserve">ha, được lấy từ đất trồng lúa </w:t>
      </w:r>
      <w:r w:rsidR="002C2280">
        <w:rPr>
          <w:rFonts w:asciiTheme="majorHAnsi" w:hAnsiTheme="majorHAnsi" w:cstheme="majorHAnsi"/>
          <w:color w:val="000000" w:themeColor="text1"/>
          <w:sz w:val="28"/>
          <w:szCs w:val="28"/>
        </w:rPr>
        <w:t>5.2</w:t>
      </w:r>
      <w:r w:rsidR="00B57E1C">
        <w:rPr>
          <w:rFonts w:asciiTheme="majorHAnsi" w:hAnsiTheme="majorHAnsi" w:cstheme="majorHAnsi"/>
          <w:color w:val="000000" w:themeColor="text1"/>
          <w:sz w:val="28"/>
          <w:szCs w:val="28"/>
        </w:rPr>
        <w:t>28</w:t>
      </w:r>
      <w:r w:rsidRPr="009F4BAE">
        <w:rPr>
          <w:rFonts w:asciiTheme="majorHAnsi" w:hAnsiTheme="majorHAnsi" w:cstheme="majorHAnsi"/>
          <w:color w:val="000000" w:themeColor="text1"/>
          <w:sz w:val="28"/>
          <w:szCs w:val="28"/>
        </w:rPr>
        <w:t xml:space="preserve"> ha; </w:t>
      </w:r>
      <w:r w:rsidR="002C24CE" w:rsidRPr="009F4BAE">
        <w:rPr>
          <w:rFonts w:asciiTheme="majorHAnsi" w:hAnsiTheme="majorHAnsi" w:cstheme="majorHAnsi"/>
          <w:color w:val="000000" w:themeColor="text1"/>
          <w:sz w:val="28"/>
          <w:szCs w:val="28"/>
        </w:rPr>
        <w:t xml:space="preserve">đất trồng cây hàng năm </w:t>
      </w:r>
      <w:r w:rsidR="00FD00BA" w:rsidRPr="009F4BAE">
        <w:rPr>
          <w:rFonts w:asciiTheme="majorHAnsi" w:hAnsiTheme="majorHAnsi" w:cstheme="majorHAnsi"/>
          <w:color w:val="000000" w:themeColor="text1"/>
          <w:sz w:val="28"/>
          <w:szCs w:val="28"/>
        </w:rPr>
        <w:t xml:space="preserve">khác </w:t>
      </w:r>
      <w:r w:rsidR="00B57E1C" w:rsidRPr="00C40EBA">
        <w:rPr>
          <w:rFonts w:asciiTheme="majorHAnsi" w:hAnsiTheme="majorHAnsi" w:cstheme="majorHAnsi"/>
          <w:color w:val="000000" w:themeColor="text1"/>
          <w:sz w:val="28"/>
          <w:szCs w:val="28"/>
        </w:rPr>
        <w:t>965</w:t>
      </w:r>
      <w:r w:rsidR="002C24CE" w:rsidRPr="009F4BAE">
        <w:rPr>
          <w:rFonts w:asciiTheme="majorHAnsi" w:hAnsiTheme="majorHAnsi" w:cstheme="majorHAnsi"/>
          <w:color w:val="000000" w:themeColor="text1"/>
          <w:sz w:val="28"/>
          <w:szCs w:val="28"/>
        </w:rPr>
        <w:t xml:space="preserve"> ha; </w:t>
      </w:r>
      <w:r w:rsidRPr="009F4BAE">
        <w:rPr>
          <w:rFonts w:asciiTheme="majorHAnsi" w:hAnsiTheme="majorHAnsi" w:cstheme="majorHAnsi"/>
          <w:color w:val="000000" w:themeColor="text1"/>
          <w:sz w:val="28"/>
          <w:szCs w:val="28"/>
        </w:rPr>
        <w:t xml:space="preserve">đất trồng cây lâu năm </w:t>
      </w:r>
      <w:r w:rsidR="002C2280" w:rsidRPr="002C2280">
        <w:rPr>
          <w:rFonts w:asciiTheme="majorHAnsi" w:hAnsiTheme="majorHAnsi" w:cstheme="majorHAnsi"/>
          <w:color w:val="000000" w:themeColor="text1"/>
          <w:sz w:val="28"/>
          <w:szCs w:val="28"/>
        </w:rPr>
        <w:t>2.</w:t>
      </w:r>
      <w:r w:rsidR="00B57E1C" w:rsidRPr="00C40EBA">
        <w:rPr>
          <w:rFonts w:asciiTheme="majorHAnsi" w:hAnsiTheme="majorHAnsi" w:cstheme="majorHAnsi"/>
          <w:color w:val="000000" w:themeColor="text1"/>
          <w:sz w:val="28"/>
          <w:szCs w:val="28"/>
        </w:rPr>
        <w:t>07</w:t>
      </w:r>
      <w:r w:rsidR="002C2280" w:rsidRPr="002C2280">
        <w:rPr>
          <w:rFonts w:asciiTheme="majorHAnsi" w:hAnsiTheme="majorHAnsi" w:cstheme="majorHAnsi"/>
          <w:color w:val="000000" w:themeColor="text1"/>
          <w:sz w:val="28"/>
          <w:szCs w:val="28"/>
        </w:rPr>
        <w:t>5</w:t>
      </w:r>
      <w:r w:rsidR="002C2280">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 xml:space="preserve">ha; đất rừng phòng hộ </w:t>
      </w:r>
      <w:r w:rsidR="002C2280" w:rsidRPr="002C2280">
        <w:rPr>
          <w:rFonts w:asciiTheme="majorHAnsi" w:hAnsiTheme="majorHAnsi" w:cstheme="majorHAnsi"/>
          <w:color w:val="000000" w:themeColor="text1"/>
          <w:sz w:val="28"/>
          <w:szCs w:val="28"/>
        </w:rPr>
        <w:t>1</w:t>
      </w:r>
      <w:r w:rsidR="00B57E1C" w:rsidRPr="00C40EBA">
        <w:rPr>
          <w:rFonts w:asciiTheme="majorHAnsi" w:hAnsiTheme="majorHAnsi" w:cstheme="majorHAnsi"/>
          <w:color w:val="000000" w:themeColor="text1"/>
          <w:sz w:val="28"/>
          <w:szCs w:val="28"/>
        </w:rPr>
        <w:t>18</w:t>
      </w:r>
      <w:r w:rsidRPr="009F4BAE">
        <w:rPr>
          <w:rFonts w:asciiTheme="majorHAnsi" w:hAnsiTheme="majorHAnsi" w:cstheme="majorHAnsi"/>
          <w:color w:val="000000" w:themeColor="text1"/>
          <w:sz w:val="28"/>
          <w:szCs w:val="28"/>
        </w:rPr>
        <w:t xml:space="preserve"> ha; đất rừng sản xuất </w:t>
      </w:r>
      <w:r w:rsidR="00B57E1C" w:rsidRPr="00C40EBA">
        <w:rPr>
          <w:rFonts w:asciiTheme="majorHAnsi" w:hAnsiTheme="majorHAnsi" w:cstheme="majorHAnsi"/>
          <w:color w:val="000000" w:themeColor="text1"/>
          <w:sz w:val="28"/>
          <w:szCs w:val="28"/>
        </w:rPr>
        <w:t>3.651</w:t>
      </w:r>
      <w:r w:rsidR="002C2280">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 xml:space="preserve">ha; các loại đất nông nghiệp khác </w:t>
      </w:r>
      <w:r w:rsidR="002C2280">
        <w:rPr>
          <w:rFonts w:asciiTheme="majorHAnsi" w:hAnsiTheme="majorHAnsi" w:cstheme="majorHAnsi"/>
          <w:color w:val="000000" w:themeColor="text1"/>
          <w:sz w:val="28"/>
          <w:szCs w:val="28"/>
        </w:rPr>
        <w:t>47</w:t>
      </w:r>
      <w:r w:rsidR="002C24CE" w:rsidRPr="009F4BAE">
        <w:rPr>
          <w:rFonts w:asciiTheme="majorHAnsi" w:hAnsiTheme="majorHAnsi" w:cstheme="majorHAnsi"/>
          <w:color w:val="000000" w:themeColor="text1"/>
          <w:sz w:val="28"/>
          <w:szCs w:val="28"/>
        </w:rPr>
        <w:t>.</w:t>
      </w:r>
    </w:p>
    <w:p w14:paraId="484666E8" w14:textId="77777777" w:rsidR="00D07EB7" w:rsidRDefault="00276BEE" w:rsidP="00D07EB7">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Đến năm 2025, tỉnh </w:t>
      </w:r>
      <w:r w:rsidR="002C24CE" w:rsidRPr="009F4BAE">
        <w:rPr>
          <w:rFonts w:asciiTheme="majorHAnsi" w:hAnsiTheme="majorHAnsi" w:cstheme="majorHAnsi"/>
          <w:color w:val="000000" w:themeColor="text1"/>
          <w:sz w:val="28"/>
          <w:szCs w:val="28"/>
        </w:rPr>
        <w:t>Thái Nguyên</w:t>
      </w:r>
      <w:r w:rsidRPr="009F4BAE">
        <w:rPr>
          <w:rFonts w:asciiTheme="majorHAnsi" w:hAnsiTheme="majorHAnsi" w:cstheme="majorHAnsi"/>
          <w:color w:val="000000" w:themeColor="text1"/>
          <w:sz w:val="28"/>
          <w:szCs w:val="28"/>
        </w:rPr>
        <w:t xml:space="preserve"> có </w:t>
      </w:r>
      <w:r w:rsidR="00B57E1C" w:rsidRPr="00B57E1C">
        <w:rPr>
          <w:rFonts w:asciiTheme="majorHAnsi" w:hAnsiTheme="majorHAnsi" w:cstheme="majorHAnsi"/>
          <w:color w:val="000000" w:themeColor="text1"/>
          <w:sz w:val="28"/>
          <w:szCs w:val="28"/>
        </w:rPr>
        <w:t>57.372</w:t>
      </w:r>
      <w:r w:rsidR="00B57E1C" w:rsidRPr="00C40EBA">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 xml:space="preserve">ha đất phi nông nghiệp, chiếm </w:t>
      </w:r>
      <w:r w:rsidR="00B57E1C" w:rsidRPr="00C40EBA">
        <w:rPr>
          <w:rFonts w:asciiTheme="majorHAnsi" w:hAnsiTheme="majorHAnsi" w:cstheme="majorHAnsi"/>
          <w:color w:val="000000" w:themeColor="text1"/>
          <w:sz w:val="28"/>
          <w:szCs w:val="28"/>
        </w:rPr>
        <w:t>16,29</w:t>
      </w:r>
      <w:r w:rsidRPr="009F4BAE">
        <w:rPr>
          <w:rFonts w:asciiTheme="majorHAnsi" w:hAnsiTheme="majorHAnsi" w:cstheme="majorHAnsi"/>
          <w:color w:val="000000" w:themeColor="text1"/>
          <w:sz w:val="28"/>
          <w:szCs w:val="28"/>
        </w:rPr>
        <w:t xml:space="preserve">% diện tích tự nhiên, </w:t>
      </w:r>
      <w:bookmarkStart w:id="549" w:name="_Toc105750513"/>
      <w:bookmarkStart w:id="550" w:name="_Toc105762940"/>
      <w:r w:rsidR="00D07EB7" w:rsidRPr="00D07EB7">
        <w:rPr>
          <w:rFonts w:asciiTheme="majorHAnsi" w:hAnsiTheme="majorHAnsi" w:cstheme="majorHAnsi"/>
          <w:color w:val="000000" w:themeColor="text1"/>
          <w:sz w:val="28"/>
          <w:szCs w:val="28"/>
        </w:rPr>
        <w:t>phù hợp với chỉ tiêu quốc gia phân bổ tại Quyết định số 326/QĐ-TTg ngày 9/03/2022.</w:t>
      </w:r>
    </w:p>
    <w:p w14:paraId="178F6CB0" w14:textId="07E07071" w:rsidR="00BB43C6" w:rsidRPr="00E1215D" w:rsidRDefault="00BB43C6" w:rsidP="00D07EB7">
      <w:pPr>
        <w:spacing w:before="60" w:after="60" w:line="360" w:lineRule="exact"/>
        <w:ind w:firstLine="720"/>
        <w:jc w:val="both"/>
        <w:rPr>
          <w:rFonts w:asciiTheme="majorHAnsi" w:hAnsiTheme="majorHAnsi" w:cstheme="majorHAnsi"/>
          <w:b/>
          <w:color w:val="000000" w:themeColor="text1"/>
          <w:sz w:val="22"/>
          <w:szCs w:val="22"/>
        </w:rPr>
      </w:pPr>
      <w:r w:rsidRPr="00E1215D">
        <w:rPr>
          <w:rFonts w:asciiTheme="majorHAnsi" w:hAnsiTheme="majorHAnsi" w:cstheme="majorHAnsi"/>
          <w:b/>
          <w:color w:val="000000" w:themeColor="text1"/>
          <w:sz w:val="22"/>
          <w:szCs w:val="22"/>
        </w:rPr>
        <w:t>Bảng 1</w:t>
      </w:r>
      <w:r w:rsidR="00250EB0" w:rsidRPr="00E1215D">
        <w:rPr>
          <w:rFonts w:asciiTheme="majorHAnsi" w:hAnsiTheme="majorHAnsi" w:cstheme="majorHAnsi"/>
          <w:b/>
          <w:color w:val="000000" w:themeColor="text1"/>
          <w:sz w:val="22"/>
          <w:szCs w:val="22"/>
        </w:rPr>
        <w:t>9</w:t>
      </w:r>
      <w:r w:rsidRPr="00E1215D">
        <w:rPr>
          <w:rFonts w:asciiTheme="majorHAnsi" w:hAnsiTheme="majorHAnsi" w:cstheme="majorHAnsi"/>
          <w:b/>
          <w:color w:val="000000" w:themeColor="text1"/>
          <w:sz w:val="22"/>
          <w:szCs w:val="22"/>
        </w:rPr>
        <w:t xml:space="preserve">: Kế hoạch sử dụng đất phi nông nghiệp </w:t>
      </w:r>
      <w:r w:rsidR="00D7000A" w:rsidRPr="00E1215D">
        <w:rPr>
          <w:rFonts w:asciiTheme="majorHAnsi" w:hAnsiTheme="majorHAnsi" w:cstheme="majorHAnsi"/>
          <w:b/>
          <w:color w:val="000000" w:themeColor="text1"/>
          <w:sz w:val="22"/>
          <w:szCs w:val="22"/>
        </w:rPr>
        <w:t>phân theo năm và phân theo cấp huyện</w:t>
      </w:r>
      <w:bookmarkEnd w:id="549"/>
      <w:bookmarkEnd w:id="550"/>
    </w:p>
    <w:tbl>
      <w:tblPr>
        <w:tblW w:w="0" w:type="auto"/>
        <w:tblLook w:val="04A0" w:firstRow="1" w:lastRow="0" w:firstColumn="1" w:lastColumn="0" w:noHBand="0" w:noVBand="1"/>
      </w:tblPr>
      <w:tblGrid>
        <w:gridCol w:w="2117"/>
        <w:gridCol w:w="1629"/>
        <w:gridCol w:w="1063"/>
        <w:gridCol w:w="1063"/>
        <w:gridCol w:w="1063"/>
        <w:gridCol w:w="1063"/>
        <w:gridCol w:w="1063"/>
      </w:tblGrid>
      <w:tr w:rsidR="005334C3" w:rsidRPr="005334C3" w14:paraId="43F1A871" w14:textId="77777777" w:rsidTr="005334C3">
        <w:trPr>
          <w:trHeight w:val="561"/>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284F93"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818F86"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6A6BC857"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Phân theo năm kế hoạch</w:t>
            </w:r>
          </w:p>
        </w:tc>
      </w:tr>
      <w:tr w:rsidR="005334C3" w:rsidRPr="005334C3" w14:paraId="1A4DE240" w14:textId="77777777" w:rsidTr="005334C3">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8D7D40A" w14:textId="77777777" w:rsidR="005334C3" w:rsidRPr="005334C3" w:rsidRDefault="005334C3" w:rsidP="005334C3">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E4711" w14:textId="77777777" w:rsidR="005334C3" w:rsidRPr="005334C3" w:rsidRDefault="005334C3" w:rsidP="005334C3">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2229434D"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240798A5"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5277CA35"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58952C0B"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6DC78533"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Năm 2025</w:t>
            </w:r>
          </w:p>
        </w:tc>
      </w:tr>
      <w:tr w:rsidR="00B57E1C" w:rsidRPr="005334C3" w14:paraId="60272042"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ED7A4E" w14:textId="77777777" w:rsidR="00B57E1C" w:rsidRPr="005334C3" w:rsidRDefault="00B57E1C" w:rsidP="00B57E1C">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0979E000" w14:textId="19F689FD" w:rsidR="00B57E1C" w:rsidRPr="00B57E1C" w:rsidRDefault="00B57E1C" w:rsidP="00B57E1C">
            <w:pPr>
              <w:spacing w:after="0" w:line="240" w:lineRule="auto"/>
              <w:jc w:val="center"/>
              <w:rPr>
                <w:rFonts w:asciiTheme="majorHAnsi" w:eastAsia="Times New Roman" w:hAnsiTheme="majorHAnsi" w:cstheme="majorHAnsi"/>
                <w:b/>
                <w:bCs/>
                <w:sz w:val="24"/>
                <w:szCs w:val="24"/>
                <w:lang w:val="en-US"/>
              </w:rPr>
            </w:pPr>
            <w:r w:rsidRPr="00B57E1C">
              <w:rPr>
                <w:rFonts w:asciiTheme="majorHAnsi" w:hAnsiTheme="majorHAnsi" w:cstheme="majorHAnsi"/>
                <w:b/>
                <w:bCs/>
                <w:sz w:val="24"/>
                <w:szCs w:val="24"/>
              </w:rPr>
              <w:t>46.787</w:t>
            </w:r>
          </w:p>
        </w:tc>
        <w:tc>
          <w:tcPr>
            <w:tcW w:w="0" w:type="auto"/>
            <w:tcBorders>
              <w:top w:val="nil"/>
              <w:left w:val="nil"/>
              <w:bottom w:val="single" w:sz="4" w:space="0" w:color="auto"/>
              <w:right w:val="single" w:sz="4" w:space="0" w:color="auto"/>
            </w:tcBorders>
            <w:shd w:val="clear" w:color="000000" w:fill="FFFFFF"/>
            <w:vAlign w:val="center"/>
            <w:hideMark/>
          </w:tcPr>
          <w:p w14:paraId="2393156D" w14:textId="1E57CC8F" w:rsidR="00B57E1C" w:rsidRPr="00B57E1C" w:rsidRDefault="00B57E1C" w:rsidP="00B57E1C">
            <w:pPr>
              <w:spacing w:after="0" w:line="240" w:lineRule="auto"/>
              <w:jc w:val="center"/>
              <w:rPr>
                <w:rFonts w:asciiTheme="majorHAnsi" w:eastAsia="Times New Roman" w:hAnsiTheme="majorHAnsi" w:cstheme="majorHAnsi"/>
                <w:b/>
                <w:bCs/>
                <w:sz w:val="24"/>
                <w:szCs w:val="24"/>
                <w:lang w:val="en-US"/>
              </w:rPr>
            </w:pPr>
            <w:r w:rsidRPr="00B57E1C">
              <w:rPr>
                <w:rFonts w:asciiTheme="majorHAnsi" w:hAnsiTheme="majorHAnsi" w:cstheme="majorHAnsi"/>
                <w:b/>
                <w:bCs/>
                <w:sz w:val="24"/>
                <w:szCs w:val="24"/>
              </w:rPr>
              <w:t>50.841</w:t>
            </w:r>
          </w:p>
        </w:tc>
        <w:tc>
          <w:tcPr>
            <w:tcW w:w="0" w:type="auto"/>
            <w:tcBorders>
              <w:top w:val="nil"/>
              <w:left w:val="nil"/>
              <w:bottom w:val="single" w:sz="4" w:space="0" w:color="auto"/>
              <w:right w:val="single" w:sz="4" w:space="0" w:color="auto"/>
            </w:tcBorders>
            <w:shd w:val="clear" w:color="000000" w:fill="FFFFFF"/>
            <w:vAlign w:val="center"/>
            <w:hideMark/>
          </w:tcPr>
          <w:p w14:paraId="5CA9BDA1" w14:textId="62B49095" w:rsidR="00B57E1C" w:rsidRPr="00B57E1C" w:rsidRDefault="00B57E1C" w:rsidP="00B57E1C">
            <w:pPr>
              <w:spacing w:after="0" w:line="240" w:lineRule="auto"/>
              <w:jc w:val="center"/>
              <w:rPr>
                <w:rFonts w:asciiTheme="majorHAnsi" w:eastAsia="Times New Roman" w:hAnsiTheme="majorHAnsi" w:cstheme="majorHAnsi"/>
                <w:b/>
                <w:bCs/>
                <w:sz w:val="24"/>
                <w:szCs w:val="24"/>
                <w:lang w:val="en-US"/>
              </w:rPr>
            </w:pPr>
            <w:r w:rsidRPr="00B57E1C">
              <w:rPr>
                <w:rFonts w:asciiTheme="majorHAnsi" w:hAnsiTheme="majorHAnsi" w:cstheme="majorHAnsi"/>
                <w:b/>
                <w:bCs/>
                <w:sz w:val="24"/>
                <w:szCs w:val="24"/>
              </w:rPr>
              <w:t>54.289</w:t>
            </w:r>
          </w:p>
        </w:tc>
        <w:tc>
          <w:tcPr>
            <w:tcW w:w="0" w:type="auto"/>
            <w:tcBorders>
              <w:top w:val="nil"/>
              <w:left w:val="nil"/>
              <w:bottom w:val="single" w:sz="4" w:space="0" w:color="auto"/>
              <w:right w:val="single" w:sz="4" w:space="0" w:color="auto"/>
            </w:tcBorders>
            <w:shd w:val="clear" w:color="000000" w:fill="FFFFFF"/>
            <w:vAlign w:val="center"/>
            <w:hideMark/>
          </w:tcPr>
          <w:p w14:paraId="76DCAAD1" w14:textId="71965867" w:rsidR="00B57E1C" w:rsidRPr="00B57E1C" w:rsidRDefault="00B57E1C" w:rsidP="00B57E1C">
            <w:pPr>
              <w:spacing w:after="0" w:line="240" w:lineRule="auto"/>
              <w:jc w:val="center"/>
              <w:rPr>
                <w:rFonts w:asciiTheme="majorHAnsi" w:eastAsia="Times New Roman" w:hAnsiTheme="majorHAnsi" w:cstheme="majorHAnsi"/>
                <w:b/>
                <w:bCs/>
                <w:sz w:val="24"/>
                <w:szCs w:val="24"/>
                <w:lang w:val="en-US"/>
              </w:rPr>
            </w:pPr>
            <w:r w:rsidRPr="00B57E1C">
              <w:rPr>
                <w:rFonts w:asciiTheme="majorHAnsi" w:hAnsiTheme="majorHAnsi" w:cstheme="majorHAnsi"/>
                <w:b/>
                <w:bCs/>
                <w:sz w:val="24"/>
                <w:szCs w:val="24"/>
              </w:rPr>
              <w:t>55.185</w:t>
            </w:r>
          </w:p>
        </w:tc>
        <w:tc>
          <w:tcPr>
            <w:tcW w:w="0" w:type="auto"/>
            <w:tcBorders>
              <w:top w:val="nil"/>
              <w:left w:val="nil"/>
              <w:bottom w:val="single" w:sz="4" w:space="0" w:color="auto"/>
              <w:right w:val="single" w:sz="4" w:space="0" w:color="auto"/>
            </w:tcBorders>
            <w:shd w:val="clear" w:color="000000" w:fill="FFFFFF"/>
            <w:vAlign w:val="center"/>
            <w:hideMark/>
          </w:tcPr>
          <w:p w14:paraId="0A921242" w14:textId="03C7E6FF" w:rsidR="00B57E1C" w:rsidRPr="00B57E1C" w:rsidRDefault="00B57E1C" w:rsidP="00B57E1C">
            <w:pPr>
              <w:spacing w:after="0" w:line="240" w:lineRule="auto"/>
              <w:jc w:val="center"/>
              <w:rPr>
                <w:rFonts w:asciiTheme="majorHAnsi" w:eastAsia="Times New Roman" w:hAnsiTheme="majorHAnsi" w:cstheme="majorHAnsi"/>
                <w:b/>
                <w:bCs/>
                <w:sz w:val="24"/>
                <w:szCs w:val="24"/>
                <w:lang w:val="en-US"/>
              </w:rPr>
            </w:pPr>
            <w:r w:rsidRPr="00B57E1C">
              <w:rPr>
                <w:rFonts w:asciiTheme="majorHAnsi" w:hAnsiTheme="majorHAnsi" w:cstheme="majorHAnsi"/>
                <w:b/>
                <w:bCs/>
                <w:sz w:val="24"/>
                <w:szCs w:val="24"/>
              </w:rPr>
              <w:t>56.610</w:t>
            </w:r>
          </w:p>
        </w:tc>
        <w:tc>
          <w:tcPr>
            <w:tcW w:w="0" w:type="auto"/>
            <w:tcBorders>
              <w:top w:val="nil"/>
              <w:left w:val="nil"/>
              <w:bottom w:val="single" w:sz="4" w:space="0" w:color="auto"/>
              <w:right w:val="single" w:sz="4" w:space="0" w:color="auto"/>
            </w:tcBorders>
            <w:shd w:val="clear" w:color="000000" w:fill="FFFFFF"/>
            <w:vAlign w:val="center"/>
            <w:hideMark/>
          </w:tcPr>
          <w:p w14:paraId="20D32B0C" w14:textId="32E55882" w:rsidR="00B57E1C" w:rsidRPr="00B57E1C" w:rsidRDefault="00B57E1C" w:rsidP="00B57E1C">
            <w:pPr>
              <w:spacing w:after="0" w:line="240" w:lineRule="auto"/>
              <w:jc w:val="center"/>
              <w:rPr>
                <w:rFonts w:asciiTheme="majorHAnsi" w:eastAsia="Times New Roman" w:hAnsiTheme="majorHAnsi" w:cstheme="majorHAnsi"/>
                <w:b/>
                <w:bCs/>
                <w:sz w:val="24"/>
                <w:szCs w:val="24"/>
                <w:lang w:val="en-US"/>
              </w:rPr>
            </w:pPr>
            <w:r w:rsidRPr="00B57E1C">
              <w:rPr>
                <w:rFonts w:asciiTheme="majorHAnsi" w:hAnsiTheme="majorHAnsi" w:cstheme="majorHAnsi"/>
                <w:b/>
                <w:bCs/>
                <w:sz w:val="24"/>
                <w:szCs w:val="24"/>
              </w:rPr>
              <w:t>57.372</w:t>
            </w:r>
          </w:p>
        </w:tc>
      </w:tr>
      <w:tr w:rsidR="00B57E1C" w:rsidRPr="005334C3" w14:paraId="608D6793"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0D66F5" w14:textId="77777777" w:rsidR="00B57E1C" w:rsidRPr="005334C3" w:rsidRDefault="00B57E1C" w:rsidP="00B57E1C">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15339CD3" w14:textId="3211BB60"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6.804</w:t>
            </w:r>
          </w:p>
        </w:tc>
        <w:tc>
          <w:tcPr>
            <w:tcW w:w="0" w:type="auto"/>
            <w:tcBorders>
              <w:top w:val="nil"/>
              <w:left w:val="nil"/>
              <w:bottom w:val="single" w:sz="4" w:space="0" w:color="auto"/>
              <w:right w:val="single" w:sz="4" w:space="0" w:color="auto"/>
            </w:tcBorders>
            <w:shd w:val="clear" w:color="auto" w:fill="auto"/>
            <w:noWrap/>
            <w:vAlign w:val="center"/>
            <w:hideMark/>
          </w:tcPr>
          <w:p w14:paraId="7813F9A1" w14:textId="697D0DD5"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7.953</w:t>
            </w:r>
          </w:p>
        </w:tc>
        <w:tc>
          <w:tcPr>
            <w:tcW w:w="0" w:type="auto"/>
            <w:tcBorders>
              <w:top w:val="nil"/>
              <w:left w:val="nil"/>
              <w:bottom w:val="single" w:sz="4" w:space="0" w:color="auto"/>
              <w:right w:val="single" w:sz="4" w:space="0" w:color="auto"/>
            </w:tcBorders>
            <w:shd w:val="clear" w:color="auto" w:fill="auto"/>
            <w:noWrap/>
            <w:vAlign w:val="center"/>
            <w:hideMark/>
          </w:tcPr>
          <w:p w14:paraId="315C916C" w14:textId="7D3E83E2"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8.544</w:t>
            </w:r>
          </w:p>
        </w:tc>
        <w:tc>
          <w:tcPr>
            <w:tcW w:w="0" w:type="auto"/>
            <w:tcBorders>
              <w:top w:val="nil"/>
              <w:left w:val="nil"/>
              <w:bottom w:val="single" w:sz="4" w:space="0" w:color="auto"/>
              <w:right w:val="single" w:sz="4" w:space="0" w:color="auto"/>
            </w:tcBorders>
            <w:shd w:val="clear" w:color="auto" w:fill="auto"/>
            <w:noWrap/>
            <w:vAlign w:val="center"/>
            <w:hideMark/>
          </w:tcPr>
          <w:p w14:paraId="4743A07E" w14:textId="2BFB6AC5"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8.782</w:t>
            </w:r>
          </w:p>
        </w:tc>
        <w:tc>
          <w:tcPr>
            <w:tcW w:w="0" w:type="auto"/>
            <w:tcBorders>
              <w:top w:val="nil"/>
              <w:left w:val="nil"/>
              <w:bottom w:val="single" w:sz="4" w:space="0" w:color="auto"/>
              <w:right w:val="single" w:sz="4" w:space="0" w:color="auto"/>
            </w:tcBorders>
            <w:shd w:val="clear" w:color="auto" w:fill="auto"/>
            <w:noWrap/>
            <w:vAlign w:val="center"/>
            <w:hideMark/>
          </w:tcPr>
          <w:p w14:paraId="0870EDD3" w14:textId="7F1DC621"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9.116</w:t>
            </w:r>
          </w:p>
        </w:tc>
        <w:tc>
          <w:tcPr>
            <w:tcW w:w="0" w:type="auto"/>
            <w:tcBorders>
              <w:top w:val="nil"/>
              <w:left w:val="nil"/>
              <w:bottom w:val="single" w:sz="4" w:space="0" w:color="auto"/>
              <w:right w:val="single" w:sz="4" w:space="0" w:color="auto"/>
            </w:tcBorders>
            <w:shd w:val="clear" w:color="auto" w:fill="auto"/>
            <w:noWrap/>
            <w:vAlign w:val="center"/>
            <w:hideMark/>
          </w:tcPr>
          <w:p w14:paraId="6F606847" w14:textId="2049CFFF"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9.435</w:t>
            </w:r>
          </w:p>
        </w:tc>
      </w:tr>
      <w:tr w:rsidR="00B57E1C" w:rsidRPr="005334C3" w14:paraId="4958E1CC"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CB4EF1" w14:textId="77777777" w:rsidR="00B57E1C" w:rsidRPr="005334C3" w:rsidRDefault="00B57E1C" w:rsidP="00B57E1C">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31A0338A" w14:textId="58D29C80"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3.529</w:t>
            </w:r>
          </w:p>
        </w:tc>
        <w:tc>
          <w:tcPr>
            <w:tcW w:w="0" w:type="auto"/>
            <w:tcBorders>
              <w:top w:val="nil"/>
              <w:left w:val="nil"/>
              <w:bottom w:val="single" w:sz="4" w:space="0" w:color="auto"/>
              <w:right w:val="single" w:sz="4" w:space="0" w:color="auto"/>
            </w:tcBorders>
            <w:shd w:val="clear" w:color="auto" w:fill="auto"/>
            <w:noWrap/>
            <w:vAlign w:val="center"/>
            <w:hideMark/>
          </w:tcPr>
          <w:p w14:paraId="69E6139D" w14:textId="589CFAF0"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3.885</w:t>
            </w:r>
          </w:p>
        </w:tc>
        <w:tc>
          <w:tcPr>
            <w:tcW w:w="0" w:type="auto"/>
            <w:tcBorders>
              <w:top w:val="nil"/>
              <w:left w:val="nil"/>
              <w:bottom w:val="single" w:sz="4" w:space="0" w:color="auto"/>
              <w:right w:val="single" w:sz="4" w:space="0" w:color="auto"/>
            </w:tcBorders>
            <w:shd w:val="clear" w:color="auto" w:fill="auto"/>
            <w:noWrap/>
            <w:vAlign w:val="center"/>
            <w:hideMark/>
          </w:tcPr>
          <w:p w14:paraId="3A8B701C" w14:textId="377FC247"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3.976</w:t>
            </w:r>
          </w:p>
        </w:tc>
        <w:tc>
          <w:tcPr>
            <w:tcW w:w="0" w:type="auto"/>
            <w:tcBorders>
              <w:top w:val="nil"/>
              <w:left w:val="nil"/>
              <w:bottom w:val="single" w:sz="4" w:space="0" w:color="auto"/>
              <w:right w:val="single" w:sz="4" w:space="0" w:color="auto"/>
            </w:tcBorders>
            <w:shd w:val="clear" w:color="auto" w:fill="auto"/>
            <w:noWrap/>
            <w:vAlign w:val="center"/>
            <w:hideMark/>
          </w:tcPr>
          <w:p w14:paraId="1258C89A" w14:textId="11D63E43"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4.057</w:t>
            </w:r>
          </w:p>
        </w:tc>
        <w:tc>
          <w:tcPr>
            <w:tcW w:w="0" w:type="auto"/>
            <w:tcBorders>
              <w:top w:val="nil"/>
              <w:left w:val="nil"/>
              <w:bottom w:val="single" w:sz="4" w:space="0" w:color="auto"/>
              <w:right w:val="single" w:sz="4" w:space="0" w:color="auto"/>
            </w:tcBorders>
            <w:shd w:val="clear" w:color="auto" w:fill="auto"/>
            <w:noWrap/>
            <w:vAlign w:val="center"/>
            <w:hideMark/>
          </w:tcPr>
          <w:p w14:paraId="73147B08" w14:textId="40ECA0EF"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3.889</w:t>
            </w:r>
          </w:p>
        </w:tc>
        <w:tc>
          <w:tcPr>
            <w:tcW w:w="0" w:type="auto"/>
            <w:tcBorders>
              <w:top w:val="nil"/>
              <w:left w:val="nil"/>
              <w:bottom w:val="single" w:sz="4" w:space="0" w:color="auto"/>
              <w:right w:val="single" w:sz="4" w:space="0" w:color="auto"/>
            </w:tcBorders>
            <w:shd w:val="clear" w:color="auto" w:fill="auto"/>
            <w:noWrap/>
            <w:vAlign w:val="center"/>
            <w:hideMark/>
          </w:tcPr>
          <w:p w14:paraId="73C0DFDC" w14:textId="426C7CBF"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4.044</w:t>
            </w:r>
          </w:p>
        </w:tc>
      </w:tr>
      <w:tr w:rsidR="00B57E1C" w:rsidRPr="005334C3" w14:paraId="65F0270E"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DB3815" w14:textId="77777777" w:rsidR="00B57E1C" w:rsidRPr="005334C3" w:rsidRDefault="00B57E1C" w:rsidP="00B57E1C">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020369D4" w14:textId="64966B13"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4.602</w:t>
            </w:r>
          </w:p>
        </w:tc>
        <w:tc>
          <w:tcPr>
            <w:tcW w:w="0" w:type="auto"/>
            <w:tcBorders>
              <w:top w:val="nil"/>
              <w:left w:val="nil"/>
              <w:bottom w:val="single" w:sz="4" w:space="0" w:color="auto"/>
              <w:right w:val="single" w:sz="4" w:space="0" w:color="auto"/>
            </w:tcBorders>
            <w:shd w:val="clear" w:color="auto" w:fill="auto"/>
            <w:noWrap/>
            <w:vAlign w:val="center"/>
            <w:hideMark/>
          </w:tcPr>
          <w:p w14:paraId="57FFA894" w14:textId="24EE2352"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4.842</w:t>
            </w:r>
          </w:p>
        </w:tc>
        <w:tc>
          <w:tcPr>
            <w:tcW w:w="0" w:type="auto"/>
            <w:tcBorders>
              <w:top w:val="nil"/>
              <w:left w:val="nil"/>
              <w:bottom w:val="single" w:sz="4" w:space="0" w:color="auto"/>
              <w:right w:val="single" w:sz="4" w:space="0" w:color="auto"/>
            </w:tcBorders>
            <w:shd w:val="clear" w:color="auto" w:fill="auto"/>
            <w:noWrap/>
            <w:vAlign w:val="center"/>
            <w:hideMark/>
          </w:tcPr>
          <w:p w14:paraId="05F32950" w14:textId="1752464E"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5.023</w:t>
            </w:r>
          </w:p>
        </w:tc>
        <w:tc>
          <w:tcPr>
            <w:tcW w:w="0" w:type="auto"/>
            <w:tcBorders>
              <w:top w:val="nil"/>
              <w:left w:val="nil"/>
              <w:bottom w:val="single" w:sz="4" w:space="0" w:color="auto"/>
              <w:right w:val="single" w:sz="4" w:space="0" w:color="auto"/>
            </w:tcBorders>
            <w:shd w:val="clear" w:color="auto" w:fill="auto"/>
            <w:noWrap/>
            <w:vAlign w:val="center"/>
            <w:hideMark/>
          </w:tcPr>
          <w:p w14:paraId="5C8489A0" w14:textId="5B009337"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5.043</w:t>
            </w:r>
          </w:p>
        </w:tc>
        <w:tc>
          <w:tcPr>
            <w:tcW w:w="0" w:type="auto"/>
            <w:tcBorders>
              <w:top w:val="nil"/>
              <w:left w:val="nil"/>
              <w:bottom w:val="single" w:sz="4" w:space="0" w:color="auto"/>
              <w:right w:val="single" w:sz="4" w:space="0" w:color="auto"/>
            </w:tcBorders>
            <w:shd w:val="clear" w:color="auto" w:fill="auto"/>
            <w:noWrap/>
            <w:vAlign w:val="center"/>
            <w:hideMark/>
          </w:tcPr>
          <w:p w14:paraId="63A0955E" w14:textId="1F7698C2"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5.032</w:t>
            </w:r>
          </w:p>
        </w:tc>
        <w:tc>
          <w:tcPr>
            <w:tcW w:w="0" w:type="auto"/>
            <w:tcBorders>
              <w:top w:val="nil"/>
              <w:left w:val="nil"/>
              <w:bottom w:val="single" w:sz="4" w:space="0" w:color="auto"/>
              <w:right w:val="single" w:sz="4" w:space="0" w:color="auto"/>
            </w:tcBorders>
            <w:shd w:val="clear" w:color="auto" w:fill="auto"/>
            <w:noWrap/>
            <w:vAlign w:val="center"/>
            <w:hideMark/>
          </w:tcPr>
          <w:p w14:paraId="228F139D" w14:textId="58A077EA"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4.797</w:t>
            </w:r>
          </w:p>
        </w:tc>
      </w:tr>
      <w:tr w:rsidR="00B57E1C" w:rsidRPr="005334C3" w14:paraId="34BBCCDA"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726B1" w14:textId="77777777" w:rsidR="00B57E1C" w:rsidRPr="005334C3" w:rsidRDefault="00B57E1C" w:rsidP="00B57E1C">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18342FA4" w14:textId="6E71CFC7"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5.021</w:t>
            </w:r>
          </w:p>
        </w:tc>
        <w:tc>
          <w:tcPr>
            <w:tcW w:w="0" w:type="auto"/>
            <w:tcBorders>
              <w:top w:val="nil"/>
              <w:left w:val="nil"/>
              <w:bottom w:val="single" w:sz="4" w:space="0" w:color="auto"/>
              <w:right w:val="single" w:sz="4" w:space="0" w:color="auto"/>
            </w:tcBorders>
            <w:shd w:val="clear" w:color="auto" w:fill="auto"/>
            <w:noWrap/>
            <w:vAlign w:val="center"/>
            <w:hideMark/>
          </w:tcPr>
          <w:p w14:paraId="25146A2A" w14:textId="023F73F1"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5.218</w:t>
            </w:r>
          </w:p>
        </w:tc>
        <w:tc>
          <w:tcPr>
            <w:tcW w:w="0" w:type="auto"/>
            <w:tcBorders>
              <w:top w:val="nil"/>
              <w:left w:val="nil"/>
              <w:bottom w:val="single" w:sz="4" w:space="0" w:color="auto"/>
              <w:right w:val="single" w:sz="4" w:space="0" w:color="auto"/>
            </w:tcBorders>
            <w:shd w:val="clear" w:color="auto" w:fill="auto"/>
            <w:noWrap/>
            <w:vAlign w:val="center"/>
            <w:hideMark/>
          </w:tcPr>
          <w:p w14:paraId="1B39A0F5" w14:textId="21BF0AC8"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5.320</w:t>
            </w:r>
          </w:p>
        </w:tc>
        <w:tc>
          <w:tcPr>
            <w:tcW w:w="0" w:type="auto"/>
            <w:tcBorders>
              <w:top w:val="nil"/>
              <w:left w:val="nil"/>
              <w:bottom w:val="single" w:sz="4" w:space="0" w:color="auto"/>
              <w:right w:val="single" w:sz="4" w:space="0" w:color="auto"/>
            </w:tcBorders>
            <w:shd w:val="clear" w:color="auto" w:fill="auto"/>
            <w:noWrap/>
            <w:vAlign w:val="center"/>
            <w:hideMark/>
          </w:tcPr>
          <w:p w14:paraId="0CE0865D" w14:textId="525253CB"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5.271</w:t>
            </w:r>
          </w:p>
        </w:tc>
        <w:tc>
          <w:tcPr>
            <w:tcW w:w="0" w:type="auto"/>
            <w:tcBorders>
              <w:top w:val="nil"/>
              <w:left w:val="nil"/>
              <w:bottom w:val="single" w:sz="4" w:space="0" w:color="auto"/>
              <w:right w:val="single" w:sz="4" w:space="0" w:color="auto"/>
            </w:tcBorders>
            <w:shd w:val="clear" w:color="auto" w:fill="auto"/>
            <w:noWrap/>
            <w:vAlign w:val="center"/>
            <w:hideMark/>
          </w:tcPr>
          <w:p w14:paraId="1C8F4979" w14:textId="3E73779C"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5.183</w:t>
            </w:r>
          </w:p>
        </w:tc>
        <w:tc>
          <w:tcPr>
            <w:tcW w:w="0" w:type="auto"/>
            <w:tcBorders>
              <w:top w:val="nil"/>
              <w:left w:val="nil"/>
              <w:bottom w:val="single" w:sz="4" w:space="0" w:color="auto"/>
              <w:right w:val="single" w:sz="4" w:space="0" w:color="auto"/>
            </w:tcBorders>
            <w:shd w:val="clear" w:color="auto" w:fill="auto"/>
            <w:noWrap/>
            <w:vAlign w:val="center"/>
            <w:hideMark/>
          </w:tcPr>
          <w:p w14:paraId="40025676" w14:textId="69C7A47B"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4.973</w:t>
            </w:r>
          </w:p>
        </w:tc>
      </w:tr>
      <w:tr w:rsidR="00B57E1C" w:rsidRPr="005334C3" w14:paraId="662E36B6"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AE94D3" w14:textId="77777777" w:rsidR="00B57E1C" w:rsidRPr="005334C3" w:rsidRDefault="00B57E1C" w:rsidP="00B57E1C">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7B901D05" w14:textId="6D1517E5"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3.111</w:t>
            </w:r>
          </w:p>
        </w:tc>
        <w:tc>
          <w:tcPr>
            <w:tcW w:w="0" w:type="auto"/>
            <w:tcBorders>
              <w:top w:val="nil"/>
              <w:left w:val="nil"/>
              <w:bottom w:val="single" w:sz="4" w:space="0" w:color="auto"/>
              <w:right w:val="single" w:sz="4" w:space="0" w:color="auto"/>
            </w:tcBorders>
            <w:shd w:val="clear" w:color="auto" w:fill="auto"/>
            <w:noWrap/>
            <w:vAlign w:val="center"/>
            <w:hideMark/>
          </w:tcPr>
          <w:p w14:paraId="62B635C3" w14:textId="5E9AD5F1"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3.187</w:t>
            </w:r>
          </w:p>
        </w:tc>
        <w:tc>
          <w:tcPr>
            <w:tcW w:w="0" w:type="auto"/>
            <w:tcBorders>
              <w:top w:val="nil"/>
              <w:left w:val="nil"/>
              <w:bottom w:val="single" w:sz="4" w:space="0" w:color="auto"/>
              <w:right w:val="single" w:sz="4" w:space="0" w:color="auto"/>
            </w:tcBorders>
            <w:shd w:val="clear" w:color="auto" w:fill="auto"/>
            <w:noWrap/>
            <w:vAlign w:val="center"/>
            <w:hideMark/>
          </w:tcPr>
          <w:p w14:paraId="033957E1" w14:textId="443C10A9"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3.216</w:t>
            </w:r>
          </w:p>
        </w:tc>
        <w:tc>
          <w:tcPr>
            <w:tcW w:w="0" w:type="auto"/>
            <w:tcBorders>
              <w:top w:val="nil"/>
              <w:left w:val="nil"/>
              <w:bottom w:val="single" w:sz="4" w:space="0" w:color="auto"/>
              <w:right w:val="single" w:sz="4" w:space="0" w:color="auto"/>
            </w:tcBorders>
            <w:shd w:val="clear" w:color="auto" w:fill="auto"/>
            <w:noWrap/>
            <w:vAlign w:val="center"/>
            <w:hideMark/>
          </w:tcPr>
          <w:p w14:paraId="49ED04A4" w14:textId="7F21A6E0"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3.230</w:t>
            </w:r>
          </w:p>
        </w:tc>
        <w:tc>
          <w:tcPr>
            <w:tcW w:w="0" w:type="auto"/>
            <w:tcBorders>
              <w:top w:val="nil"/>
              <w:left w:val="nil"/>
              <w:bottom w:val="single" w:sz="4" w:space="0" w:color="auto"/>
              <w:right w:val="single" w:sz="4" w:space="0" w:color="auto"/>
            </w:tcBorders>
            <w:shd w:val="clear" w:color="auto" w:fill="auto"/>
            <w:noWrap/>
            <w:vAlign w:val="center"/>
            <w:hideMark/>
          </w:tcPr>
          <w:p w14:paraId="24D7E05F" w14:textId="69BAA96C"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3.271</w:t>
            </w:r>
          </w:p>
        </w:tc>
        <w:tc>
          <w:tcPr>
            <w:tcW w:w="0" w:type="auto"/>
            <w:tcBorders>
              <w:top w:val="nil"/>
              <w:left w:val="nil"/>
              <w:bottom w:val="single" w:sz="4" w:space="0" w:color="auto"/>
              <w:right w:val="single" w:sz="4" w:space="0" w:color="auto"/>
            </w:tcBorders>
            <w:shd w:val="clear" w:color="auto" w:fill="auto"/>
            <w:noWrap/>
            <w:vAlign w:val="center"/>
            <w:hideMark/>
          </w:tcPr>
          <w:p w14:paraId="08C7705C" w14:textId="2F2B6AB8"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3.347</w:t>
            </w:r>
          </w:p>
        </w:tc>
      </w:tr>
      <w:tr w:rsidR="00B57E1C" w:rsidRPr="005334C3" w14:paraId="1476A897"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F5D44A" w14:textId="77777777" w:rsidR="00B57E1C" w:rsidRPr="005334C3" w:rsidRDefault="00B57E1C" w:rsidP="00B57E1C">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12DDCB24" w14:textId="24422C3E"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2.532</w:t>
            </w:r>
          </w:p>
        </w:tc>
        <w:tc>
          <w:tcPr>
            <w:tcW w:w="0" w:type="auto"/>
            <w:tcBorders>
              <w:top w:val="nil"/>
              <w:left w:val="nil"/>
              <w:bottom w:val="single" w:sz="4" w:space="0" w:color="auto"/>
              <w:right w:val="single" w:sz="4" w:space="0" w:color="auto"/>
            </w:tcBorders>
            <w:shd w:val="clear" w:color="auto" w:fill="auto"/>
            <w:noWrap/>
            <w:vAlign w:val="center"/>
            <w:hideMark/>
          </w:tcPr>
          <w:p w14:paraId="61C6D6A7" w14:textId="5CDDFBC8"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2.972</w:t>
            </w:r>
          </w:p>
        </w:tc>
        <w:tc>
          <w:tcPr>
            <w:tcW w:w="0" w:type="auto"/>
            <w:tcBorders>
              <w:top w:val="nil"/>
              <w:left w:val="nil"/>
              <w:bottom w:val="single" w:sz="4" w:space="0" w:color="auto"/>
              <w:right w:val="single" w:sz="4" w:space="0" w:color="auto"/>
            </w:tcBorders>
            <w:shd w:val="clear" w:color="auto" w:fill="auto"/>
            <w:noWrap/>
            <w:vAlign w:val="center"/>
            <w:hideMark/>
          </w:tcPr>
          <w:p w14:paraId="2425B5D0" w14:textId="68F439F7"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3.622</w:t>
            </w:r>
          </w:p>
        </w:tc>
        <w:tc>
          <w:tcPr>
            <w:tcW w:w="0" w:type="auto"/>
            <w:tcBorders>
              <w:top w:val="nil"/>
              <w:left w:val="nil"/>
              <w:bottom w:val="single" w:sz="4" w:space="0" w:color="auto"/>
              <w:right w:val="single" w:sz="4" w:space="0" w:color="auto"/>
            </w:tcBorders>
            <w:shd w:val="clear" w:color="auto" w:fill="auto"/>
            <w:noWrap/>
            <w:vAlign w:val="center"/>
            <w:hideMark/>
          </w:tcPr>
          <w:p w14:paraId="55BCAAAD" w14:textId="25D4584D"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3.728</w:t>
            </w:r>
          </w:p>
        </w:tc>
        <w:tc>
          <w:tcPr>
            <w:tcW w:w="0" w:type="auto"/>
            <w:tcBorders>
              <w:top w:val="nil"/>
              <w:left w:val="nil"/>
              <w:bottom w:val="single" w:sz="4" w:space="0" w:color="auto"/>
              <w:right w:val="single" w:sz="4" w:space="0" w:color="auto"/>
            </w:tcBorders>
            <w:shd w:val="clear" w:color="auto" w:fill="auto"/>
            <w:noWrap/>
            <w:vAlign w:val="center"/>
            <w:hideMark/>
          </w:tcPr>
          <w:p w14:paraId="41EC9EF1" w14:textId="2D9CC396"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3.741</w:t>
            </w:r>
          </w:p>
        </w:tc>
        <w:tc>
          <w:tcPr>
            <w:tcW w:w="0" w:type="auto"/>
            <w:tcBorders>
              <w:top w:val="nil"/>
              <w:left w:val="nil"/>
              <w:bottom w:val="single" w:sz="4" w:space="0" w:color="auto"/>
              <w:right w:val="single" w:sz="4" w:space="0" w:color="auto"/>
            </w:tcBorders>
            <w:shd w:val="clear" w:color="auto" w:fill="auto"/>
            <w:noWrap/>
            <w:vAlign w:val="center"/>
            <w:hideMark/>
          </w:tcPr>
          <w:p w14:paraId="2D9A5333" w14:textId="3E3F6FE1"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3.834</w:t>
            </w:r>
          </w:p>
        </w:tc>
      </w:tr>
      <w:tr w:rsidR="00B57E1C" w:rsidRPr="005334C3" w14:paraId="5F78ADD9"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2E7343" w14:textId="77777777" w:rsidR="00B57E1C" w:rsidRPr="005334C3" w:rsidRDefault="00B57E1C" w:rsidP="00B57E1C">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3C0892FA" w14:textId="69E1D89C"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8.413</w:t>
            </w:r>
          </w:p>
        </w:tc>
        <w:tc>
          <w:tcPr>
            <w:tcW w:w="0" w:type="auto"/>
            <w:tcBorders>
              <w:top w:val="nil"/>
              <w:left w:val="nil"/>
              <w:bottom w:val="single" w:sz="4" w:space="0" w:color="auto"/>
              <w:right w:val="single" w:sz="4" w:space="0" w:color="auto"/>
            </w:tcBorders>
            <w:shd w:val="clear" w:color="auto" w:fill="auto"/>
            <w:noWrap/>
            <w:vAlign w:val="center"/>
            <w:hideMark/>
          </w:tcPr>
          <w:p w14:paraId="2FFB5F28" w14:textId="6053CA61"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8.707</w:t>
            </w:r>
          </w:p>
        </w:tc>
        <w:tc>
          <w:tcPr>
            <w:tcW w:w="0" w:type="auto"/>
            <w:tcBorders>
              <w:top w:val="nil"/>
              <w:left w:val="nil"/>
              <w:bottom w:val="single" w:sz="4" w:space="0" w:color="auto"/>
              <w:right w:val="single" w:sz="4" w:space="0" w:color="auto"/>
            </w:tcBorders>
            <w:shd w:val="clear" w:color="auto" w:fill="auto"/>
            <w:noWrap/>
            <w:vAlign w:val="center"/>
            <w:hideMark/>
          </w:tcPr>
          <w:p w14:paraId="597E4F4E" w14:textId="3A60CDC3"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9.024</w:t>
            </w:r>
          </w:p>
        </w:tc>
        <w:tc>
          <w:tcPr>
            <w:tcW w:w="0" w:type="auto"/>
            <w:tcBorders>
              <w:top w:val="nil"/>
              <w:left w:val="nil"/>
              <w:bottom w:val="single" w:sz="4" w:space="0" w:color="auto"/>
              <w:right w:val="single" w:sz="4" w:space="0" w:color="auto"/>
            </w:tcBorders>
            <w:shd w:val="clear" w:color="auto" w:fill="auto"/>
            <w:noWrap/>
            <w:vAlign w:val="center"/>
            <w:hideMark/>
          </w:tcPr>
          <w:p w14:paraId="5DB55201" w14:textId="79C8949E"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9.082</w:t>
            </w:r>
          </w:p>
        </w:tc>
        <w:tc>
          <w:tcPr>
            <w:tcW w:w="0" w:type="auto"/>
            <w:tcBorders>
              <w:top w:val="nil"/>
              <w:left w:val="nil"/>
              <w:bottom w:val="single" w:sz="4" w:space="0" w:color="auto"/>
              <w:right w:val="single" w:sz="4" w:space="0" w:color="auto"/>
            </w:tcBorders>
            <w:shd w:val="clear" w:color="auto" w:fill="auto"/>
            <w:noWrap/>
            <w:vAlign w:val="center"/>
            <w:hideMark/>
          </w:tcPr>
          <w:p w14:paraId="1017D512" w14:textId="0AB0DE01"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9.243</w:t>
            </w:r>
          </w:p>
        </w:tc>
        <w:tc>
          <w:tcPr>
            <w:tcW w:w="0" w:type="auto"/>
            <w:tcBorders>
              <w:top w:val="nil"/>
              <w:left w:val="nil"/>
              <w:bottom w:val="single" w:sz="4" w:space="0" w:color="auto"/>
              <w:right w:val="single" w:sz="4" w:space="0" w:color="auto"/>
            </w:tcBorders>
            <w:shd w:val="clear" w:color="auto" w:fill="auto"/>
            <w:noWrap/>
            <w:vAlign w:val="center"/>
            <w:hideMark/>
          </w:tcPr>
          <w:p w14:paraId="7D55CBCF" w14:textId="71B84DF0"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9.235</w:t>
            </w:r>
          </w:p>
        </w:tc>
      </w:tr>
      <w:tr w:rsidR="00B57E1C" w:rsidRPr="005334C3" w14:paraId="106970E8"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B23C2B" w14:textId="77777777" w:rsidR="00B57E1C" w:rsidRPr="005334C3" w:rsidRDefault="00B57E1C" w:rsidP="00B57E1C">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57BB0B65" w14:textId="0DDAE0FA"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8.435</w:t>
            </w:r>
          </w:p>
        </w:tc>
        <w:tc>
          <w:tcPr>
            <w:tcW w:w="0" w:type="auto"/>
            <w:tcBorders>
              <w:top w:val="nil"/>
              <w:left w:val="nil"/>
              <w:bottom w:val="single" w:sz="4" w:space="0" w:color="auto"/>
              <w:right w:val="single" w:sz="4" w:space="0" w:color="auto"/>
            </w:tcBorders>
            <w:shd w:val="clear" w:color="auto" w:fill="auto"/>
            <w:noWrap/>
            <w:vAlign w:val="center"/>
            <w:hideMark/>
          </w:tcPr>
          <w:p w14:paraId="3DB1105C" w14:textId="096AD8E5"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9.337</w:t>
            </w:r>
          </w:p>
        </w:tc>
        <w:tc>
          <w:tcPr>
            <w:tcW w:w="0" w:type="auto"/>
            <w:tcBorders>
              <w:top w:val="nil"/>
              <w:left w:val="nil"/>
              <w:bottom w:val="single" w:sz="4" w:space="0" w:color="auto"/>
              <w:right w:val="single" w:sz="4" w:space="0" w:color="auto"/>
            </w:tcBorders>
            <w:shd w:val="clear" w:color="auto" w:fill="auto"/>
            <w:noWrap/>
            <w:vAlign w:val="center"/>
            <w:hideMark/>
          </w:tcPr>
          <w:p w14:paraId="4CCD7E20" w14:textId="62B5EEBC"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9.756</w:t>
            </w:r>
          </w:p>
        </w:tc>
        <w:tc>
          <w:tcPr>
            <w:tcW w:w="0" w:type="auto"/>
            <w:tcBorders>
              <w:top w:val="nil"/>
              <w:left w:val="nil"/>
              <w:bottom w:val="single" w:sz="4" w:space="0" w:color="auto"/>
              <w:right w:val="single" w:sz="4" w:space="0" w:color="auto"/>
            </w:tcBorders>
            <w:shd w:val="clear" w:color="auto" w:fill="auto"/>
            <w:noWrap/>
            <w:vAlign w:val="center"/>
            <w:hideMark/>
          </w:tcPr>
          <w:p w14:paraId="026C7043" w14:textId="73C43860"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9.933</w:t>
            </w:r>
          </w:p>
        </w:tc>
        <w:tc>
          <w:tcPr>
            <w:tcW w:w="0" w:type="auto"/>
            <w:tcBorders>
              <w:top w:val="nil"/>
              <w:left w:val="nil"/>
              <w:bottom w:val="single" w:sz="4" w:space="0" w:color="auto"/>
              <w:right w:val="single" w:sz="4" w:space="0" w:color="auto"/>
            </w:tcBorders>
            <w:shd w:val="clear" w:color="auto" w:fill="auto"/>
            <w:noWrap/>
            <w:vAlign w:val="center"/>
            <w:hideMark/>
          </w:tcPr>
          <w:p w14:paraId="151B7DA1" w14:textId="0D289685"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10.852</w:t>
            </w:r>
          </w:p>
        </w:tc>
        <w:tc>
          <w:tcPr>
            <w:tcW w:w="0" w:type="auto"/>
            <w:tcBorders>
              <w:top w:val="nil"/>
              <w:left w:val="nil"/>
              <w:bottom w:val="single" w:sz="4" w:space="0" w:color="auto"/>
              <w:right w:val="single" w:sz="4" w:space="0" w:color="auto"/>
            </w:tcBorders>
            <w:shd w:val="clear" w:color="auto" w:fill="auto"/>
            <w:noWrap/>
            <w:vAlign w:val="center"/>
            <w:hideMark/>
          </w:tcPr>
          <w:p w14:paraId="5AAF4150" w14:textId="02BB699B"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11.191</w:t>
            </w:r>
          </w:p>
        </w:tc>
      </w:tr>
      <w:tr w:rsidR="00B57E1C" w:rsidRPr="005334C3" w14:paraId="33652116"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1D3BC3" w14:textId="77777777" w:rsidR="00B57E1C" w:rsidRPr="005334C3" w:rsidRDefault="00B57E1C" w:rsidP="00B57E1C">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548A8C9E" w14:textId="22DA342C"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4.338</w:t>
            </w:r>
          </w:p>
        </w:tc>
        <w:tc>
          <w:tcPr>
            <w:tcW w:w="0" w:type="auto"/>
            <w:tcBorders>
              <w:top w:val="nil"/>
              <w:left w:val="nil"/>
              <w:bottom w:val="single" w:sz="4" w:space="0" w:color="auto"/>
              <w:right w:val="single" w:sz="4" w:space="0" w:color="auto"/>
            </w:tcBorders>
            <w:shd w:val="clear" w:color="auto" w:fill="auto"/>
            <w:noWrap/>
            <w:vAlign w:val="center"/>
            <w:hideMark/>
          </w:tcPr>
          <w:p w14:paraId="62416F00" w14:textId="144961E2"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4.740</w:t>
            </w:r>
          </w:p>
        </w:tc>
        <w:tc>
          <w:tcPr>
            <w:tcW w:w="0" w:type="auto"/>
            <w:tcBorders>
              <w:top w:val="nil"/>
              <w:left w:val="nil"/>
              <w:bottom w:val="single" w:sz="4" w:space="0" w:color="auto"/>
              <w:right w:val="single" w:sz="4" w:space="0" w:color="auto"/>
            </w:tcBorders>
            <w:shd w:val="clear" w:color="auto" w:fill="auto"/>
            <w:noWrap/>
            <w:vAlign w:val="center"/>
            <w:hideMark/>
          </w:tcPr>
          <w:p w14:paraId="034C3888" w14:textId="5C4CA6C4"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5.808</w:t>
            </w:r>
          </w:p>
        </w:tc>
        <w:tc>
          <w:tcPr>
            <w:tcW w:w="0" w:type="auto"/>
            <w:tcBorders>
              <w:top w:val="nil"/>
              <w:left w:val="nil"/>
              <w:bottom w:val="single" w:sz="4" w:space="0" w:color="auto"/>
              <w:right w:val="single" w:sz="4" w:space="0" w:color="auto"/>
            </w:tcBorders>
            <w:shd w:val="clear" w:color="auto" w:fill="auto"/>
            <w:noWrap/>
            <w:vAlign w:val="center"/>
            <w:hideMark/>
          </w:tcPr>
          <w:p w14:paraId="1E21719B" w14:textId="28CAE952"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6.059</w:t>
            </w:r>
          </w:p>
        </w:tc>
        <w:tc>
          <w:tcPr>
            <w:tcW w:w="0" w:type="auto"/>
            <w:tcBorders>
              <w:top w:val="nil"/>
              <w:left w:val="nil"/>
              <w:bottom w:val="single" w:sz="4" w:space="0" w:color="auto"/>
              <w:right w:val="single" w:sz="4" w:space="0" w:color="auto"/>
            </w:tcBorders>
            <w:shd w:val="clear" w:color="auto" w:fill="auto"/>
            <w:noWrap/>
            <w:vAlign w:val="center"/>
            <w:hideMark/>
          </w:tcPr>
          <w:p w14:paraId="041003A2" w14:textId="5A6CDE8E"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6.284</w:t>
            </w:r>
          </w:p>
        </w:tc>
        <w:tc>
          <w:tcPr>
            <w:tcW w:w="0" w:type="auto"/>
            <w:tcBorders>
              <w:top w:val="nil"/>
              <w:left w:val="nil"/>
              <w:bottom w:val="single" w:sz="4" w:space="0" w:color="auto"/>
              <w:right w:val="single" w:sz="4" w:space="0" w:color="auto"/>
            </w:tcBorders>
            <w:shd w:val="clear" w:color="auto" w:fill="auto"/>
            <w:noWrap/>
            <w:vAlign w:val="center"/>
            <w:hideMark/>
          </w:tcPr>
          <w:p w14:paraId="75680A6E" w14:textId="0C7847DB" w:rsidR="00B57E1C" w:rsidRPr="00B57E1C" w:rsidRDefault="00B57E1C" w:rsidP="00B57E1C">
            <w:pPr>
              <w:spacing w:after="0" w:line="240" w:lineRule="auto"/>
              <w:jc w:val="center"/>
              <w:rPr>
                <w:rFonts w:asciiTheme="majorHAnsi" w:eastAsia="Times New Roman" w:hAnsiTheme="majorHAnsi" w:cstheme="majorHAnsi"/>
                <w:sz w:val="24"/>
                <w:szCs w:val="24"/>
                <w:lang w:val="en-US"/>
              </w:rPr>
            </w:pPr>
            <w:r w:rsidRPr="00B57E1C">
              <w:rPr>
                <w:rFonts w:asciiTheme="majorHAnsi" w:hAnsiTheme="majorHAnsi" w:cstheme="majorHAnsi"/>
                <w:sz w:val="24"/>
                <w:szCs w:val="24"/>
              </w:rPr>
              <w:t>6.516</w:t>
            </w:r>
          </w:p>
        </w:tc>
      </w:tr>
    </w:tbl>
    <w:p w14:paraId="36C8C928" w14:textId="7382613F" w:rsidR="007F5A3A" w:rsidRPr="009F4BAE" w:rsidRDefault="007F5A3A" w:rsidP="007F5A3A">
      <w:pPr>
        <w:spacing w:before="60" w:after="60" w:line="36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lastRenderedPageBreak/>
        <w:t xml:space="preserve"> a) Đất quốc phòng</w:t>
      </w:r>
    </w:p>
    <w:p w14:paraId="4FD9DF18" w14:textId="4E90CF54" w:rsidR="007F5A3A" w:rsidRPr="009F4BAE" w:rsidRDefault="007F5A3A" w:rsidP="007F5A3A">
      <w:pPr>
        <w:spacing w:before="60" w:after="60" w:line="36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w:t>
      </w:r>
      <w:r w:rsidR="002814B8" w:rsidRPr="009F4BAE">
        <w:rPr>
          <w:rFonts w:asciiTheme="majorHAnsi" w:hAnsiTheme="majorHAnsi" w:cstheme="majorHAnsi"/>
          <w:color w:val="000000" w:themeColor="text1"/>
          <w:sz w:val="28"/>
          <w:szCs w:val="28"/>
        </w:rPr>
        <w:t xml:space="preserve"> 2020, tỉnh Thái Nguyên có 2.</w:t>
      </w:r>
      <w:r w:rsidR="00B418EB" w:rsidRPr="00C40EBA">
        <w:rPr>
          <w:rFonts w:asciiTheme="majorHAnsi" w:hAnsiTheme="majorHAnsi" w:cstheme="majorHAnsi"/>
          <w:color w:val="000000" w:themeColor="text1"/>
          <w:sz w:val="28"/>
          <w:szCs w:val="28"/>
        </w:rPr>
        <w:t>673</w:t>
      </w:r>
      <w:r w:rsidRPr="009F4BAE">
        <w:rPr>
          <w:rFonts w:asciiTheme="majorHAnsi" w:hAnsiTheme="majorHAnsi" w:cstheme="majorHAnsi"/>
          <w:color w:val="000000" w:themeColor="text1"/>
          <w:sz w:val="28"/>
          <w:szCs w:val="28"/>
        </w:rPr>
        <w:t xml:space="preserve"> ha đất quốc phòng.</w:t>
      </w:r>
    </w:p>
    <w:p w14:paraId="4005C391" w14:textId="5CE67339" w:rsidR="004C7C2A" w:rsidRPr="009F4BAE" w:rsidRDefault="004C7C2A" w:rsidP="004C7C2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Diện tích đất quốc phòng được điều chỉnh trong kỳ kế hoạch sử dụng đất 05 năm (2021 - 2025) tỉnh Thái Nguyên như sau:</w:t>
      </w:r>
    </w:p>
    <w:p w14:paraId="74508B36" w14:textId="482687C5" w:rsidR="007F5A3A" w:rsidRPr="009F4BAE" w:rsidRDefault="004C7C2A" w:rsidP="004C7C2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64372E" w:rsidRPr="009F4BAE">
        <w:rPr>
          <w:rFonts w:asciiTheme="majorHAnsi" w:hAnsiTheme="majorHAnsi" w:cstheme="majorHAnsi"/>
          <w:color w:val="000000" w:themeColor="text1"/>
          <w:sz w:val="28"/>
          <w:szCs w:val="28"/>
        </w:rPr>
        <w:t>diện tích đất quốc phòng không thay đổi mục đích sử dụng so với hiện trạng năm 2020 là</w:t>
      </w:r>
      <w:r w:rsidR="007F5A3A" w:rsidRPr="009F4BAE">
        <w:rPr>
          <w:rFonts w:asciiTheme="majorHAnsi" w:hAnsiTheme="majorHAnsi" w:cstheme="majorHAnsi"/>
          <w:color w:val="000000" w:themeColor="text1"/>
          <w:sz w:val="28"/>
          <w:szCs w:val="28"/>
        </w:rPr>
        <w:t xml:space="preserve"> </w:t>
      </w:r>
      <w:r w:rsidR="00B418EB" w:rsidRPr="00B418EB">
        <w:rPr>
          <w:rFonts w:asciiTheme="majorHAnsi" w:hAnsiTheme="majorHAnsi" w:cstheme="majorHAnsi"/>
          <w:color w:val="000000" w:themeColor="text1"/>
          <w:sz w:val="28"/>
          <w:szCs w:val="28"/>
        </w:rPr>
        <w:t>2.589</w:t>
      </w:r>
      <w:r w:rsidR="00B418EB" w:rsidRPr="00C40EBA">
        <w:rPr>
          <w:rFonts w:asciiTheme="majorHAnsi" w:hAnsiTheme="majorHAnsi" w:cstheme="majorHAnsi"/>
          <w:color w:val="000000" w:themeColor="text1"/>
          <w:sz w:val="28"/>
          <w:szCs w:val="28"/>
        </w:rPr>
        <w:t xml:space="preserve"> </w:t>
      </w:r>
      <w:r w:rsidR="007F5A3A" w:rsidRPr="009F4BAE">
        <w:rPr>
          <w:rFonts w:asciiTheme="majorHAnsi" w:hAnsiTheme="majorHAnsi" w:cstheme="majorHAnsi"/>
          <w:color w:val="000000" w:themeColor="text1"/>
          <w:sz w:val="28"/>
          <w:szCs w:val="28"/>
        </w:rPr>
        <w:t xml:space="preserve">ha. </w:t>
      </w:r>
    </w:p>
    <w:p w14:paraId="7812B030" w14:textId="12DE524C" w:rsidR="008B4654" w:rsidRPr="009F4BAE" w:rsidRDefault="004C7C2A" w:rsidP="008B4654">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Điều chỉnh giảm</w:t>
      </w:r>
      <w:r w:rsidRPr="009F4BAE">
        <w:rPr>
          <w:rFonts w:asciiTheme="majorHAnsi" w:hAnsiTheme="majorHAnsi" w:cstheme="majorHAnsi"/>
          <w:color w:val="000000" w:themeColor="text1"/>
          <w:sz w:val="28"/>
          <w:szCs w:val="28"/>
        </w:rPr>
        <w:t xml:space="preserve">: dự kiến giảm </w:t>
      </w:r>
      <w:r w:rsidR="00B418EB" w:rsidRPr="00C40EBA">
        <w:rPr>
          <w:rFonts w:asciiTheme="majorHAnsi" w:hAnsiTheme="majorHAnsi" w:cstheme="majorHAnsi"/>
          <w:color w:val="000000" w:themeColor="text1"/>
          <w:sz w:val="28"/>
          <w:szCs w:val="28"/>
        </w:rPr>
        <w:t>84</w:t>
      </w:r>
      <w:r w:rsidR="008B4654" w:rsidRPr="009F4BAE">
        <w:rPr>
          <w:rFonts w:asciiTheme="majorHAnsi" w:hAnsiTheme="majorHAnsi" w:cstheme="majorHAnsi"/>
          <w:color w:val="000000" w:themeColor="text1"/>
          <w:sz w:val="28"/>
          <w:szCs w:val="28"/>
        </w:rPr>
        <w:t xml:space="preserve"> ha do chuyển trả quỹ đất quốc phòng không còn phù hợp với quy hoạch cho các địa phương quản lý trong đó: chuyển sang đất rừng sản xuất </w:t>
      </w:r>
      <w:r w:rsidR="00B418EB" w:rsidRPr="00C40EBA">
        <w:rPr>
          <w:rFonts w:asciiTheme="majorHAnsi" w:hAnsiTheme="majorHAnsi" w:cstheme="majorHAnsi"/>
          <w:color w:val="000000" w:themeColor="text1"/>
          <w:sz w:val="28"/>
          <w:szCs w:val="28"/>
        </w:rPr>
        <w:t>47</w:t>
      </w:r>
      <w:r w:rsidR="008B4654" w:rsidRPr="009F4BAE">
        <w:rPr>
          <w:rFonts w:asciiTheme="majorHAnsi" w:hAnsiTheme="majorHAnsi" w:cstheme="majorHAnsi"/>
          <w:color w:val="000000" w:themeColor="text1"/>
          <w:sz w:val="28"/>
          <w:szCs w:val="28"/>
        </w:rPr>
        <w:t xml:space="preserve"> ha; đất nông nghiệp khác 29 ha; đất khu vui chơi, giải trí công cộng 2 ha và đất ở đô thị 5 ha.</w:t>
      </w:r>
    </w:p>
    <w:p w14:paraId="724B9342" w14:textId="197C3E94" w:rsidR="00963EB1" w:rsidRPr="009F4BAE" w:rsidRDefault="00963EB1" w:rsidP="00963EB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đất quốc phòng tăng thêm 1.0</w:t>
      </w:r>
      <w:r w:rsidR="00B418EB" w:rsidRPr="00C40EBA">
        <w:rPr>
          <w:rFonts w:asciiTheme="majorHAnsi" w:hAnsiTheme="majorHAnsi" w:cstheme="majorHAnsi"/>
          <w:color w:val="000000" w:themeColor="text1"/>
          <w:sz w:val="28"/>
          <w:szCs w:val="28"/>
        </w:rPr>
        <w:t>61</w:t>
      </w:r>
      <w:r w:rsidR="009860E7" w:rsidRPr="009F4BAE">
        <w:rPr>
          <w:rFonts w:asciiTheme="majorHAnsi" w:hAnsiTheme="majorHAnsi" w:cstheme="majorHAnsi"/>
          <w:color w:val="000000" w:themeColor="text1"/>
          <w:sz w:val="28"/>
          <w:szCs w:val="28"/>
        </w:rPr>
        <w:t xml:space="preserve"> ha để xây dựng các công trình của Bộ Quốc phòng trên địa bàn tỉnh (</w:t>
      </w:r>
      <w:r w:rsidRPr="009F4BAE">
        <w:rPr>
          <w:rFonts w:asciiTheme="majorHAnsi" w:hAnsiTheme="majorHAnsi" w:cstheme="majorHAnsi"/>
          <w:color w:val="000000" w:themeColor="text1"/>
          <w:sz w:val="28"/>
          <w:szCs w:val="28"/>
        </w:rPr>
        <w:t>Kho K602/Tổng cục C</w:t>
      </w:r>
      <w:r w:rsidR="009860E7" w:rsidRPr="009F4BAE">
        <w:rPr>
          <w:rFonts w:asciiTheme="majorHAnsi" w:hAnsiTheme="majorHAnsi" w:cstheme="majorHAnsi"/>
          <w:color w:val="000000" w:themeColor="text1"/>
          <w:sz w:val="28"/>
          <w:szCs w:val="28"/>
        </w:rPr>
        <w:t>NQP, Công trình của Binh chủng C</w:t>
      </w:r>
      <w:r w:rsidRPr="009F4BAE">
        <w:rPr>
          <w:rFonts w:asciiTheme="majorHAnsi" w:hAnsiTheme="majorHAnsi" w:cstheme="majorHAnsi"/>
          <w:color w:val="000000" w:themeColor="text1"/>
          <w:sz w:val="28"/>
          <w:szCs w:val="28"/>
        </w:rPr>
        <w:t xml:space="preserve">ông binh, Xây dựng </w:t>
      </w:r>
      <w:r w:rsidR="009860E7" w:rsidRPr="009F4BAE">
        <w:rPr>
          <w:rFonts w:asciiTheme="majorHAnsi" w:hAnsiTheme="majorHAnsi" w:cstheme="majorHAnsi"/>
          <w:color w:val="000000" w:themeColor="text1"/>
          <w:sz w:val="28"/>
          <w:szCs w:val="28"/>
        </w:rPr>
        <w:t xml:space="preserve">trường </w:t>
      </w:r>
      <w:r w:rsidRPr="009F4BAE">
        <w:rPr>
          <w:rFonts w:asciiTheme="majorHAnsi" w:hAnsiTheme="majorHAnsi" w:cstheme="majorHAnsi"/>
          <w:color w:val="000000" w:themeColor="text1"/>
          <w:sz w:val="28"/>
          <w:szCs w:val="28"/>
        </w:rPr>
        <w:t xml:space="preserve">bắn + mở rộng </w:t>
      </w:r>
      <w:r w:rsidR="000D0C8C" w:rsidRPr="009F4BAE">
        <w:rPr>
          <w:rFonts w:asciiTheme="majorHAnsi" w:hAnsiTheme="majorHAnsi" w:cstheme="majorHAnsi"/>
          <w:color w:val="000000" w:themeColor="text1"/>
          <w:sz w:val="28"/>
          <w:szCs w:val="28"/>
        </w:rPr>
        <w:t>diện tích</w:t>
      </w:r>
      <w:r w:rsidR="009860E7" w:rsidRPr="009F4BAE">
        <w:rPr>
          <w:rFonts w:asciiTheme="majorHAnsi" w:hAnsiTheme="majorHAnsi" w:cstheme="majorHAnsi"/>
          <w:color w:val="000000" w:themeColor="text1"/>
          <w:sz w:val="28"/>
          <w:szCs w:val="28"/>
        </w:rPr>
        <w:t xml:space="preserve"> kho hiện trạng/Lữ 382);</w:t>
      </w:r>
      <w:r w:rsidRPr="009F4BAE">
        <w:rPr>
          <w:rFonts w:asciiTheme="majorHAnsi" w:hAnsiTheme="majorHAnsi" w:cstheme="majorHAnsi"/>
          <w:color w:val="000000" w:themeColor="text1"/>
          <w:sz w:val="28"/>
          <w:szCs w:val="28"/>
        </w:rPr>
        <w:t xml:space="preserve"> Thao trường huấn luyện, khu vực tập luyện, khu vực phòng thủ, </w:t>
      </w:r>
      <w:r w:rsidR="00364805" w:rsidRPr="009F4BAE">
        <w:rPr>
          <w:rFonts w:asciiTheme="majorHAnsi" w:hAnsiTheme="majorHAnsi" w:cstheme="majorHAnsi"/>
          <w:color w:val="000000" w:themeColor="text1"/>
          <w:sz w:val="28"/>
          <w:szCs w:val="28"/>
        </w:rPr>
        <w:t>căn cứ</w:t>
      </w:r>
      <w:r w:rsidR="000D0C8C" w:rsidRPr="009F4BAE">
        <w:rPr>
          <w:rFonts w:asciiTheme="majorHAnsi" w:hAnsiTheme="majorHAnsi" w:cstheme="majorHAnsi"/>
          <w:color w:val="000000" w:themeColor="text1"/>
          <w:sz w:val="28"/>
          <w:szCs w:val="28"/>
        </w:rPr>
        <w:t xml:space="preserve"> Bộ Chỉ huy quân sự tỉnh</w:t>
      </w:r>
      <w:r w:rsidRPr="009F4BAE">
        <w:rPr>
          <w:rFonts w:asciiTheme="majorHAnsi" w:hAnsiTheme="majorHAnsi" w:cstheme="majorHAnsi"/>
          <w:color w:val="000000" w:themeColor="text1"/>
          <w:sz w:val="28"/>
          <w:szCs w:val="28"/>
        </w:rPr>
        <w:t xml:space="preserve"> và Ban chỉ huy quân sự các huyện, thành phố. Diện tích tăng được chuyển sang từ các loại đất: Đất trồng lúa </w:t>
      </w:r>
      <w:r w:rsidR="00E15CD8" w:rsidRPr="00C40EBA">
        <w:rPr>
          <w:rFonts w:asciiTheme="majorHAnsi" w:hAnsiTheme="majorHAnsi" w:cstheme="majorHAnsi"/>
          <w:color w:val="000000" w:themeColor="text1"/>
          <w:sz w:val="28"/>
          <w:szCs w:val="28"/>
        </w:rPr>
        <w:t>6</w:t>
      </w:r>
      <w:r w:rsidRPr="009F4BAE">
        <w:rPr>
          <w:rFonts w:asciiTheme="majorHAnsi" w:hAnsiTheme="majorHAnsi" w:cstheme="majorHAnsi"/>
          <w:color w:val="000000" w:themeColor="text1"/>
          <w:sz w:val="28"/>
          <w:szCs w:val="28"/>
        </w:rPr>
        <w:t xml:space="preserve"> ha; đất trồng cây hàng nă</w:t>
      </w:r>
      <w:r w:rsidR="00E15CD8">
        <w:rPr>
          <w:rFonts w:asciiTheme="majorHAnsi" w:hAnsiTheme="majorHAnsi" w:cstheme="majorHAnsi"/>
          <w:color w:val="000000" w:themeColor="text1"/>
          <w:sz w:val="28"/>
          <w:szCs w:val="28"/>
        </w:rPr>
        <w:t>m khác 16</w:t>
      </w:r>
      <w:r w:rsidRPr="009F4BAE">
        <w:rPr>
          <w:rFonts w:asciiTheme="majorHAnsi" w:hAnsiTheme="majorHAnsi" w:cstheme="majorHAnsi"/>
          <w:color w:val="000000" w:themeColor="text1"/>
          <w:sz w:val="28"/>
          <w:szCs w:val="28"/>
        </w:rPr>
        <w:t xml:space="preserve"> ha; đất trồng cây lâu năm 1</w:t>
      </w:r>
      <w:r w:rsidR="00E15CD8" w:rsidRPr="00C40EBA">
        <w:rPr>
          <w:rFonts w:asciiTheme="majorHAnsi" w:hAnsiTheme="majorHAnsi" w:cstheme="majorHAnsi"/>
          <w:color w:val="000000" w:themeColor="text1"/>
          <w:sz w:val="28"/>
          <w:szCs w:val="28"/>
        </w:rPr>
        <w:t>4</w:t>
      </w:r>
      <w:r w:rsidRPr="009F4BAE">
        <w:rPr>
          <w:rFonts w:asciiTheme="majorHAnsi" w:hAnsiTheme="majorHAnsi" w:cstheme="majorHAnsi"/>
          <w:color w:val="000000" w:themeColor="text1"/>
          <w:sz w:val="28"/>
          <w:szCs w:val="28"/>
        </w:rPr>
        <w:t xml:space="preserve"> ha và đất rừng sản xuất </w:t>
      </w:r>
      <w:r w:rsidR="00B418EB" w:rsidRPr="00C40EBA">
        <w:rPr>
          <w:rFonts w:asciiTheme="majorHAnsi" w:hAnsiTheme="majorHAnsi" w:cstheme="majorHAnsi"/>
          <w:color w:val="000000" w:themeColor="text1"/>
          <w:sz w:val="28"/>
          <w:szCs w:val="28"/>
        </w:rPr>
        <w:t>1.007</w:t>
      </w:r>
      <w:r w:rsidRPr="009F4BAE">
        <w:rPr>
          <w:rFonts w:asciiTheme="majorHAnsi" w:hAnsiTheme="majorHAnsi" w:cstheme="majorHAnsi"/>
          <w:color w:val="000000" w:themeColor="text1"/>
          <w:sz w:val="28"/>
          <w:szCs w:val="28"/>
        </w:rPr>
        <w:t xml:space="preserve"> ha.</w:t>
      </w:r>
    </w:p>
    <w:p w14:paraId="1522A80E" w14:textId="78C40516" w:rsidR="00963EB1" w:rsidRPr="009F4BAE" w:rsidRDefault="00963EB1" w:rsidP="00963EB1">
      <w:pPr>
        <w:spacing w:before="60" w:after="60" w:line="360" w:lineRule="exact"/>
        <w:ind w:firstLine="720"/>
        <w:jc w:val="both"/>
        <w:rPr>
          <w:rFonts w:asciiTheme="majorHAnsi" w:hAnsiTheme="majorHAnsi" w:cstheme="majorHAnsi"/>
          <w:color w:val="000000" w:themeColor="text1"/>
          <w:sz w:val="28"/>
          <w:szCs w:val="28"/>
        </w:rPr>
      </w:pPr>
      <w:bookmarkStart w:id="551" w:name="_Toc105750514"/>
      <w:bookmarkStart w:id="552" w:name="_Toc105762941"/>
      <w:r w:rsidRPr="009F4BAE">
        <w:rPr>
          <w:rFonts w:asciiTheme="majorHAnsi" w:hAnsiTheme="majorHAnsi" w:cstheme="majorHAnsi"/>
          <w:color w:val="000000" w:themeColor="text1"/>
          <w:sz w:val="28"/>
          <w:szCs w:val="28"/>
        </w:rPr>
        <w:t>Đến năm 2025, tỉnh Thái Nguyên có 3.650 ha đất quốc phòng, chiếm 1,04% diện tích tự nhiên, phù hợp với chỉ tiêu quốc gia phân bổ tại Quyết định số 326/QĐ-TTg ngày 9/03/2022.</w:t>
      </w:r>
    </w:p>
    <w:p w14:paraId="171DA68F" w14:textId="4AD73379" w:rsidR="00BB43C6" w:rsidRPr="009F4BAE" w:rsidRDefault="00250EB0" w:rsidP="00AE30F1">
      <w:pPr>
        <w:pStyle w:val="Heading3"/>
        <w:jc w:val="center"/>
        <w:rPr>
          <w:rFonts w:cstheme="majorHAnsi"/>
          <w:b/>
          <w:color w:val="000000" w:themeColor="text1"/>
        </w:rPr>
      </w:pPr>
      <w:r w:rsidRPr="009F4BAE">
        <w:rPr>
          <w:rFonts w:cstheme="majorHAnsi"/>
          <w:b/>
          <w:color w:val="000000" w:themeColor="text1"/>
        </w:rPr>
        <w:t>Bảng 20</w:t>
      </w:r>
      <w:r w:rsidR="00BB43C6" w:rsidRPr="009F4BAE">
        <w:rPr>
          <w:rFonts w:cstheme="majorHAnsi"/>
          <w:b/>
          <w:color w:val="000000" w:themeColor="text1"/>
        </w:rPr>
        <w:t xml:space="preserve">: Kế hoạch sử dụng đất quốc phòng </w:t>
      </w:r>
      <w:r w:rsidR="00D7000A" w:rsidRPr="009F4BAE">
        <w:rPr>
          <w:rFonts w:cstheme="majorHAnsi"/>
          <w:b/>
          <w:color w:val="000000" w:themeColor="text1"/>
        </w:rPr>
        <w:t>phân theo năm và phân theo cấp huyện</w:t>
      </w:r>
      <w:bookmarkEnd w:id="551"/>
      <w:bookmarkEnd w:id="552"/>
    </w:p>
    <w:tbl>
      <w:tblPr>
        <w:tblW w:w="0" w:type="auto"/>
        <w:tblLook w:val="04A0" w:firstRow="1" w:lastRow="0" w:firstColumn="1" w:lastColumn="0" w:noHBand="0" w:noVBand="1"/>
      </w:tblPr>
      <w:tblGrid>
        <w:gridCol w:w="2118"/>
        <w:gridCol w:w="1718"/>
        <w:gridCol w:w="1045"/>
        <w:gridCol w:w="1045"/>
        <w:gridCol w:w="1045"/>
        <w:gridCol w:w="1045"/>
        <w:gridCol w:w="1045"/>
      </w:tblGrid>
      <w:tr w:rsidR="005334C3" w:rsidRPr="005334C3" w14:paraId="0DB17E35" w14:textId="77777777" w:rsidTr="005334C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1BD95E"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6EC117"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41F2764F"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Phân theo năm kế hoạch</w:t>
            </w:r>
          </w:p>
        </w:tc>
      </w:tr>
      <w:tr w:rsidR="005334C3" w:rsidRPr="005334C3" w14:paraId="2ED70CAD" w14:textId="77777777" w:rsidTr="005334C3">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D4371FF" w14:textId="77777777" w:rsidR="005334C3" w:rsidRPr="005334C3" w:rsidRDefault="005334C3" w:rsidP="005334C3">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92D0F" w14:textId="77777777" w:rsidR="005334C3" w:rsidRPr="005334C3" w:rsidRDefault="005334C3" w:rsidP="005334C3">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76C2882A"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1FEEACCB"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2267B333"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7F5281FE"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1B51DEA4"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Năm 2025</w:t>
            </w:r>
          </w:p>
        </w:tc>
      </w:tr>
      <w:tr w:rsidR="00E15CD8" w:rsidRPr="005334C3" w14:paraId="003A78EB"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0E0D30" w14:textId="77777777" w:rsidR="00E15CD8" w:rsidRPr="005334C3" w:rsidRDefault="00E15CD8" w:rsidP="00E15CD8">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351C90BA" w14:textId="786B067C"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2.673</w:t>
            </w:r>
          </w:p>
        </w:tc>
        <w:tc>
          <w:tcPr>
            <w:tcW w:w="0" w:type="auto"/>
            <w:tcBorders>
              <w:top w:val="nil"/>
              <w:left w:val="nil"/>
              <w:bottom w:val="single" w:sz="4" w:space="0" w:color="auto"/>
              <w:right w:val="single" w:sz="4" w:space="0" w:color="auto"/>
            </w:tcBorders>
            <w:shd w:val="clear" w:color="000000" w:fill="FFFFFF"/>
            <w:vAlign w:val="center"/>
            <w:hideMark/>
          </w:tcPr>
          <w:p w14:paraId="23E90271" w14:textId="30A46EAB"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3.096</w:t>
            </w:r>
          </w:p>
        </w:tc>
        <w:tc>
          <w:tcPr>
            <w:tcW w:w="0" w:type="auto"/>
            <w:tcBorders>
              <w:top w:val="nil"/>
              <w:left w:val="nil"/>
              <w:bottom w:val="single" w:sz="4" w:space="0" w:color="auto"/>
              <w:right w:val="single" w:sz="4" w:space="0" w:color="auto"/>
            </w:tcBorders>
            <w:shd w:val="clear" w:color="000000" w:fill="FFFFFF"/>
            <w:vAlign w:val="center"/>
            <w:hideMark/>
          </w:tcPr>
          <w:p w14:paraId="3D0F7ED8" w14:textId="552770E9"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3.146</w:t>
            </w:r>
          </w:p>
        </w:tc>
        <w:tc>
          <w:tcPr>
            <w:tcW w:w="0" w:type="auto"/>
            <w:tcBorders>
              <w:top w:val="nil"/>
              <w:left w:val="nil"/>
              <w:bottom w:val="single" w:sz="4" w:space="0" w:color="auto"/>
              <w:right w:val="single" w:sz="4" w:space="0" w:color="auto"/>
            </w:tcBorders>
            <w:shd w:val="clear" w:color="000000" w:fill="FFFFFF"/>
            <w:vAlign w:val="center"/>
            <w:hideMark/>
          </w:tcPr>
          <w:p w14:paraId="1681FD7D" w14:textId="1E2F9417"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3.366</w:t>
            </w:r>
          </w:p>
        </w:tc>
        <w:tc>
          <w:tcPr>
            <w:tcW w:w="0" w:type="auto"/>
            <w:tcBorders>
              <w:top w:val="nil"/>
              <w:left w:val="nil"/>
              <w:bottom w:val="single" w:sz="4" w:space="0" w:color="auto"/>
              <w:right w:val="single" w:sz="4" w:space="0" w:color="auto"/>
            </w:tcBorders>
            <w:shd w:val="clear" w:color="000000" w:fill="FFFFFF"/>
            <w:vAlign w:val="center"/>
            <w:hideMark/>
          </w:tcPr>
          <w:p w14:paraId="13E64FCC" w14:textId="163E3582"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3.374</w:t>
            </w:r>
          </w:p>
        </w:tc>
        <w:tc>
          <w:tcPr>
            <w:tcW w:w="0" w:type="auto"/>
            <w:tcBorders>
              <w:top w:val="nil"/>
              <w:left w:val="nil"/>
              <w:bottom w:val="single" w:sz="4" w:space="0" w:color="auto"/>
              <w:right w:val="single" w:sz="4" w:space="0" w:color="auto"/>
            </w:tcBorders>
            <w:shd w:val="clear" w:color="000000" w:fill="FFFFFF"/>
            <w:vAlign w:val="center"/>
            <w:hideMark/>
          </w:tcPr>
          <w:p w14:paraId="058FFF1C" w14:textId="2EE9986E"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3.650</w:t>
            </w:r>
          </w:p>
        </w:tc>
      </w:tr>
      <w:tr w:rsidR="00E15CD8" w:rsidRPr="005334C3" w14:paraId="6F9C200D"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3D7522"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76C3882B" w14:textId="008514FF"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541</w:t>
            </w:r>
          </w:p>
        </w:tc>
        <w:tc>
          <w:tcPr>
            <w:tcW w:w="0" w:type="auto"/>
            <w:tcBorders>
              <w:top w:val="nil"/>
              <w:left w:val="nil"/>
              <w:bottom w:val="single" w:sz="4" w:space="0" w:color="auto"/>
              <w:right w:val="single" w:sz="4" w:space="0" w:color="auto"/>
            </w:tcBorders>
            <w:shd w:val="clear" w:color="auto" w:fill="auto"/>
            <w:noWrap/>
            <w:vAlign w:val="center"/>
            <w:hideMark/>
          </w:tcPr>
          <w:p w14:paraId="464BDAA6" w14:textId="1E78ECA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565</w:t>
            </w:r>
          </w:p>
        </w:tc>
        <w:tc>
          <w:tcPr>
            <w:tcW w:w="0" w:type="auto"/>
            <w:tcBorders>
              <w:top w:val="nil"/>
              <w:left w:val="nil"/>
              <w:bottom w:val="single" w:sz="4" w:space="0" w:color="auto"/>
              <w:right w:val="single" w:sz="4" w:space="0" w:color="auto"/>
            </w:tcBorders>
            <w:shd w:val="clear" w:color="auto" w:fill="auto"/>
            <w:noWrap/>
            <w:vAlign w:val="center"/>
            <w:hideMark/>
          </w:tcPr>
          <w:p w14:paraId="670FE40D" w14:textId="33C5F2DA"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572</w:t>
            </w:r>
          </w:p>
        </w:tc>
        <w:tc>
          <w:tcPr>
            <w:tcW w:w="0" w:type="auto"/>
            <w:tcBorders>
              <w:top w:val="nil"/>
              <w:left w:val="nil"/>
              <w:bottom w:val="single" w:sz="4" w:space="0" w:color="auto"/>
              <w:right w:val="single" w:sz="4" w:space="0" w:color="auto"/>
            </w:tcBorders>
            <w:shd w:val="clear" w:color="auto" w:fill="auto"/>
            <w:noWrap/>
            <w:vAlign w:val="center"/>
            <w:hideMark/>
          </w:tcPr>
          <w:p w14:paraId="67ACA714" w14:textId="1149F1F6"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599</w:t>
            </w:r>
          </w:p>
        </w:tc>
        <w:tc>
          <w:tcPr>
            <w:tcW w:w="0" w:type="auto"/>
            <w:tcBorders>
              <w:top w:val="nil"/>
              <w:left w:val="nil"/>
              <w:bottom w:val="single" w:sz="4" w:space="0" w:color="auto"/>
              <w:right w:val="single" w:sz="4" w:space="0" w:color="auto"/>
            </w:tcBorders>
            <w:shd w:val="clear" w:color="auto" w:fill="auto"/>
            <w:noWrap/>
            <w:vAlign w:val="center"/>
            <w:hideMark/>
          </w:tcPr>
          <w:p w14:paraId="65929ABB" w14:textId="52DCBE5F"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589</w:t>
            </w:r>
          </w:p>
        </w:tc>
        <w:tc>
          <w:tcPr>
            <w:tcW w:w="0" w:type="auto"/>
            <w:tcBorders>
              <w:top w:val="nil"/>
              <w:left w:val="nil"/>
              <w:bottom w:val="single" w:sz="4" w:space="0" w:color="auto"/>
              <w:right w:val="single" w:sz="4" w:space="0" w:color="auto"/>
            </w:tcBorders>
            <w:shd w:val="clear" w:color="auto" w:fill="auto"/>
            <w:noWrap/>
            <w:vAlign w:val="center"/>
            <w:hideMark/>
          </w:tcPr>
          <w:p w14:paraId="4446EA6D" w14:textId="415F6ACB"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589</w:t>
            </w:r>
          </w:p>
        </w:tc>
      </w:tr>
      <w:tr w:rsidR="00E15CD8" w:rsidRPr="005334C3" w14:paraId="0AE59B3A"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86855D"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6AB71753" w14:textId="3F292F7A"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88</w:t>
            </w:r>
          </w:p>
        </w:tc>
        <w:tc>
          <w:tcPr>
            <w:tcW w:w="0" w:type="auto"/>
            <w:tcBorders>
              <w:top w:val="nil"/>
              <w:left w:val="nil"/>
              <w:bottom w:val="single" w:sz="4" w:space="0" w:color="auto"/>
              <w:right w:val="single" w:sz="4" w:space="0" w:color="auto"/>
            </w:tcBorders>
            <w:shd w:val="clear" w:color="auto" w:fill="auto"/>
            <w:noWrap/>
            <w:vAlign w:val="center"/>
            <w:hideMark/>
          </w:tcPr>
          <w:p w14:paraId="0D06C37E" w14:textId="25856B69"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327</w:t>
            </w:r>
          </w:p>
        </w:tc>
        <w:tc>
          <w:tcPr>
            <w:tcW w:w="0" w:type="auto"/>
            <w:tcBorders>
              <w:top w:val="nil"/>
              <w:left w:val="nil"/>
              <w:bottom w:val="single" w:sz="4" w:space="0" w:color="auto"/>
              <w:right w:val="single" w:sz="4" w:space="0" w:color="auto"/>
            </w:tcBorders>
            <w:shd w:val="clear" w:color="auto" w:fill="auto"/>
            <w:noWrap/>
            <w:vAlign w:val="center"/>
            <w:hideMark/>
          </w:tcPr>
          <w:p w14:paraId="5786614F" w14:textId="7CD1C075"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328</w:t>
            </w:r>
          </w:p>
        </w:tc>
        <w:tc>
          <w:tcPr>
            <w:tcW w:w="0" w:type="auto"/>
            <w:tcBorders>
              <w:top w:val="nil"/>
              <w:left w:val="nil"/>
              <w:bottom w:val="single" w:sz="4" w:space="0" w:color="auto"/>
              <w:right w:val="single" w:sz="4" w:space="0" w:color="auto"/>
            </w:tcBorders>
            <w:shd w:val="clear" w:color="auto" w:fill="auto"/>
            <w:noWrap/>
            <w:vAlign w:val="center"/>
            <w:hideMark/>
          </w:tcPr>
          <w:p w14:paraId="594FF7CD" w14:textId="18E4D93F"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374</w:t>
            </w:r>
          </w:p>
        </w:tc>
        <w:tc>
          <w:tcPr>
            <w:tcW w:w="0" w:type="auto"/>
            <w:tcBorders>
              <w:top w:val="nil"/>
              <w:left w:val="nil"/>
              <w:bottom w:val="single" w:sz="4" w:space="0" w:color="auto"/>
              <w:right w:val="single" w:sz="4" w:space="0" w:color="auto"/>
            </w:tcBorders>
            <w:shd w:val="clear" w:color="auto" w:fill="auto"/>
            <w:noWrap/>
            <w:vAlign w:val="center"/>
            <w:hideMark/>
          </w:tcPr>
          <w:p w14:paraId="6BE26716" w14:textId="221F196F"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374</w:t>
            </w:r>
          </w:p>
        </w:tc>
        <w:tc>
          <w:tcPr>
            <w:tcW w:w="0" w:type="auto"/>
            <w:tcBorders>
              <w:top w:val="nil"/>
              <w:left w:val="nil"/>
              <w:bottom w:val="single" w:sz="4" w:space="0" w:color="auto"/>
              <w:right w:val="single" w:sz="4" w:space="0" w:color="auto"/>
            </w:tcBorders>
            <w:shd w:val="clear" w:color="auto" w:fill="auto"/>
            <w:noWrap/>
            <w:vAlign w:val="center"/>
            <w:hideMark/>
          </w:tcPr>
          <w:p w14:paraId="67999B3F" w14:textId="38F48DC1"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543</w:t>
            </w:r>
          </w:p>
        </w:tc>
      </w:tr>
      <w:tr w:rsidR="00E15CD8" w:rsidRPr="005334C3" w14:paraId="3DA10A16"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80C3A8"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57DED7BA" w14:textId="223F1942"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506</w:t>
            </w:r>
          </w:p>
        </w:tc>
        <w:tc>
          <w:tcPr>
            <w:tcW w:w="0" w:type="auto"/>
            <w:tcBorders>
              <w:top w:val="nil"/>
              <w:left w:val="nil"/>
              <w:bottom w:val="single" w:sz="4" w:space="0" w:color="auto"/>
              <w:right w:val="single" w:sz="4" w:space="0" w:color="auto"/>
            </w:tcBorders>
            <w:shd w:val="clear" w:color="auto" w:fill="auto"/>
            <w:noWrap/>
            <w:vAlign w:val="center"/>
            <w:hideMark/>
          </w:tcPr>
          <w:p w14:paraId="1B06D04A" w14:textId="6D15CBCD"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522</w:t>
            </w:r>
          </w:p>
        </w:tc>
        <w:tc>
          <w:tcPr>
            <w:tcW w:w="0" w:type="auto"/>
            <w:tcBorders>
              <w:top w:val="nil"/>
              <w:left w:val="nil"/>
              <w:bottom w:val="single" w:sz="4" w:space="0" w:color="auto"/>
              <w:right w:val="single" w:sz="4" w:space="0" w:color="auto"/>
            </w:tcBorders>
            <w:shd w:val="clear" w:color="auto" w:fill="auto"/>
            <w:noWrap/>
            <w:vAlign w:val="center"/>
            <w:hideMark/>
          </w:tcPr>
          <w:p w14:paraId="6F7178ED" w14:textId="275CF027"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530</w:t>
            </w:r>
          </w:p>
        </w:tc>
        <w:tc>
          <w:tcPr>
            <w:tcW w:w="0" w:type="auto"/>
            <w:tcBorders>
              <w:top w:val="nil"/>
              <w:left w:val="nil"/>
              <w:bottom w:val="single" w:sz="4" w:space="0" w:color="auto"/>
              <w:right w:val="single" w:sz="4" w:space="0" w:color="auto"/>
            </w:tcBorders>
            <w:shd w:val="clear" w:color="auto" w:fill="auto"/>
            <w:noWrap/>
            <w:vAlign w:val="center"/>
            <w:hideMark/>
          </w:tcPr>
          <w:p w14:paraId="6F391854" w14:textId="4B35C65E"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544</w:t>
            </w:r>
          </w:p>
        </w:tc>
        <w:tc>
          <w:tcPr>
            <w:tcW w:w="0" w:type="auto"/>
            <w:tcBorders>
              <w:top w:val="nil"/>
              <w:left w:val="nil"/>
              <w:bottom w:val="single" w:sz="4" w:space="0" w:color="auto"/>
              <w:right w:val="single" w:sz="4" w:space="0" w:color="auto"/>
            </w:tcBorders>
            <w:shd w:val="clear" w:color="auto" w:fill="auto"/>
            <w:noWrap/>
            <w:vAlign w:val="center"/>
            <w:hideMark/>
          </w:tcPr>
          <w:p w14:paraId="7C672EA5" w14:textId="6B805FBD"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547</w:t>
            </w:r>
          </w:p>
        </w:tc>
        <w:tc>
          <w:tcPr>
            <w:tcW w:w="0" w:type="auto"/>
            <w:tcBorders>
              <w:top w:val="nil"/>
              <w:left w:val="nil"/>
              <w:bottom w:val="single" w:sz="4" w:space="0" w:color="auto"/>
              <w:right w:val="single" w:sz="4" w:space="0" w:color="auto"/>
            </w:tcBorders>
            <w:shd w:val="clear" w:color="auto" w:fill="auto"/>
            <w:noWrap/>
            <w:vAlign w:val="center"/>
            <w:hideMark/>
          </w:tcPr>
          <w:p w14:paraId="1D7571F2" w14:textId="27AF6F0A"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547</w:t>
            </w:r>
          </w:p>
        </w:tc>
      </w:tr>
      <w:tr w:rsidR="00E15CD8" w:rsidRPr="005334C3" w14:paraId="6A5B1FF3"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0CB82B"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11024315" w14:textId="0A03CBC5"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637</w:t>
            </w:r>
          </w:p>
        </w:tc>
        <w:tc>
          <w:tcPr>
            <w:tcW w:w="0" w:type="auto"/>
            <w:tcBorders>
              <w:top w:val="nil"/>
              <w:left w:val="nil"/>
              <w:bottom w:val="single" w:sz="4" w:space="0" w:color="auto"/>
              <w:right w:val="single" w:sz="4" w:space="0" w:color="auto"/>
            </w:tcBorders>
            <w:shd w:val="clear" w:color="auto" w:fill="auto"/>
            <w:noWrap/>
            <w:vAlign w:val="center"/>
            <w:hideMark/>
          </w:tcPr>
          <w:p w14:paraId="1ED440F7" w14:textId="5C5B73AD"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741</w:t>
            </w:r>
          </w:p>
        </w:tc>
        <w:tc>
          <w:tcPr>
            <w:tcW w:w="0" w:type="auto"/>
            <w:tcBorders>
              <w:top w:val="nil"/>
              <w:left w:val="nil"/>
              <w:bottom w:val="single" w:sz="4" w:space="0" w:color="auto"/>
              <w:right w:val="single" w:sz="4" w:space="0" w:color="auto"/>
            </w:tcBorders>
            <w:shd w:val="clear" w:color="auto" w:fill="auto"/>
            <w:noWrap/>
            <w:vAlign w:val="center"/>
            <w:hideMark/>
          </w:tcPr>
          <w:p w14:paraId="4FCD1062" w14:textId="1029F588"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741</w:t>
            </w:r>
          </w:p>
        </w:tc>
        <w:tc>
          <w:tcPr>
            <w:tcW w:w="0" w:type="auto"/>
            <w:tcBorders>
              <w:top w:val="nil"/>
              <w:left w:val="nil"/>
              <w:bottom w:val="single" w:sz="4" w:space="0" w:color="auto"/>
              <w:right w:val="single" w:sz="4" w:space="0" w:color="auto"/>
            </w:tcBorders>
            <w:shd w:val="clear" w:color="auto" w:fill="auto"/>
            <w:noWrap/>
            <w:vAlign w:val="center"/>
            <w:hideMark/>
          </w:tcPr>
          <w:p w14:paraId="08FA527A" w14:textId="57BD9116"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761</w:t>
            </w:r>
          </w:p>
        </w:tc>
        <w:tc>
          <w:tcPr>
            <w:tcW w:w="0" w:type="auto"/>
            <w:tcBorders>
              <w:top w:val="nil"/>
              <w:left w:val="nil"/>
              <w:bottom w:val="single" w:sz="4" w:space="0" w:color="auto"/>
              <w:right w:val="single" w:sz="4" w:space="0" w:color="auto"/>
            </w:tcBorders>
            <w:shd w:val="clear" w:color="auto" w:fill="auto"/>
            <w:noWrap/>
            <w:vAlign w:val="center"/>
            <w:hideMark/>
          </w:tcPr>
          <w:p w14:paraId="063AC1C1" w14:textId="6045FAB1"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761</w:t>
            </w:r>
          </w:p>
        </w:tc>
        <w:tc>
          <w:tcPr>
            <w:tcW w:w="0" w:type="auto"/>
            <w:tcBorders>
              <w:top w:val="nil"/>
              <w:left w:val="nil"/>
              <w:bottom w:val="single" w:sz="4" w:space="0" w:color="auto"/>
              <w:right w:val="single" w:sz="4" w:space="0" w:color="auto"/>
            </w:tcBorders>
            <w:shd w:val="clear" w:color="auto" w:fill="auto"/>
            <w:noWrap/>
            <w:vAlign w:val="center"/>
            <w:hideMark/>
          </w:tcPr>
          <w:p w14:paraId="1727BBC5" w14:textId="17F5375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714</w:t>
            </w:r>
          </w:p>
        </w:tc>
      </w:tr>
      <w:tr w:rsidR="00E15CD8" w:rsidRPr="005334C3" w14:paraId="34CA492E"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E58DA3"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35777052" w14:textId="003714FB"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26</w:t>
            </w:r>
          </w:p>
        </w:tc>
        <w:tc>
          <w:tcPr>
            <w:tcW w:w="0" w:type="auto"/>
            <w:tcBorders>
              <w:top w:val="nil"/>
              <w:left w:val="nil"/>
              <w:bottom w:val="single" w:sz="4" w:space="0" w:color="auto"/>
              <w:right w:val="single" w:sz="4" w:space="0" w:color="auto"/>
            </w:tcBorders>
            <w:shd w:val="clear" w:color="auto" w:fill="auto"/>
            <w:noWrap/>
            <w:vAlign w:val="center"/>
            <w:hideMark/>
          </w:tcPr>
          <w:p w14:paraId="421CC5EB" w14:textId="344D34B5"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26</w:t>
            </w:r>
          </w:p>
        </w:tc>
        <w:tc>
          <w:tcPr>
            <w:tcW w:w="0" w:type="auto"/>
            <w:tcBorders>
              <w:top w:val="nil"/>
              <w:left w:val="nil"/>
              <w:bottom w:val="single" w:sz="4" w:space="0" w:color="auto"/>
              <w:right w:val="single" w:sz="4" w:space="0" w:color="auto"/>
            </w:tcBorders>
            <w:shd w:val="clear" w:color="auto" w:fill="auto"/>
            <w:noWrap/>
            <w:vAlign w:val="center"/>
            <w:hideMark/>
          </w:tcPr>
          <w:p w14:paraId="64E190D3" w14:textId="43CEDFD2"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26</w:t>
            </w:r>
          </w:p>
        </w:tc>
        <w:tc>
          <w:tcPr>
            <w:tcW w:w="0" w:type="auto"/>
            <w:tcBorders>
              <w:top w:val="nil"/>
              <w:left w:val="nil"/>
              <w:bottom w:val="single" w:sz="4" w:space="0" w:color="auto"/>
              <w:right w:val="single" w:sz="4" w:space="0" w:color="auto"/>
            </w:tcBorders>
            <w:shd w:val="clear" w:color="auto" w:fill="auto"/>
            <w:noWrap/>
            <w:vAlign w:val="center"/>
            <w:hideMark/>
          </w:tcPr>
          <w:p w14:paraId="3C7DE14B" w14:textId="68F452D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26</w:t>
            </w:r>
          </w:p>
        </w:tc>
        <w:tc>
          <w:tcPr>
            <w:tcW w:w="0" w:type="auto"/>
            <w:tcBorders>
              <w:top w:val="nil"/>
              <w:left w:val="nil"/>
              <w:bottom w:val="single" w:sz="4" w:space="0" w:color="auto"/>
              <w:right w:val="single" w:sz="4" w:space="0" w:color="auto"/>
            </w:tcBorders>
            <w:shd w:val="clear" w:color="auto" w:fill="auto"/>
            <w:noWrap/>
            <w:vAlign w:val="center"/>
            <w:hideMark/>
          </w:tcPr>
          <w:p w14:paraId="4438D0A3" w14:textId="7A27E939"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52A8E79D" w14:textId="5BA61F5B"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100</w:t>
            </w:r>
          </w:p>
        </w:tc>
      </w:tr>
      <w:tr w:rsidR="00E15CD8" w:rsidRPr="005334C3" w14:paraId="68657BC7"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6626B4"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1CE79BB0" w14:textId="1E76417F"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62</w:t>
            </w:r>
          </w:p>
        </w:tc>
        <w:tc>
          <w:tcPr>
            <w:tcW w:w="0" w:type="auto"/>
            <w:tcBorders>
              <w:top w:val="nil"/>
              <w:left w:val="nil"/>
              <w:bottom w:val="single" w:sz="4" w:space="0" w:color="auto"/>
              <w:right w:val="single" w:sz="4" w:space="0" w:color="auto"/>
            </w:tcBorders>
            <w:shd w:val="clear" w:color="auto" w:fill="auto"/>
            <w:noWrap/>
            <w:vAlign w:val="center"/>
            <w:hideMark/>
          </w:tcPr>
          <w:p w14:paraId="7C4C6FAC" w14:textId="63ADABEC"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58</w:t>
            </w:r>
          </w:p>
        </w:tc>
        <w:tc>
          <w:tcPr>
            <w:tcW w:w="0" w:type="auto"/>
            <w:tcBorders>
              <w:top w:val="nil"/>
              <w:left w:val="nil"/>
              <w:bottom w:val="single" w:sz="4" w:space="0" w:color="auto"/>
              <w:right w:val="single" w:sz="4" w:space="0" w:color="auto"/>
            </w:tcBorders>
            <w:shd w:val="clear" w:color="auto" w:fill="auto"/>
            <w:noWrap/>
            <w:vAlign w:val="center"/>
            <w:hideMark/>
          </w:tcPr>
          <w:p w14:paraId="1B65174B" w14:textId="337F362C"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58</w:t>
            </w:r>
          </w:p>
        </w:tc>
        <w:tc>
          <w:tcPr>
            <w:tcW w:w="0" w:type="auto"/>
            <w:tcBorders>
              <w:top w:val="nil"/>
              <w:left w:val="nil"/>
              <w:bottom w:val="single" w:sz="4" w:space="0" w:color="auto"/>
              <w:right w:val="single" w:sz="4" w:space="0" w:color="auto"/>
            </w:tcBorders>
            <w:shd w:val="clear" w:color="auto" w:fill="auto"/>
            <w:noWrap/>
            <w:vAlign w:val="center"/>
            <w:hideMark/>
          </w:tcPr>
          <w:p w14:paraId="103B4AD3" w14:textId="735DF5E3"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86</w:t>
            </w:r>
          </w:p>
        </w:tc>
        <w:tc>
          <w:tcPr>
            <w:tcW w:w="0" w:type="auto"/>
            <w:tcBorders>
              <w:top w:val="nil"/>
              <w:left w:val="nil"/>
              <w:bottom w:val="single" w:sz="4" w:space="0" w:color="auto"/>
              <w:right w:val="single" w:sz="4" w:space="0" w:color="auto"/>
            </w:tcBorders>
            <w:shd w:val="clear" w:color="auto" w:fill="auto"/>
            <w:noWrap/>
            <w:vAlign w:val="center"/>
            <w:hideMark/>
          </w:tcPr>
          <w:p w14:paraId="4DB24B6E" w14:textId="336AE397"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86</w:t>
            </w:r>
          </w:p>
        </w:tc>
        <w:tc>
          <w:tcPr>
            <w:tcW w:w="0" w:type="auto"/>
            <w:tcBorders>
              <w:top w:val="nil"/>
              <w:left w:val="nil"/>
              <w:bottom w:val="single" w:sz="4" w:space="0" w:color="auto"/>
              <w:right w:val="single" w:sz="4" w:space="0" w:color="auto"/>
            </w:tcBorders>
            <w:shd w:val="clear" w:color="auto" w:fill="auto"/>
            <w:noWrap/>
            <w:vAlign w:val="center"/>
            <w:hideMark/>
          </w:tcPr>
          <w:p w14:paraId="4C049F70" w14:textId="60091294"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127</w:t>
            </w:r>
          </w:p>
        </w:tc>
      </w:tr>
      <w:tr w:rsidR="00E15CD8" w:rsidRPr="005334C3" w14:paraId="0462B1C0"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4A774F"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7BCFC865" w14:textId="315678B9"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388</w:t>
            </w:r>
          </w:p>
        </w:tc>
        <w:tc>
          <w:tcPr>
            <w:tcW w:w="0" w:type="auto"/>
            <w:tcBorders>
              <w:top w:val="nil"/>
              <w:left w:val="nil"/>
              <w:bottom w:val="single" w:sz="4" w:space="0" w:color="auto"/>
              <w:right w:val="single" w:sz="4" w:space="0" w:color="auto"/>
            </w:tcBorders>
            <w:shd w:val="clear" w:color="auto" w:fill="auto"/>
            <w:noWrap/>
            <w:vAlign w:val="center"/>
            <w:hideMark/>
          </w:tcPr>
          <w:p w14:paraId="6D47BB75" w14:textId="18CCCC09"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388</w:t>
            </w:r>
          </w:p>
        </w:tc>
        <w:tc>
          <w:tcPr>
            <w:tcW w:w="0" w:type="auto"/>
            <w:tcBorders>
              <w:top w:val="nil"/>
              <w:left w:val="nil"/>
              <w:bottom w:val="single" w:sz="4" w:space="0" w:color="auto"/>
              <w:right w:val="single" w:sz="4" w:space="0" w:color="auto"/>
            </w:tcBorders>
            <w:shd w:val="clear" w:color="auto" w:fill="auto"/>
            <w:noWrap/>
            <w:vAlign w:val="center"/>
            <w:hideMark/>
          </w:tcPr>
          <w:p w14:paraId="73EF5F94" w14:textId="67091B5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421</w:t>
            </w:r>
          </w:p>
        </w:tc>
        <w:tc>
          <w:tcPr>
            <w:tcW w:w="0" w:type="auto"/>
            <w:tcBorders>
              <w:top w:val="nil"/>
              <w:left w:val="nil"/>
              <w:bottom w:val="single" w:sz="4" w:space="0" w:color="auto"/>
              <w:right w:val="single" w:sz="4" w:space="0" w:color="auto"/>
            </w:tcBorders>
            <w:shd w:val="clear" w:color="auto" w:fill="auto"/>
            <w:noWrap/>
            <w:vAlign w:val="center"/>
            <w:hideMark/>
          </w:tcPr>
          <w:p w14:paraId="41329625" w14:textId="68AC4DF7"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427</w:t>
            </w:r>
          </w:p>
        </w:tc>
        <w:tc>
          <w:tcPr>
            <w:tcW w:w="0" w:type="auto"/>
            <w:tcBorders>
              <w:top w:val="nil"/>
              <w:left w:val="nil"/>
              <w:bottom w:val="single" w:sz="4" w:space="0" w:color="auto"/>
              <w:right w:val="single" w:sz="4" w:space="0" w:color="auto"/>
            </w:tcBorders>
            <w:shd w:val="clear" w:color="auto" w:fill="auto"/>
            <w:noWrap/>
            <w:vAlign w:val="center"/>
            <w:hideMark/>
          </w:tcPr>
          <w:p w14:paraId="4CB6DA24" w14:textId="3D2C0E5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432</w:t>
            </w:r>
          </w:p>
        </w:tc>
        <w:tc>
          <w:tcPr>
            <w:tcW w:w="0" w:type="auto"/>
            <w:tcBorders>
              <w:top w:val="nil"/>
              <w:left w:val="nil"/>
              <w:bottom w:val="single" w:sz="4" w:space="0" w:color="auto"/>
              <w:right w:val="single" w:sz="4" w:space="0" w:color="auto"/>
            </w:tcBorders>
            <w:shd w:val="clear" w:color="auto" w:fill="auto"/>
            <w:noWrap/>
            <w:vAlign w:val="center"/>
            <w:hideMark/>
          </w:tcPr>
          <w:p w14:paraId="1DDB629C" w14:textId="1F87D264"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435</w:t>
            </w:r>
          </w:p>
        </w:tc>
      </w:tr>
      <w:tr w:rsidR="00E15CD8" w:rsidRPr="005334C3" w14:paraId="2CFD8090"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9B345"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7B6F3175" w14:textId="471E5748"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291</w:t>
            </w:r>
          </w:p>
        </w:tc>
        <w:tc>
          <w:tcPr>
            <w:tcW w:w="0" w:type="auto"/>
            <w:tcBorders>
              <w:top w:val="nil"/>
              <w:left w:val="nil"/>
              <w:bottom w:val="single" w:sz="4" w:space="0" w:color="auto"/>
              <w:right w:val="single" w:sz="4" w:space="0" w:color="auto"/>
            </w:tcBorders>
            <w:shd w:val="clear" w:color="auto" w:fill="auto"/>
            <w:noWrap/>
            <w:vAlign w:val="center"/>
            <w:hideMark/>
          </w:tcPr>
          <w:p w14:paraId="73C95C13" w14:textId="1C0582EE"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324</w:t>
            </w:r>
          </w:p>
        </w:tc>
        <w:tc>
          <w:tcPr>
            <w:tcW w:w="0" w:type="auto"/>
            <w:tcBorders>
              <w:top w:val="nil"/>
              <w:left w:val="nil"/>
              <w:bottom w:val="single" w:sz="4" w:space="0" w:color="auto"/>
              <w:right w:val="single" w:sz="4" w:space="0" w:color="auto"/>
            </w:tcBorders>
            <w:shd w:val="clear" w:color="auto" w:fill="auto"/>
            <w:noWrap/>
            <w:vAlign w:val="center"/>
            <w:hideMark/>
          </w:tcPr>
          <w:p w14:paraId="0EDE2770" w14:textId="3BF7002A"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324</w:t>
            </w:r>
          </w:p>
        </w:tc>
        <w:tc>
          <w:tcPr>
            <w:tcW w:w="0" w:type="auto"/>
            <w:tcBorders>
              <w:top w:val="nil"/>
              <w:left w:val="nil"/>
              <w:bottom w:val="single" w:sz="4" w:space="0" w:color="auto"/>
              <w:right w:val="single" w:sz="4" w:space="0" w:color="auto"/>
            </w:tcBorders>
            <w:shd w:val="clear" w:color="auto" w:fill="auto"/>
            <w:noWrap/>
            <w:vAlign w:val="center"/>
            <w:hideMark/>
          </w:tcPr>
          <w:p w14:paraId="7B9BA1C4" w14:textId="3A662B4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384</w:t>
            </w:r>
          </w:p>
        </w:tc>
        <w:tc>
          <w:tcPr>
            <w:tcW w:w="0" w:type="auto"/>
            <w:tcBorders>
              <w:top w:val="nil"/>
              <w:left w:val="nil"/>
              <w:bottom w:val="single" w:sz="4" w:space="0" w:color="auto"/>
              <w:right w:val="single" w:sz="4" w:space="0" w:color="auto"/>
            </w:tcBorders>
            <w:shd w:val="clear" w:color="auto" w:fill="auto"/>
            <w:noWrap/>
            <w:vAlign w:val="center"/>
            <w:hideMark/>
          </w:tcPr>
          <w:p w14:paraId="1C99D13E" w14:textId="25A9005F"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384</w:t>
            </w:r>
          </w:p>
        </w:tc>
        <w:tc>
          <w:tcPr>
            <w:tcW w:w="0" w:type="auto"/>
            <w:tcBorders>
              <w:top w:val="nil"/>
              <w:left w:val="nil"/>
              <w:bottom w:val="single" w:sz="4" w:space="0" w:color="auto"/>
              <w:right w:val="single" w:sz="4" w:space="0" w:color="auto"/>
            </w:tcBorders>
            <w:shd w:val="clear" w:color="auto" w:fill="auto"/>
            <w:noWrap/>
            <w:vAlign w:val="center"/>
            <w:hideMark/>
          </w:tcPr>
          <w:p w14:paraId="53FD06DF" w14:textId="4DF7E29C"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364</w:t>
            </w:r>
          </w:p>
        </w:tc>
      </w:tr>
      <w:tr w:rsidR="00E15CD8" w:rsidRPr="005334C3" w14:paraId="5722D4EF"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39EF34"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0D9A5E08" w14:textId="320C187C"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134</w:t>
            </w:r>
          </w:p>
        </w:tc>
        <w:tc>
          <w:tcPr>
            <w:tcW w:w="0" w:type="auto"/>
            <w:tcBorders>
              <w:top w:val="nil"/>
              <w:left w:val="nil"/>
              <w:bottom w:val="single" w:sz="4" w:space="0" w:color="auto"/>
              <w:right w:val="single" w:sz="4" w:space="0" w:color="auto"/>
            </w:tcBorders>
            <w:shd w:val="clear" w:color="auto" w:fill="auto"/>
            <w:noWrap/>
            <w:vAlign w:val="center"/>
            <w:hideMark/>
          </w:tcPr>
          <w:p w14:paraId="76161EF6" w14:textId="3DD1CA6B"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147</w:t>
            </w:r>
          </w:p>
        </w:tc>
        <w:tc>
          <w:tcPr>
            <w:tcW w:w="0" w:type="auto"/>
            <w:tcBorders>
              <w:top w:val="nil"/>
              <w:left w:val="nil"/>
              <w:bottom w:val="single" w:sz="4" w:space="0" w:color="auto"/>
              <w:right w:val="single" w:sz="4" w:space="0" w:color="auto"/>
            </w:tcBorders>
            <w:shd w:val="clear" w:color="auto" w:fill="auto"/>
            <w:noWrap/>
            <w:vAlign w:val="center"/>
            <w:hideMark/>
          </w:tcPr>
          <w:p w14:paraId="49AEBD33" w14:textId="5ECF9A03"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147</w:t>
            </w:r>
          </w:p>
        </w:tc>
        <w:tc>
          <w:tcPr>
            <w:tcW w:w="0" w:type="auto"/>
            <w:tcBorders>
              <w:top w:val="nil"/>
              <w:left w:val="nil"/>
              <w:bottom w:val="single" w:sz="4" w:space="0" w:color="auto"/>
              <w:right w:val="single" w:sz="4" w:space="0" w:color="auto"/>
            </w:tcBorders>
            <w:shd w:val="clear" w:color="auto" w:fill="auto"/>
            <w:noWrap/>
            <w:vAlign w:val="center"/>
            <w:hideMark/>
          </w:tcPr>
          <w:p w14:paraId="4F9D34DA" w14:textId="089F4CDB"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166</w:t>
            </w:r>
          </w:p>
        </w:tc>
        <w:tc>
          <w:tcPr>
            <w:tcW w:w="0" w:type="auto"/>
            <w:tcBorders>
              <w:top w:val="nil"/>
              <w:left w:val="nil"/>
              <w:bottom w:val="single" w:sz="4" w:space="0" w:color="auto"/>
              <w:right w:val="single" w:sz="4" w:space="0" w:color="auto"/>
            </w:tcBorders>
            <w:shd w:val="clear" w:color="auto" w:fill="auto"/>
            <w:noWrap/>
            <w:vAlign w:val="center"/>
            <w:hideMark/>
          </w:tcPr>
          <w:p w14:paraId="5D017B8A" w14:textId="4EF779CA"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166</w:t>
            </w:r>
          </w:p>
        </w:tc>
        <w:tc>
          <w:tcPr>
            <w:tcW w:w="0" w:type="auto"/>
            <w:tcBorders>
              <w:top w:val="nil"/>
              <w:left w:val="nil"/>
              <w:bottom w:val="single" w:sz="4" w:space="0" w:color="auto"/>
              <w:right w:val="single" w:sz="4" w:space="0" w:color="auto"/>
            </w:tcBorders>
            <w:shd w:val="clear" w:color="auto" w:fill="auto"/>
            <w:noWrap/>
            <w:vAlign w:val="center"/>
            <w:hideMark/>
          </w:tcPr>
          <w:p w14:paraId="1CED5000" w14:textId="5AE8ACCB"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231</w:t>
            </w:r>
          </w:p>
        </w:tc>
      </w:tr>
    </w:tbl>
    <w:p w14:paraId="43810D4D" w14:textId="67D769FC"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b) Đất an ninh</w:t>
      </w:r>
    </w:p>
    <w:p w14:paraId="48E829ED" w14:textId="0956546D"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Năm 2020, tỉnh Thái Nguyên có </w:t>
      </w:r>
      <w:r w:rsidR="00B418EB" w:rsidRPr="00C40EBA">
        <w:rPr>
          <w:rFonts w:asciiTheme="majorHAnsi" w:hAnsiTheme="majorHAnsi" w:cstheme="majorHAnsi"/>
          <w:color w:val="000000" w:themeColor="text1"/>
          <w:sz w:val="28"/>
          <w:szCs w:val="28"/>
        </w:rPr>
        <w:t>486</w:t>
      </w:r>
      <w:r w:rsidRPr="009F4BAE">
        <w:rPr>
          <w:rFonts w:asciiTheme="majorHAnsi" w:hAnsiTheme="majorHAnsi" w:cstheme="majorHAnsi"/>
          <w:color w:val="000000" w:themeColor="text1"/>
          <w:sz w:val="28"/>
          <w:szCs w:val="28"/>
        </w:rPr>
        <w:t xml:space="preserve"> ha đất an ninh.</w:t>
      </w:r>
    </w:p>
    <w:p w14:paraId="0D9D329B"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lastRenderedPageBreak/>
        <w:t>Căn cứ kết quả thực hiện quy hoạch, kế hoạch sử dụng đất đến năm 2020; kết quả thống kê đất đai năm 2020 và nhu cầu sử dụng đất an ninh của tỉnh và các huyện, thành phố.</w:t>
      </w:r>
    </w:p>
    <w:p w14:paraId="62AB1F0D" w14:textId="13046831"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đất an ninh biến động trong kế hoạch sử dụng đất </w:t>
      </w:r>
      <w:r w:rsidR="009F1002" w:rsidRPr="009F4BAE">
        <w:rPr>
          <w:rFonts w:asciiTheme="majorHAnsi" w:hAnsiTheme="majorHAnsi" w:cstheme="majorHAnsi"/>
          <w:color w:val="000000" w:themeColor="text1"/>
          <w:sz w:val="28"/>
          <w:szCs w:val="28"/>
        </w:rPr>
        <w:t xml:space="preserve">05 năm (2021- 2025) của tỉnh </w:t>
      </w:r>
      <w:r w:rsidRPr="009F4BAE">
        <w:rPr>
          <w:rFonts w:asciiTheme="majorHAnsi" w:hAnsiTheme="majorHAnsi" w:cstheme="majorHAnsi"/>
          <w:color w:val="000000" w:themeColor="text1"/>
          <w:sz w:val="28"/>
          <w:szCs w:val="28"/>
        </w:rPr>
        <w:t>như sau:</w:t>
      </w:r>
    </w:p>
    <w:p w14:paraId="5591BFCF" w14:textId="63929192" w:rsidR="002C24CE" w:rsidRPr="009F4BAE" w:rsidRDefault="002C24CE" w:rsidP="002C24CE">
      <w:pPr>
        <w:spacing w:before="60" w:after="60" w:line="360" w:lineRule="exact"/>
        <w:ind w:firstLine="720"/>
        <w:jc w:val="both"/>
        <w:rPr>
          <w:rFonts w:asciiTheme="majorHAnsi" w:hAnsiTheme="majorHAnsi" w:cstheme="majorHAnsi"/>
          <w:color w:val="000000" w:themeColor="text1"/>
          <w:sz w:val="28"/>
          <w:szCs w:val="28"/>
        </w:rPr>
      </w:pPr>
      <w:bookmarkStart w:id="553" w:name="_Toc105750515"/>
      <w:bookmarkStart w:id="554" w:name="_Toc105762942"/>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64372E" w:rsidRPr="009F4BAE">
        <w:rPr>
          <w:rFonts w:asciiTheme="majorHAnsi" w:hAnsiTheme="majorHAnsi" w:cstheme="majorHAnsi"/>
          <w:color w:val="000000" w:themeColor="text1"/>
          <w:sz w:val="28"/>
          <w:szCs w:val="28"/>
        </w:rPr>
        <w:t xml:space="preserve">diện tích đất an ninh không thay đổi mục đích sử dụng so với hiện trạng năm 2020 là </w:t>
      </w:r>
      <w:r w:rsidR="00B418EB" w:rsidRPr="00C40EBA">
        <w:rPr>
          <w:rFonts w:asciiTheme="majorHAnsi" w:hAnsiTheme="majorHAnsi" w:cstheme="majorHAnsi"/>
          <w:color w:val="000000" w:themeColor="text1"/>
          <w:sz w:val="28"/>
          <w:szCs w:val="28"/>
        </w:rPr>
        <w:t>486</w:t>
      </w:r>
      <w:r w:rsidRPr="009F4BAE">
        <w:rPr>
          <w:rFonts w:asciiTheme="majorHAnsi" w:hAnsiTheme="majorHAnsi" w:cstheme="majorHAnsi"/>
          <w:color w:val="000000" w:themeColor="text1"/>
          <w:sz w:val="28"/>
          <w:szCs w:val="28"/>
        </w:rPr>
        <w:t xml:space="preserve"> ha.</w:t>
      </w:r>
    </w:p>
    <w:p w14:paraId="53784F73" w14:textId="70E1B1FC" w:rsidR="002C24CE" w:rsidRPr="009F4BAE" w:rsidRDefault="002C24CE" w:rsidP="002C24CE">
      <w:pPr>
        <w:spacing w:before="60" w:after="60" w:line="36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i/>
          <w:iCs/>
          <w:color w:val="000000" w:themeColor="text1"/>
          <w:spacing w:val="2"/>
          <w:sz w:val="28"/>
          <w:szCs w:val="28"/>
        </w:rPr>
        <w:t>- Diện tích đất từ các mục đích khác chuyển sang trong kỳ kế hoạch</w:t>
      </w:r>
      <w:r w:rsidRPr="009F4BAE">
        <w:rPr>
          <w:rFonts w:asciiTheme="majorHAnsi" w:hAnsiTheme="majorHAnsi" w:cstheme="majorHAnsi"/>
          <w:color w:val="000000" w:themeColor="text1"/>
          <w:spacing w:val="2"/>
          <w:sz w:val="28"/>
          <w:szCs w:val="28"/>
        </w:rPr>
        <w:t xml:space="preserve">: đất an ninh tăng thêm </w:t>
      </w:r>
      <w:r w:rsidR="00B418EB" w:rsidRPr="00C40EBA">
        <w:rPr>
          <w:rFonts w:asciiTheme="majorHAnsi" w:hAnsiTheme="majorHAnsi" w:cstheme="majorHAnsi"/>
          <w:color w:val="000000" w:themeColor="text1"/>
          <w:spacing w:val="2"/>
          <w:sz w:val="28"/>
          <w:szCs w:val="28"/>
        </w:rPr>
        <w:t>63</w:t>
      </w:r>
      <w:r w:rsidRPr="009F4BAE">
        <w:rPr>
          <w:rFonts w:asciiTheme="majorHAnsi" w:hAnsiTheme="majorHAnsi" w:cstheme="majorHAnsi"/>
          <w:color w:val="000000" w:themeColor="text1"/>
          <w:spacing w:val="2"/>
          <w:sz w:val="28"/>
          <w:szCs w:val="28"/>
        </w:rPr>
        <w:t xml:space="preserve"> ha để tiến hành</w:t>
      </w:r>
      <w:r w:rsidR="009860E7" w:rsidRPr="009F4BAE">
        <w:rPr>
          <w:rFonts w:asciiTheme="majorHAnsi" w:hAnsiTheme="majorHAnsi" w:cstheme="majorHAnsi"/>
          <w:color w:val="000000" w:themeColor="text1"/>
          <w:spacing w:val="2"/>
          <w:sz w:val="28"/>
          <w:szCs w:val="28"/>
        </w:rPr>
        <w:t xml:space="preserve"> Mở rộng Công an tỉnh (cơ sở 1);</w:t>
      </w:r>
      <w:r w:rsidRPr="009F4BAE">
        <w:rPr>
          <w:rFonts w:asciiTheme="majorHAnsi" w:hAnsiTheme="majorHAnsi" w:cstheme="majorHAnsi"/>
          <w:color w:val="000000" w:themeColor="text1"/>
          <w:spacing w:val="2"/>
          <w:sz w:val="28"/>
          <w:szCs w:val="28"/>
        </w:rPr>
        <w:t xml:space="preserve"> </w:t>
      </w:r>
      <w:r w:rsidR="009860E7" w:rsidRPr="009F4BAE">
        <w:rPr>
          <w:rFonts w:asciiTheme="majorHAnsi" w:hAnsiTheme="majorHAnsi" w:cstheme="majorHAnsi"/>
          <w:color w:val="000000" w:themeColor="text1"/>
          <w:spacing w:val="2"/>
          <w:sz w:val="28"/>
          <w:szCs w:val="28"/>
        </w:rPr>
        <w:t xml:space="preserve">xây dựng </w:t>
      </w:r>
      <w:r w:rsidRPr="009F4BAE">
        <w:rPr>
          <w:rFonts w:asciiTheme="majorHAnsi" w:hAnsiTheme="majorHAnsi" w:cstheme="majorHAnsi"/>
          <w:color w:val="000000" w:themeColor="text1"/>
          <w:spacing w:val="2"/>
          <w:sz w:val="28"/>
          <w:szCs w:val="28"/>
        </w:rPr>
        <w:t xml:space="preserve">trụ sở </w:t>
      </w:r>
      <w:r w:rsidR="00E92C23" w:rsidRPr="009F4BAE">
        <w:rPr>
          <w:rFonts w:asciiTheme="majorHAnsi" w:hAnsiTheme="majorHAnsi" w:cstheme="majorHAnsi"/>
          <w:color w:val="000000" w:themeColor="text1"/>
          <w:spacing w:val="2"/>
          <w:sz w:val="28"/>
          <w:szCs w:val="28"/>
        </w:rPr>
        <w:t xml:space="preserve">các </w:t>
      </w:r>
      <w:r w:rsidRPr="009F4BAE">
        <w:rPr>
          <w:rFonts w:asciiTheme="majorHAnsi" w:hAnsiTheme="majorHAnsi" w:cstheme="majorHAnsi"/>
          <w:color w:val="000000" w:themeColor="text1"/>
          <w:spacing w:val="2"/>
          <w:sz w:val="28"/>
          <w:szCs w:val="28"/>
        </w:rPr>
        <w:t>đội cảnh sát PCCC</w:t>
      </w:r>
      <w:r w:rsidR="00E92C23" w:rsidRPr="009F4BAE">
        <w:rPr>
          <w:rFonts w:asciiTheme="majorHAnsi" w:hAnsiTheme="majorHAnsi" w:cstheme="majorHAnsi"/>
          <w:color w:val="000000" w:themeColor="text1"/>
          <w:spacing w:val="2"/>
          <w:sz w:val="28"/>
          <w:szCs w:val="28"/>
        </w:rPr>
        <w:t xml:space="preserve"> và CHCN</w:t>
      </w:r>
      <w:r w:rsidR="009860E7" w:rsidRPr="009F4BAE">
        <w:rPr>
          <w:rFonts w:asciiTheme="majorHAnsi" w:hAnsiTheme="majorHAnsi" w:cstheme="majorHAnsi"/>
          <w:color w:val="000000" w:themeColor="text1"/>
          <w:spacing w:val="2"/>
          <w:sz w:val="28"/>
          <w:szCs w:val="28"/>
        </w:rPr>
        <w:t>; Bến thủy công an; T</w:t>
      </w:r>
      <w:r w:rsidRPr="009F4BAE">
        <w:rPr>
          <w:rFonts w:asciiTheme="majorHAnsi" w:hAnsiTheme="majorHAnsi" w:cstheme="majorHAnsi"/>
          <w:color w:val="000000" w:themeColor="text1"/>
          <w:spacing w:val="2"/>
          <w:sz w:val="28"/>
          <w:szCs w:val="28"/>
        </w:rPr>
        <w:t xml:space="preserve">rụ sở công an các huyện, thành phố và trụ sở công an cấp xã,…Diện tích tăng được chuyển sang từ các loại đất: </w:t>
      </w:r>
      <w:r w:rsidR="00E92C23" w:rsidRPr="009F4BAE">
        <w:rPr>
          <w:rFonts w:asciiTheme="majorHAnsi" w:hAnsiTheme="majorHAnsi" w:cstheme="majorHAnsi"/>
          <w:color w:val="000000" w:themeColor="text1"/>
          <w:spacing w:val="2"/>
          <w:sz w:val="28"/>
          <w:szCs w:val="28"/>
        </w:rPr>
        <w:t xml:space="preserve">Đất trồng lúa </w:t>
      </w:r>
      <w:r w:rsidR="00B418EB" w:rsidRPr="00C40EBA">
        <w:rPr>
          <w:rFonts w:asciiTheme="majorHAnsi" w:hAnsiTheme="majorHAnsi" w:cstheme="majorHAnsi"/>
          <w:color w:val="000000" w:themeColor="text1"/>
          <w:spacing w:val="2"/>
          <w:sz w:val="28"/>
          <w:szCs w:val="28"/>
        </w:rPr>
        <w:t>35</w:t>
      </w:r>
      <w:r w:rsidR="00E92C23" w:rsidRPr="009F4BAE">
        <w:rPr>
          <w:rFonts w:asciiTheme="majorHAnsi" w:hAnsiTheme="majorHAnsi" w:cstheme="majorHAnsi"/>
          <w:color w:val="000000" w:themeColor="text1"/>
          <w:spacing w:val="2"/>
          <w:sz w:val="28"/>
          <w:szCs w:val="28"/>
        </w:rPr>
        <w:t xml:space="preserve"> ha; </w:t>
      </w:r>
      <w:r w:rsidRPr="009F4BAE">
        <w:rPr>
          <w:rFonts w:asciiTheme="majorHAnsi" w:hAnsiTheme="majorHAnsi" w:cstheme="majorHAnsi"/>
          <w:color w:val="000000" w:themeColor="text1"/>
          <w:spacing w:val="2"/>
          <w:sz w:val="28"/>
          <w:szCs w:val="28"/>
        </w:rPr>
        <w:t>Đất t</w:t>
      </w:r>
      <w:r w:rsidR="00E92C23" w:rsidRPr="009F4BAE">
        <w:rPr>
          <w:rFonts w:asciiTheme="majorHAnsi" w:hAnsiTheme="majorHAnsi" w:cstheme="majorHAnsi"/>
          <w:color w:val="000000" w:themeColor="text1"/>
          <w:spacing w:val="2"/>
          <w:sz w:val="28"/>
          <w:szCs w:val="28"/>
        </w:rPr>
        <w:t xml:space="preserve">rồng cây hàng năm khác </w:t>
      </w:r>
      <w:r w:rsidR="00B418EB" w:rsidRPr="00C40EBA">
        <w:rPr>
          <w:rFonts w:asciiTheme="majorHAnsi" w:hAnsiTheme="majorHAnsi" w:cstheme="majorHAnsi"/>
          <w:color w:val="000000" w:themeColor="text1"/>
          <w:spacing w:val="2"/>
          <w:sz w:val="28"/>
          <w:szCs w:val="28"/>
        </w:rPr>
        <w:t>4</w:t>
      </w:r>
      <w:r w:rsidRPr="009F4BAE">
        <w:rPr>
          <w:rFonts w:asciiTheme="majorHAnsi" w:hAnsiTheme="majorHAnsi" w:cstheme="majorHAnsi"/>
          <w:color w:val="000000" w:themeColor="text1"/>
          <w:spacing w:val="2"/>
          <w:sz w:val="28"/>
          <w:szCs w:val="28"/>
        </w:rPr>
        <w:t xml:space="preserve"> ha; đất trồng cây lâu năm </w:t>
      </w:r>
      <w:r w:rsidR="00B418EB" w:rsidRPr="00C40EBA">
        <w:rPr>
          <w:rFonts w:asciiTheme="majorHAnsi" w:hAnsiTheme="majorHAnsi" w:cstheme="majorHAnsi"/>
          <w:color w:val="000000" w:themeColor="text1"/>
          <w:spacing w:val="2"/>
          <w:sz w:val="28"/>
          <w:szCs w:val="28"/>
        </w:rPr>
        <w:t>6</w:t>
      </w:r>
      <w:r w:rsidRPr="009F4BAE">
        <w:rPr>
          <w:rFonts w:asciiTheme="majorHAnsi" w:hAnsiTheme="majorHAnsi" w:cstheme="majorHAnsi"/>
          <w:color w:val="000000" w:themeColor="text1"/>
          <w:spacing w:val="2"/>
          <w:sz w:val="28"/>
          <w:szCs w:val="28"/>
        </w:rPr>
        <w:t xml:space="preserve"> ha đất rừng sản xuất </w:t>
      </w:r>
      <w:r w:rsidR="00B418EB" w:rsidRPr="00C40EBA">
        <w:rPr>
          <w:rFonts w:asciiTheme="majorHAnsi" w:hAnsiTheme="majorHAnsi" w:cstheme="majorHAnsi"/>
          <w:color w:val="000000" w:themeColor="text1"/>
          <w:spacing w:val="2"/>
          <w:sz w:val="28"/>
          <w:szCs w:val="28"/>
        </w:rPr>
        <w:t>8</w:t>
      </w:r>
      <w:r w:rsidRPr="009F4BAE">
        <w:rPr>
          <w:rFonts w:asciiTheme="majorHAnsi" w:hAnsiTheme="majorHAnsi" w:cstheme="majorHAnsi"/>
          <w:color w:val="000000" w:themeColor="text1"/>
          <w:spacing w:val="2"/>
          <w:sz w:val="28"/>
          <w:szCs w:val="28"/>
        </w:rPr>
        <w:t xml:space="preserve"> ha; các loại đất phi nông nghiệp khác </w:t>
      </w:r>
      <w:r w:rsidR="00B418EB" w:rsidRPr="00C40EBA">
        <w:rPr>
          <w:rFonts w:asciiTheme="majorHAnsi" w:hAnsiTheme="majorHAnsi" w:cstheme="majorHAnsi"/>
          <w:color w:val="000000" w:themeColor="text1"/>
          <w:spacing w:val="2"/>
          <w:sz w:val="28"/>
          <w:szCs w:val="28"/>
        </w:rPr>
        <w:t>9</w:t>
      </w:r>
      <w:r w:rsidR="00E92C23" w:rsidRPr="009F4BAE">
        <w:rPr>
          <w:rFonts w:asciiTheme="majorHAnsi" w:hAnsiTheme="majorHAnsi" w:cstheme="majorHAnsi"/>
          <w:color w:val="000000" w:themeColor="text1"/>
          <w:spacing w:val="2"/>
          <w:sz w:val="28"/>
          <w:szCs w:val="28"/>
        </w:rPr>
        <w:t xml:space="preserve"> ha.</w:t>
      </w:r>
    </w:p>
    <w:p w14:paraId="38DD8029" w14:textId="3431D8D0" w:rsidR="002C24CE" w:rsidRPr="009F4BAE" w:rsidRDefault="002C24CE" w:rsidP="002C24CE">
      <w:pPr>
        <w:spacing w:before="60" w:after="60" w:line="360" w:lineRule="exact"/>
        <w:ind w:firstLine="720"/>
        <w:jc w:val="both"/>
        <w:rPr>
          <w:rFonts w:asciiTheme="majorHAnsi" w:hAnsiTheme="majorHAnsi" w:cstheme="majorHAnsi"/>
          <w:color w:val="000000" w:themeColor="text1"/>
        </w:rPr>
      </w:pPr>
      <w:r w:rsidRPr="009F4BAE">
        <w:rPr>
          <w:rFonts w:asciiTheme="majorHAnsi" w:hAnsiTheme="majorHAnsi" w:cstheme="majorHAnsi"/>
          <w:color w:val="000000" w:themeColor="text1"/>
          <w:sz w:val="28"/>
          <w:szCs w:val="28"/>
        </w:rPr>
        <w:t xml:space="preserve">Đến năm 2025, tỉnh </w:t>
      </w:r>
      <w:r w:rsidR="00E92C23" w:rsidRPr="009F4BAE">
        <w:rPr>
          <w:rFonts w:asciiTheme="majorHAnsi" w:hAnsiTheme="majorHAnsi" w:cstheme="majorHAnsi"/>
          <w:color w:val="000000" w:themeColor="text1"/>
          <w:sz w:val="28"/>
          <w:szCs w:val="28"/>
        </w:rPr>
        <w:t>Thái Nguyên</w:t>
      </w:r>
      <w:r w:rsidRPr="009F4BAE">
        <w:rPr>
          <w:rFonts w:asciiTheme="majorHAnsi" w:hAnsiTheme="majorHAnsi" w:cstheme="majorHAnsi"/>
          <w:color w:val="000000" w:themeColor="text1"/>
          <w:sz w:val="28"/>
          <w:szCs w:val="28"/>
        </w:rPr>
        <w:t xml:space="preserve"> có </w:t>
      </w:r>
      <w:r w:rsidR="00E92C23" w:rsidRPr="009F4BAE">
        <w:rPr>
          <w:rFonts w:asciiTheme="majorHAnsi" w:hAnsiTheme="majorHAnsi" w:cstheme="majorHAnsi"/>
          <w:color w:val="000000" w:themeColor="text1"/>
          <w:sz w:val="28"/>
          <w:szCs w:val="28"/>
        </w:rPr>
        <w:t>549 ha đất an ninh, chiếm 0,1</w:t>
      </w:r>
      <w:r w:rsidRPr="009F4BAE">
        <w:rPr>
          <w:rFonts w:asciiTheme="majorHAnsi" w:hAnsiTheme="majorHAnsi" w:cstheme="majorHAnsi"/>
          <w:color w:val="000000" w:themeColor="text1"/>
          <w:sz w:val="28"/>
          <w:szCs w:val="28"/>
        </w:rPr>
        <w:t>6% diện tích tự nhiên, phù hợp với chỉ tiêu quốc gia phân bổ tại Quyết định số 326/QĐ-TTg ngày 9/03/2022.</w:t>
      </w:r>
    </w:p>
    <w:p w14:paraId="3D263397" w14:textId="2E0011F1" w:rsidR="00BB43C6" w:rsidRPr="009F4BAE" w:rsidRDefault="00250EB0" w:rsidP="00AC353B">
      <w:pPr>
        <w:spacing w:before="60" w:after="60" w:line="360" w:lineRule="exact"/>
        <w:ind w:firstLine="720"/>
        <w:jc w:val="center"/>
        <w:rPr>
          <w:rFonts w:asciiTheme="majorHAnsi" w:hAnsiTheme="majorHAnsi" w:cstheme="majorHAnsi"/>
          <w:color w:val="000000" w:themeColor="text1"/>
          <w:sz w:val="28"/>
          <w:szCs w:val="28"/>
        </w:rPr>
      </w:pPr>
      <w:r w:rsidRPr="009F4BAE">
        <w:rPr>
          <w:rFonts w:asciiTheme="majorHAnsi" w:hAnsiTheme="majorHAnsi" w:cstheme="majorHAnsi"/>
          <w:b/>
          <w:color w:val="000000" w:themeColor="text1"/>
          <w:sz w:val="28"/>
          <w:szCs w:val="28"/>
        </w:rPr>
        <w:t>Bảng 21</w:t>
      </w:r>
      <w:r w:rsidR="00BB43C6" w:rsidRPr="009F4BAE">
        <w:rPr>
          <w:rFonts w:asciiTheme="majorHAnsi" w:hAnsiTheme="majorHAnsi" w:cstheme="majorHAnsi"/>
          <w:b/>
          <w:color w:val="000000" w:themeColor="text1"/>
          <w:sz w:val="28"/>
          <w:szCs w:val="28"/>
        </w:rPr>
        <w:t xml:space="preserve">: Kế hoạch sử dụng đất an ninh </w:t>
      </w:r>
      <w:r w:rsidR="00D7000A" w:rsidRPr="009F4BAE">
        <w:rPr>
          <w:rFonts w:asciiTheme="majorHAnsi" w:hAnsiTheme="majorHAnsi" w:cstheme="majorHAnsi"/>
          <w:b/>
          <w:color w:val="000000" w:themeColor="text1"/>
          <w:sz w:val="28"/>
          <w:szCs w:val="28"/>
        </w:rPr>
        <w:t>phân theo năm và phân theo cấp huyện</w:t>
      </w:r>
      <w:bookmarkEnd w:id="553"/>
      <w:bookmarkEnd w:id="554"/>
    </w:p>
    <w:tbl>
      <w:tblPr>
        <w:tblW w:w="0" w:type="auto"/>
        <w:tblLook w:val="04A0" w:firstRow="1" w:lastRow="0" w:firstColumn="1" w:lastColumn="0" w:noHBand="0" w:noVBand="1"/>
      </w:tblPr>
      <w:tblGrid>
        <w:gridCol w:w="2118"/>
        <w:gridCol w:w="1753"/>
        <w:gridCol w:w="1038"/>
        <w:gridCol w:w="1038"/>
        <w:gridCol w:w="1038"/>
        <w:gridCol w:w="1038"/>
        <w:gridCol w:w="1038"/>
      </w:tblGrid>
      <w:tr w:rsidR="005334C3" w:rsidRPr="005334C3" w14:paraId="62613710" w14:textId="77777777" w:rsidTr="005334C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394E26"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77C46C"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7AB73B0C"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Phân theo năm kế hoạch</w:t>
            </w:r>
          </w:p>
        </w:tc>
      </w:tr>
      <w:tr w:rsidR="005334C3" w:rsidRPr="005334C3" w14:paraId="11D24AC9" w14:textId="77777777" w:rsidTr="005334C3">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68A5CD2" w14:textId="77777777" w:rsidR="005334C3" w:rsidRPr="005334C3" w:rsidRDefault="005334C3" w:rsidP="005334C3">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7AF5E" w14:textId="77777777" w:rsidR="005334C3" w:rsidRPr="005334C3" w:rsidRDefault="005334C3" w:rsidP="005334C3">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38AF8323"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4046B553"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73A7024C"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691012F2"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28B3B923" w14:textId="77777777" w:rsidR="005334C3" w:rsidRPr="005334C3" w:rsidRDefault="005334C3" w:rsidP="005334C3">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Năm 2025</w:t>
            </w:r>
          </w:p>
        </w:tc>
      </w:tr>
      <w:tr w:rsidR="00E15CD8" w:rsidRPr="005334C3" w14:paraId="37AE2449"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8BB70B" w14:textId="77777777" w:rsidR="00E15CD8" w:rsidRPr="005334C3" w:rsidRDefault="00E15CD8" w:rsidP="00E15CD8">
            <w:pPr>
              <w:spacing w:after="0" w:line="240" w:lineRule="auto"/>
              <w:jc w:val="center"/>
              <w:rPr>
                <w:rFonts w:asciiTheme="majorHAnsi" w:eastAsia="Times New Roman" w:hAnsiTheme="majorHAnsi" w:cstheme="majorHAnsi"/>
                <w:b/>
                <w:bCs/>
                <w:sz w:val="24"/>
                <w:szCs w:val="24"/>
                <w:lang w:val="en-US"/>
              </w:rPr>
            </w:pPr>
            <w:r w:rsidRPr="005334C3">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49F9F969" w14:textId="3BCE3993"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486</w:t>
            </w:r>
          </w:p>
        </w:tc>
        <w:tc>
          <w:tcPr>
            <w:tcW w:w="0" w:type="auto"/>
            <w:tcBorders>
              <w:top w:val="nil"/>
              <w:left w:val="nil"/>
              <w:bottom w:val="single" w:sz="4" w:space="0" w:color="auto"/>
              <w:right w:val="single" w:sz="4" w:space="0" w:color="auto"/>
            </w:tcBorders>
            <w:shd w:val="clear" w:color="000000" w:fill="FFFFFF"/>
            <w:vAlign w:val="center"/>
            <w:hideMark/>
          </w:tcPr>
          <w:p w14:paraId="15E217E0" w14:textId="608F158A"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492</w:t>
            </w:r>
          </w:p>
        </w:tc>
        <w:tc>
          <w:tcPr>
            <w:tcW w:w="0" w:type="auto"/>
            <w:tcBorders>
              <w:top w:val="nil"/>
              <w:left w:val="nil"/>
              <w:bottom w:val="single" w:sz="4" w:space="0" w:color="auto"/>
              <w:right w:val="single" w:sz="4" w:space="0" w:color="auto"/>
            </w:tcBorders>
            <w:shd w:val="clear" w:color="000000" w:fill="FFFFFF"/>
            <w:vAlign w:val="center"/>
            <w:hideMark/>
          </w:tcPr>
          <w:p w14:paraId="1DBAA0FA" w14:textId="0EFAA1DB"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502</w:t>
            </w:r>
          </w:p>
        </w:tc>
        <w:tc>
          <w:tcPr>
            <w:tcW w:w="0" w:type="auto"/>
            <w:tcBorders>
              <w:top w:val="nil"/>
              <w:left w:val="nil"/>
              <w:bottom w:val="single" w:sz="4" w:space="0" w:color="auto"/>
              <w:right w:val="single" w:sz="4" w:space="0" w:color="auto"/>
            </w:tcBorders>
            <w:shd w:val="clear" w:color="000000" w:fill="FFFFFF"/>
            <w:vAlign w:val="center"/>
            <w:hideMark/>
          </w:tcPr>
          <w:p w14:paraId="1BBE5DEE" w14:textId="27A75D2F"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524</w:t>
            </w:r>
          </w:p>
        </w:tc>
        <w:tc>
          <w:tcPr>
            <w:tcW w:w="0" w:type="auto"/>
            <w:tcBorders>
              <w:top w:val="nil"/>
              <w:left w:val="nil"/>
              <w:bottom w:val="single" w:sz="4" w:space="0" w:color="auto"/>
              <w:right w:val="single" w:sz="4" w:space="0" w:color="auto"/>
            </w:tcBorders>
            <w:shd w:val="clear" w:color="000000" w:fill="FFFFFF"/>
            <w:vAlign w:val="center"/>
            <w:hideMark/>
          </w:tcPr>
          <w:p w14:paraId="71263565" w14:textId="77B219F0"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535</w:t>
            </w:r>
          </w:p>
        </w:tc>
        <w:tc>
          <w:tcPr>
            <w:tcW w:w="0" w:type="auto"/>
            <w:tcBorders>
              <w:top w:val="nil"/>
              <w:left w:val="nil"/>
              <w:bottom w:val="single" w:sz="4" w:space="0" w:color="auto"/>
              <w:right w:val="single" w:sz="4" w:space="0" w:color="auto"/>
            </w:tcBorders>
            <w:shd w:val="clear" w:color="000000" w:fill="FFFFFF"/>
            <w:vAlign w:val="center"/>
            <w:hideMark/>
          </w:tcPr>
          <w:p w14:paraId="61DB5DE6" w14:textId="5F9221CC"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549</w:t>
            </w:r>
          </w:p>
        </w:tc>
      </w:tr>
      <w:tr w:rsidR="00E15CD8" w:rsidRPr="005334C3" w14:paraId="50D21342"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B2D54B"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1DAD70BF" w14:textId="78A4106B"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21CB0257" w14:textId="0B3C6EF8"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04258ADE" w14:textId="636608D7"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2F4D1029" w14:textId="054DC5BB"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3A71C07F" w14:textId="1603771E"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16</w:t>
            </w:r>
          </w:p>
        </w:tc>
        <w:tc>
          <w:tcPr>
            <w:tcW w:w="0" w:type="auto"/>
            <w:tcBorders>
              <w:top w:val="nil"/>
              <w:left w:val="nil"/>
              <w:bottom w:val="single" w:sz="4" w:space="0" w:color="auto"/>
              <w:right w:val="single" w:sz="4" w:space="0" w:color="auto"/>
            </w:tcBorders>
            <w:shd w:val="clear" w:color="auto" w:fill="auto"/>
            <w:noWrap/>
            <w:vAlign w:val="center"/>
            <w:hideMark/>
          </w:tcPr>
          <w:p w14:paraId="38F2AC8B" w14:textId="210E8E62"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21</w:t>
            </w:r>
          </w:p>
        </w:tc>
      </w:tr>
      <w:tr w:rsidR="00E15CD8" w:rsidRPr="005334C3" w14:paraId="68117AC7"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399EC0"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0B8BE214" w14:textId="2A8ADF58"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106CC0D5" w14:textId="1CD1B356"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372E5B42" w14:textId="3E3C90C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086FCF71" w14:textId="28D93B2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4475DB12" w14:textId="06B98FB1"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78622424" w14:textId="41EE026C"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w:t>
            </w:r>
          </w:p>
        </w:tc>
      </w:tr>
      <w:tr w:rsidR="00E15CD8" w:rsidRPr="005334C3" w14:paraId="371BB1A7"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A00E52"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74521416" w14:textId="3D769FA3"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0BD987F5" w14:textId="73149603"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334179AD" w14:textId="61AD6D57"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71E5BA1C" w14:textId="5A78E076"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1521C354" w14:textId="66B3D706"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4B4F2A6F" w14:textId="4DDC8512"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w:t>
            </w:r>
          </w:p>
        </w:tc>
      </w:tr>
      <w:tr w:rsidR="00E15CD8" w:rsidRPr="005334C3" w14:paraId="4CF6A458"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7B1887"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5968CA1C" w14:textId="6B1AD5AF"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345</w:t>
            </w:r>
          </w:p>
        </w:tc>
        <w:tc>
          <w:tcPr>
            <w:tcW w:w="0" w:type="auto"/>
            <w:tcBorders>
              <w:top w:val="nil"/>
              <w:left w:val="nil"/>
              <w:bottom w:val="single" w:sz="4" w:space="0" w:color="auto"/>
              <w:right w:val="single" w:sz="4" w:space="0" w:color="auto"/>
            </w:tcBorders>
            <w:shd w:val="clear" w:color="auto" w:fill="auto"/>
            <w:noWrap/>
            <w:vAlign w:val="center"/>
            <w:hideMark/>
          </w:tcPr>
          <w:p w14:paraId="241E708F" w14:textId="186FCCE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345</w:t>
            </w:r>
          </w:p>
        </w:tc>
        <w:tc>
          <w:tcPr>
            <w:tcW w:w="0" w:type="auto"/>
            <w:tcBorders>
              <w:top w:val="nil"/>
              <w:left w:val="nil"/>
              <w:bottom w:val="single" w:sz="4" w:space="0" w:color="auto"/>
              <w:right w:val="single" w:sz="4" w:space="0" w:color="auto"/>
            </w:tcBorders>
            <w:shd w:val="clear" w:color="auto" w:fill="auto"/>
            <w:noWrap/>
            <w:vAlign w:val="center"/>
            <w:hideMark/>
          </w:tcPr>
          <w:p w14:paraId="3ED0F65D" w14:textId="4A992D46"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345</w:t>
            </w:r>
          </w:p>
        </w:tc>
        <w:tc>
          <w:tcPr>
            <w:tcW w:w="0" w:type="auto"/>
            <w:tcBorders>
              <w:top w:val="nil"/>
              <w:left w:val="nil"/>
              <w:bottom w:val="single" w:sz="4" w:space="0" w:color="auto"/>
              <w:right w:val="single" w:sz="4" w:space="0" w:color="auto"/>
            </w:tcBorders>
            <w:shd w:val="clear" w:color="auto" w:fill="auto"/>
            <w:noWrap/>
            <w:vAlign w:val="center"/>
            <w:hideMark/>
          </w:tcPr>
          <w:p w14:paraId="71883482" w14:textId="2799BA7A"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346</w:t>
            </w:r>
          </w:p>
        </w:tc>
        <w:tc>
          <w:tcPr>
            <w:tcW w:w="0" w:type="auto"/>
            <w:tcBorders>
              <w:top w:val="nil"/>
              <w:left w:val="nil"/>
              <w:bottom w:val="single" w:sz="4" w:space="0" w:color="auto"/>
              <w:right w:val="single" w:sz="4" w:space="0" w:color="auto"/>
            </w:tcBorders>
            <w:shd w:val="clear" w:color="auto" w:fill="auto"/>
            <w:noWrap/>
            <w:vAlign w:val="center"/>
            <w:hideMark/>
          </w:tcPr>
          <w:p w14:paraId="1153608E" w14:textId="6F98E464"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346</w:t>
            </w:r>
          </w:p>
        </w:tc>
        <w:tc>
          <w:tcPr>
            <w:tcW w:w="0" w:type="auto"/>
            <w:tcBorders>
              <w:top w:val="nil"/>
              <w:left w:val="nil"/>
              <w:bottom w:val="single" w:sz="4" w:space="0" w:color="auto"/>
              <w:right w:val="single" w:sz="4" w:space="0" w:color="auto"/>
            </w:tcBorders>
            <w:shd w:val="clear" w:color="auto" w:fill="auto"/>
            <w:noWrap/>
            <w:vAlign w:val="center"/>
            <w:hideMark/>
          </w:tcPr>
          <w:p w14:paraId="46ABEED8" w14:textId="37F2F911"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347</w:t>
            </w:r>
          </w:p>
        </w:tc>
      </w:tr>
      <w:tr w:rsidR="00E15CD8" w:rsidRPr="005334C3" w14:paraId="7A74A8FE"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0B8F93"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2F8FB872" w14:textId="4E3067F6"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37A3B02D" w14:textId="5922FCDA"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1DAA821F" w14:textId="12D900ED"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14E9596" w14:textId="246E5CDF"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2ECD696B" w14:textId="0D95DBB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1952041E" w14:textId="76C09674"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7</w:t>
            </w:r>
          </w:p>
        </w:tc>
      </w:tr>
      <w:tr w:rsidR="00E15CD8" w:rsidRPr="005334C3" w14:paraId="283CE215"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841E05"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2F808880" w14:textId="4CDA2AC5"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14:paraId="71015271" w14:textId="001ED905"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14:paraId="5AC49EE1" w14:textId="33DED265"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14:paraId="440FF1E2" w14:textId="02691B56"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17</w:t>
            </w:r>
          </w:p>
        </w:tc>
        <w:tc>
          <w:tcPr>
            <w:tcW w:w="0" w:type="auto"/>
            <w:tcBorders>
              <w:top w:val="nil"/>
              <w:left w:val="nil"/>
              <w:bottom w:val="single" w:sz="4" w:space="0" w:color="auto"/>
              <w:right w:val="single" w:sz="4" w:space="0" w:color="auto"/>
            </w:tcBorders>
            <w:shd w:val="clear" w:color="auto" w:fill="auto"/>
            <w:noWrap/>
            <w:vAlign w:val="center"/>
            <w:hideMark/>
          </w:tcPr>
          <w:p w14:paraId="32BF4444" w14:textId="60FF4318"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17</w:t>
            </w:r>
          </w:p>
        </w:tc>
        <w:tc>
          <w:tcPr>
            <w:tcW w:w="0" w:type="auto"/>
            <w:tcBorders>
              <w:top w:val="nil"/>
              <w:left w:val="nil"/>
              <w:bottom w:val="single" w:sz="4" w:space="0" w:color="auto"/>
              <w:right w:val="single" w:sz="4" w:space="0" w:color="auto"/>
            </w:tcBorders>
            <w:shd w:val="clear" w:color="auto" w:fill="auto"/>
            <w:noWrap/>
            <w:vAlign w:val="center"/>
            <w:hideMark/>
          </w:tcPr>
          <w:p w14:paraId="6EAAC462" w14:textId="7FE68B32"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17</w:t>
            </w:r>
          </w:p>
        </w:tc>
      </w:tr>
      <w:tr w:rsidR="00E15CD8" w:rsidRPr="005334C3" w14:paraId="1774EAF2"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BA0A7C"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7630FC21" w14:textId="5391FD7F"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504569F6" w14:textId="59E906BE"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11FED278" w14:textId="3605985D"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7DCFFBC" w14:textId="61270ABC"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744BCDB3" w14:textId="235890B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14:paraId="1B1F365A" w14:textId="58080A88"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13</w:t>
            </w:r>
          </w:p>
        </w:tc>
      </w:tr>
      <w:tr w:rsidR="00E15CD8" w:rsidRPr="005334C3" w14:paraId="1180835F"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660DFE"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1533BF70" w14:textId="6B348DAF"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123</w:t>
            </w:r>
          </w:p>
        </w:tc>
        <w:tc>
          <w:tcPr>
            <w:tcW w:w="0" w:type="auto"/>
            <w:tcBorders>
              <w:top w:val="nil"/>
              <w:left w:val="nil"/>
              <w:bottom w:val="single" w:sz="4" w:space="0" w:color="auto"/>
              <w:right w:val="single" w:sz="4" w:space="0" w:color="auto"/>
            </w:tcBorders>
            <w:shd w:val="clear" w:color="auto" w:fill="auto"/>
            <w:noWrap/>
            <w:vAlign w:val="center"/>
            <w:hideMark/>
          </w:tcPr>
          <w:p w14:paraId="7D43F065" w14:textId="717C24AB"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124</w:t>
            </w:r>
          </w:p>
        </w:tc>
        <w:tc>
          <w:tcPr>
            <w:tcW w:w="0" w:type="auto"/>
            <w:tcBorders>
              <w:top w:val="nil"/>
              <w:left w:val="nil"/>
              <w:bottom w:val="single" w:sz="4" w:space="0" w:color="auto"/>
              <w:right w:val="single" w:sz="4" w:space="0" w:color="auto"/>
            </w:tcBorders>
            <w:shd w:val="clear" w:color="auto" w:fill="auto"/>
            <w:noWrap/>
            <w:vAlign w:val="center"/>
            <w:hideMark/>
          </w:tcPr>
          <w:p w14:paraId="326A4230" w14:textId="4DA36BDE"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124</w:t>
            </w:r>
          </w:p>
        </w:tc>
        <w:tc>
          <w:tcPr>
            <w:tcW w:w="0" w:type="auto"/>
            <w:tcBorders>
              <w:top w:val="nil"/>
              <w:left w:val="nil"/>
              <w:bottom w:val="single" w:sz="4" w:space="0" w:color="auto"/>
              <w:right w:val="single" w:sz="4" w:space="0" w:color="auto"/>
            </w:tcBorders>
            <w:shd w:val="clear" w:color="auto" w:fill="auto"/>
            <w:noWrap/>
            <w:vAlign w:val="center"/>
            <w:hideMark/>
          </w:tcPr>
          <w:p w14:paraId="3179E9B4" w14:textId="42A2A198"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125</w:t>
            </w:r>
          </w:p>
        </w:tc>
        <w:tc>
          <w:tcPr>
            <w:tcW w:w="0" w:type="auto"/>
            <w:tcBorders>
              <w:top w:val="nil"/>
              <w:left w:val="nil"/>
              <w:bottom w:val="single" w:sz="4" w:space="0" w:color="auto"/>
              <w:right w:val="single" w:sz="4" w:space="0" w:color="auto"/>
            </w:tcBorders>
            <w:shd w:val="clear" w:color="auto" w:fill="auto"/>
            <w:noWrap/>
            <w:vAlign w:val="center"/>
            <w:hideMark/>
          </w:tcPr>
          <w:p w14:paraId="2D07760F" w14:textId="3FDBF4FF"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125</w:t>
            </w:r>
          </w:p>
        </w:tc>
        <w:tc>
          <w:tcPr>
            <w:tcW w:w="0" w:type="auto"/>
            <w:tcBorders>
              <w:top w:val="nil"/>
              <w:left w:val="nil"/>
              <w:bottom w:val="single" w:sz="4" w:space="0" w:color="auto"/>
              <w:right w:val="single" w:sz="4" w:space="0" w:color="auto"/>
            </w:tcBorders>
            <w:shd w:val="clear" w:color="auto" w:fill="auto"/>
            <w:noWrap/>
            <w:vAlign w:val="center"/>
            <w:hideMark/>
          </w:tcPr>
          <w:p w14:paraId="1248E4DC" w14:textId="22C30AED"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128</w:t>
            </w:r>
          </w:p>
        </w:tc>
      </w:tr>
      <w:tr w:rsidR="00E15CD8" w:rsidRPr="005334C3" w14:paraId="0B0A86DC" w14:textId="77777777" w:rsidTr="005334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3C96E0" w14:textId="77777777" w:rsidR="00E15CD8" w:rsidRPr="005334C3" w:rsidRDefault="00E15CD8" w:rsidP="00E15CD8">
            <w:pPr>
              <w:spacing w:after="0" w:line="240" w:lineRule="auto"/>
              <w:jc w:val="center"/>
              <w:rPr>
                <w:rFonts w:asciiTheme="majorHAnsi" w:eastAsia="Times New Roman" w:hAnsiTheme="majorHAnsi" w:cstheme="majorHAnsi"/>
                <w:sz w:val="24"/>
                <w:szCs w:val="24"/>
                <w:lang w:val="en-US"/>
              </w:rPr>
            </w:pPr>
            <w:r w:rsidRPr="005334C3">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5174CE2A" w14:textId="678E7D72"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09160358" w14:textId="2E091FB6"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2C8AF188" w14:textId="70179AEA"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6960A879" w14:textId="70AA5EA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3C2C2165" w14:textId="4FD19619"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0409E7B4" w14:textId="38C94542"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7</w:t>
            </w:r>
          </w:p>
        </w:tc>
      </w:tr>
    </w:tbl>
    <w:p w14:paraId="4CC6CEEA" w14:textId="6339CB08" w:rsidR="007F5A3A" w:rsidRPr="009F4BAE" w:rsidRDefault="007F5A3A" w:rsidP="007F5A3A">
      <w:pPr>
        <w:spacing w:before="60" w:after="60" w:line="36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c) Đất khu công nghiệp</w:t>
      </w:r>
    </w:p>
    <w:p w14:paraId="01FCB696"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w:t>
      </w:r>
      <w:r w:rsidR="00460EC8" w:rsidRPr="009F4BAE">
        <w:rPr>
          <w:rFonts w:asciiTheme="majorHAnsi" w:hAnsiTheme="majorHAnsi" w:cstheme="majorHAnsi"/>
          <w:color w:val="000000" w:themeColor="text1"/>
          <w:sz w:val="28"/>
          <w:szCs w:val="28"/>
        </w:rPr>
        <w:t>ăm 2020, tỉnh Thái Nguyên có 977</w:t>
      </w:r>
      <w:r w:rsidRPr="009F4BAE">
        <w:rPr>
          <w:rFonts w:asciiTheme="majorHAnsi" w:hAnsiTheme="majorHAnsi" w:cstheme="majorHAnsi"/>
          <w:color w:val="000000" w:themeColor="text1"/>
          <w:sz w:val="28"/>
          <w:szCs w:val="28"/>
        </w:rPr>
        <w:t xml:space="preserve"> ha đất khu công nghiệp.</w:t>
      </w:r>
    </w:p>
    <w:p w14:paraId="56F54838" w14:textId="758D89A0" w:rsidR="007F5A3A" w:rsidRPr="009F4BAE" w:rsidRDefault="00DA3551"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Căn cứ Chiến lược phát triển công nghiệp Việt Nam đến năm 2025, tầm nhìn đến năm 2035</w:t>
      </w:r>
      <w:r w:rsidRPr="009F4BAE">
        <w:rPr>
          <w:rFonts w:asciiTheme="majorHAnsi" w:hAnsiTheme="majorHAnsi" w:cstheme="majorHAnsi"/>
          <w:i/>
          <w:color w:val="000000" w:themeColor="text1"/>
          <w:spacing w:val="-2"/>
          <w:sz w:val="28"/>
          <w:szCs w:val="28"/>
        </w:rPr>
        <w:t xml:space="preserve"> (đã được Thủ tướng Chính phủ phê duyệt tại </w:t>
      </w:r>
      <w:r w:rsidRPr="009F4BAE">
        <w:rPr>
          <w:rFonts w:asciiTheme="majorHAnsi" w:hAnsiTheme="majorHAnsi" w:cstheme="majorHAnsi"/>
          <w:i/>
          <w:color w:val="000000" w:themeColor="text1"/>
          <w:sz w:val="28"/>
          <w:szCs w:val="28"/>
        </w:rPr>
        <w:t xml:space="preserve">Quyết định số 879/QĐ-TTg ngày 09 tháng 6 năm 2014); </w:t>
      </w:r>
      <w:r w:rsidR="007F5A3A" w:rsidRPr="009F4BAE">
        <w:rPr>
          <w:rFonts w:asciiTheme="majorHAnsi" w:hAnsiTheme="majorHAnsi" w:cstheme="majorHAnsi"/>
          <w:color w:val="000000" w:themeColor="text1"/>
          <w:sz w:val="28"/>
          <w:szCs w:val="28"/>
        </w:rPr>
        <w:t>kết quả thực hiện quy hoạch, kế hoạch sử dụng đất đến năm 2020; nhu cầu sử dụng đất khu công nghiệp của Ban Quản lý khu công nghiệp tỉnh Thái Nguyên và nhu cầu của UBND cấp huyện.</w:t>
      </w:r>
    </w:p>
    <w:p w14:paraId="1AE0813D"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lastRenderedPageBreak/>
        <w:t>Diện tích đất khu công nghiệp biến động trong kỳ kế hoạch 2021- 2025 tỉnh Thái Nguyên như sau:</w:t>
      </w:r>
    </w:p>
    <w:p w14:paraId="76C5EE75" w14:textId="6C521FAC" w:rsidR="00E92C23" w:rsidRPr="009F4BAE" w:rsidRDefault="00E92C23" w:rsidP="00E92C23">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0D0C8C" w:rsidRPr="009F4BAE">
        <w:rPr>
          <w:rFonts w:asciiTheme="majorHAnsi" w:hAnsiTheme="majorHAnsi" w:cstheme="majorHAnsi"/>
          <w:color w:val="000000" w:themeColor="text1"/>
          <w:sz w:val="28"/>
          <w:szCs w:val="28"/>
        </w:rPr>
        <w:t xml:space="preserve">diện tích </w:t>
      </w:r>
      <w:r w:rsidRPr="009F4BAE">
        <w:rPr>
          <w:rFonts w:asciiTheme="majorHAnsi" w:hAnsiTheme="majorHAnsi" w:cstheme="majorHAnsi"/>
          <w:color w:val="000000" w:themeColor="text1"/>
          <w:sz w:val="28"/>
          <w:szCs w:val="28"/>
        </w:rPr>
        <w:t xml:space="preserve">đất khu công </w:t>
      </w:r>
      <w:r w:rsidR="00DE4720" w:rsidRPr="009F4BAE">
        <w:rPr>
          <w:rFonts w:asciiTheme="majorHAnsi" w:hAnsiTheme="majorHAnsi" w:cstheme="majorHAnsi"/>
          <w:color w:val="000000" w:themeColor="text1"/>
          <w:sz w:val="28"/>
          <w:szCs w:val="28"/>
        </w:rPr>
        <w:t xml:space="preserve">nghiệp </w:t>
      </w:r>
      <w:r w:rsidRPr="009F4BAE">
        <w:rPr>
          <w:rFonts w:asciiTheme="majorHAnsi" w:hAnsiTheme="majorHAnsi" w:cstheme="majorHAnsi"/>
          <w:color w:val="000000" w:themeColor="text1"/>
          <w:sz w:val="28"/>
          <w:szCs w:val="28"/>
        </w:rPr>
        <w:t xml:space="preserve">không thay đổi mục đích sử dụng </w:t>
      </w:r>
      <w:r w:rsidR="000D0C8C" w:rsidRPr="009F4BAE">
        <w:rPr>
          <w:rFonts w:asciiTheme="majorHAnsi" w:hAnsiTheme="majorHAnsi" w:cstheme="majorHAnsi"/>
          <w:color w:val="000000" w:themeColor="text1"/>
          <w:sz w:val="28"/>
          <w:szCs w:val="28"/>
        </w:rPr>
        <w:t xml:space="preserve">so với hiện trạng năm 2020 </w:t>
      </w:r>
      <w:r w:rsidRPr="009F4BAE">
        <w:rPr>
          <w:rFonts w:asciiTheme="majorHAnsi" w:hAnsiTheme="majorHAnsi" w:cstheme="majorHAnsi"/>
          <w:color w:val="000000" w:themeColor="text1"/>
          <w:sz w:val="28"/>
          <w:szCs w:val="28"/>
        </w:rPr>
        <w:t>là 977 ha.</w:t>
      </w:r>
    </w:p>
    <w:p w14:paraId="42E5F4C3" w14:textId="78E850DD" w:rsidR="00FA5317" w:rsidRPr="009F4BAE" w:rsidRDefault="00E92C23" w:rsidP="00E92C23">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đất khu công nghiệp tăng thêm 2.3</w:t>
      </w:r>
      <w:r w:rsidR="00B418EB" w:rsidRPr="00C40EBA">
        <w:rPr>
          <w:rFonts w:asciiTheme="majorHAnsi" w:hAnsiTheme="majorHAnsi" w:cstheme="majorHAnsi"/>
          <w:color w:val="000000" w:themeColor="text1"/>
          <w:sz w:val="28"/>
          <w:szCs w:val="28"/>
        </w:rPr>
        <w:t>10</w:t>
      </w:r>
      <w:r w:rsidRPr="009F4BAE">
        <w:rPr>
          <w:rFonts w:asciiTheme="majorHAnsi" w:hAnsiTheme="majorHAnsi" w:cstheme="majorHAnsi"/>
          <w:color w:val="000000" w:themeColor="text1"/>
          <w:sz w:val="28"/>
          <w:szCs w:val="28"/>
        </w:rPr>
        <w:t xml:space="preserve"> ha lấy từ các loại đất trồng lúa </w:t>
      </w:r>
      <w:r w:rsidR="00E15CD8" w:rsidRPr="00C40EBA">
        <w:rPr>
          <w:rFonts w:asciiTheme="majorHAnsi" w:hAnsiTheme="majorHAnsi" w:cstheme="majorHAnsi"/>
          <w:color w:val="000000" w:themeColor="text1"/>
          <w:sz w:val="28"/>
          <w:szCs w:val="28"/>
        </w:rPr>
        <w:t>987</w:t>
      </w:r>
      <w:r w:rsidRPr="009F4BAE">
        <w:rPr>
          <w:rFonts w:asciiTheme="majorHAnsi" w:hAnsiTheme="majorHAnsi" w:cstheme="majorHAnsi"/>
          <w:color w:val="000000" w:themeColor="text1"/>
          <w:sz w:val="28"/>
          <w:szCs w:val="28"/>
        </w:rPr>
        <w:t xml:space="preserve"> ha; đất trồng cây hàng năm khác </w:t>
      </w:r>
      <w:r w:rsidR="00E15CD8" w:rsidRPr="00C40EBA">
        <w:rPr>
          <w:rFonts w:asciiTheme="majorHAnsi" w:hAnsiTheme="majorHAnsi" w:cstheme="majorHAnsi"/>
          <w:color w:val="000000" w:themeColor="text1"/>
          <w:sz w:val="28"/>
          <w:szCs w:val="28"/>
        </w:rPr>
        <w:t>66</w:t>
      </w:r>
      <w:r w:rsidRPr="009F4BAE">
        <w:rPr>
          <w:rFonts w:asciiTheme="majorHAnsi" w:hAnsiTheme="majorHAnsi" w:cstheme="majorHAnsi"/>
          <w:color w:val="000000" w:themeColor="text1"/>
          <w:sz w:val="28"/>
          <w:szCs w:val="28"/>
        </w:rPr>
        <w:t xml:space="preserve"> ha; đất trồng cây lâu năm </w:t>
      </w:r>
      <w:r w:rsidR="00B418EB" w:rsidRPr="00C40EBA">
        <w:rPr>
          <w:rFonts w:asciiTheme="majorHAnsi" w:hAnsiTheme="majorHAnsi" w:cstheme="majorHAnsi"/>
          <w:color w:val="000000" w:themeColor="text1"/>
          <w:sz w:val="28"/>
          <w:szCs w:val="28"/>
        </w:rPr>
        <w:t>340</w:t>
      </w:r>
      <w:r w:rsidRPr="009F4BAE">
        <w:rPr>
          <w:rFonts w:asciiTheme="majorHAnsi" w:hAnsiTheme="majorHAnsi" w:cstheme="majorHAnsi"/>
          <w:color w:val="000000" w:themeColor="text1"/>
          <w:sz w:val="28"/>
          <w:szCs w:val="28"/>
        </w:rPr>
        <w:t xml:space="preserve"> ha và đất rừng sản xuất </w:t>
      </w:r>
      <w:r w:rsidR="00B418EB" w:rsidRPr="00C40EBA">
        <w:rPr>
          <w:rFonts w:asciiTheme="majorHAnsi" w:hAnsiTheme="majorHAnsi" w:cstheme="majorHAnsi"/>
          <w:color w:val="000000" w:themeColor="text1"/>
          <w:sz w:val="28"/>
          <w:szCs w:val="28"/>
        </w:rPr>
        <w:t>236</w:t>
      </w:r>
      <w:r w:rsidRPr="009F4BAE">
        <w:rPr>
          <w:rFonts w:asciiTheme="majorHAnsi" w:hAnsiTheme="majorHAnsi" w:cstheme="majorHAnsi"/>
          <w:color w:val="000000" w:themeColor="text1"/>
          <w:sz w:val="28"/>
          <w:szCs w:val="28"/>
        </w:rPr>
        <w:t xml:space="preserve"> ha để </w:t>
      </w:r>
      <w:r w:rsidR="009860E7" w:rsidRPr="009F4BAE">
        <w:rPr>
          <w:rFonts w:asciiTheme="majorHAnsi" w:hAnsiTheme="majorHAnsi" w:cstheme="majorHAnsi"/>
          <w:color w:val="000000" w:themeColor="text1"/>
          <w:sz w:val="28"/>
          <w:szCs w:val="28"/>
        </w:rPr>
        <w:t xml:space="preserve">tiến hành </w:t>
      </w:r>
      <w:r w:rsidRPr="009F4BAE">
        <w:rPr>
          <w:rFonts w:asciiTheme="majorHAnsi" w:hAnsiTheme="majorHAnsi" w:cstheme="majorHAnsi"/>
          <w:color w:val="000000" w:themeColor="text1"/>
          <w:sz w:val="28"/>
          <w:szCs w:val="28"/>
        </w:rPr>
        <w:t>mở rộng</w:t>
      </w:r>
      <w:r w:rsidR="009860E7" w:rsidRPr="009F4BAE">
        <w:rPr>
          <w:rFonts w:asciiTheme="majorHAnsi" w:hAnsiTheme="majorHAnsi" w:cstheme="majorHAnsi"/>
          <w:color w:val="000000" w:themeColor="text1"/>
          <w:sz w:val="28"/>
          <w:szCs w:val="28"/>
        </w:rPr>
        <w:t>, quy hoạch các khu công nghiệp trên địa bàn tỉnh</w:t>
      </w:r>
      <w:r w:rsidRPr="009F4BAE">
        <w:rPr>
          <w:rFonts w:asciiTheme="majorHAnsi" w:hAnsiTheme="majorHAnsi" w:cstheme="majorHAnsi"/>
          <w:color w:val="000000" w:themeColor="text1"/>
          <w:sz w:val="28"/>
          <w:szCs w:val="28"/>
        </w:rPr>
        <w:t>:</w:t>
      </w:r>
      <w:r w:rsidR="009860E7" w:rsidRPr="009F4BAE">
        <w:rPr>
          <w:rFonts w:asciiTheme="majorHAnsi" w:hAnsiTheme="majorHAnsi" w:cstheme="majorHAnsi"/>
          <w:color w:val="000000" w:themeColor="text1"/>
          <w:sz w:val="28"/>
          <w:szCs w:val="28"/>
        </w:rPr>
        <w:t xml:space="preserve"> Khu công nghiệp Sông Công II (m</w:t>
      </w:r>
      <w:r w:rsidR="007F5A3A" w:rsidRPr="009F4BAE">
        <w:rPr>
          <w:rFonts w:asciiTheme="majorHAnsi" w:hAnsiTheme="majorHAnsi" w:cstheme="majorHAnsi"/>
          <w:color w:val="000000" w:themeColor="text1"/>
          <w:sz w:val="28"/>
          <w:szCs w:val="28"/>
        </w:rPr>
        <w:t>ở rộng</w:t>
      </w:r>
      <w:r w:rsidRPr="009F4BAE">
        <w:rPr>
          <w:rFonts w:asciiTheme="majorHAnsi" w:hAnsiTheme="majorHAnsi" w:cstheme="majorHAnsi"/>
          <w:color w:val="000000" w:themeColor="text1"/>
          <w:sz w:val="28"/>
          <w:szCs w:val="28"/>
        </w:rPr>
        <w:t xml:space="preserve">), </w:t>
      </w:r>
      <w:r w:rsidR="007F5A3A" w:rsidRPr="009F4BAE">
        <w:rPr>
          <w:rFonts w:asciiTheme="majorHAnsi" w:hAnsiTheme="majorHAnsi" w:cstheme="majorHAnsi"/>
          <w:color w:val="000000" w:themeColor="text1"/>
          <w:sz w:val="28"/>
          <w:szCs w:val="28"/>
        </w:rPr>
        <w:t>Khu công nghiệp Sông Công II (giai đoạn 2</w:t>
      </w:r>
      <w:r w:rsidRPr="009F4BAE">
        <w:rPr>
          <w:rFonts w:asciiTheme="majorHAnsi" w:hAnsiTheme="majorHAnsi" w:cstheme="majorHAnsi"/>
          <w:color w:val="000000" w:themeColor="text1"/>
          <w:sz w:val="28"/>
          <w:szCs w:val="28"/>
        </w:rPr>
        <w:t xml:space="preserve">), </w:t>
      </w:r>
      <w:r w:rsidR="007F5A3A" w:rsidRPr="009F4BAE">
        <w:rPr>
          <w:rFonts w:asciiTheme="majorHAnsi" w:hAnsiTheme="majorHAnsi" w:cstheme="majorHAnsi"/>
          <w:color w:val="000000" w:themeColor="text1"/>
          <w:sz w:val="28"/>
          <w:szCs w:val="28"/>
        </w:rPr>
        <w:t>Khu công nghiệp Sông Công I (sau điều chỉnh - khu B</w:t>
      </w:r>
      <w:r w:rsidRPr="009F4BAE">
        <w:rPr>
          <w:rFonts w:asciiTheme="majorHAnsi" w:hAnsiTheme="majorHAnsi" w:cstheme="majorHAnsi"/>
          <w:color w:val="000000" w:themeColor="text1"/>
          <w:sz w:val="28"/>
          <w:szCs w:val="28"/>
        </w:rPr>
        <w:t xml:space="preserve">), </w:t>
      </w:r>
      <w:r w:rsidR="009860E7" w:rsidRPr="009F4BAE">
        <w:rPr>
          <w:rFonts w:asciiTheme="majorHAnsi" w:hAnsiTheme="majorHAnsi" w:cstheme="majorHAnsi"/>
          <w:color w:val="000000" w:themeColor="text1"/>
          <w:sz w:val="28"/>
          <w:szCs w:val="28"/>
        </w:rPr>
        <w:t>K</w:t>
      </w:r>
      <w:r w:rsidR="007F5A3A" w:rsidRPr="009F4BAE">
        <w:rPr>
          <w:rFonts w:asciiTheme="majorHAnsi" w:hAnsiTheme="majorHAnsi" w:cstheme="majorHAnsi"/>
          <w:color w:val="000000" w:themeColor="text1"/>
          <w:sz w:val="28"/>
          <w:szCs w:val="28"/>
        </w:rPr>
        <w:t>h</w:t>
      </w:r>
      <w:r w:rsidRPr="009F4BAE">
        <w:rPr>
          <w:rFonts w:asciiTheme="majorHAnsi" w:hAnsiTheme="majorHAnsi" w:cstheme="majorHAnsi"/>
          <w:color w:val="000000" w:themeColor="text1"/>
          <w:sz w:val="28"/>
          <w:szCs w:val="28"/>
        </w:rPr>
        <w:t>u công nghiệp Yên Bình</w:t>
      </w:r>
      <w:r w:rsidR="009860E7" w:rsidRPr="009F4BAE">
        <w:rPr>
          <w:rFonts w:asciiTheme="majorHAnsi" w:hAnsiTheme="majorHAnsi" w:cstheme="majorHAnsi"/>
          <w:color w:val="000000" w:themeColor="text1"/>
          <w:sz w:val="28"/>
          <w:szCs w:val="28"/>
        </w:rPr>
        <w:t xml:space="preserve"> (mở rộng)</w:t>
      </w:r>
      <w:r w:rsidRPr="009F4BAE">
        <w:rPr>
          <w:rFonts w:asciiTheme="majorHAnsi" w:hAnsiTheme="majorHAnsi" w:cstheme="majorHAnsi"/>
          <w:color w:val="000000" w:themeColor="text1"/>
          <w:sz w:val="28"/>
          <w:szCs w:val="28"/>
        </w:rPr>
        <w:t xml:space="preserve">, Khu công nghiệp Điềm Thụy, </w:t>
      </w:r>
      <w:r w:rsidR="007F5A3A" w:rsidRPr="009F4BAE">
        <w:rPr>
          <w:rFonts w:asciiTheme="majorHAnsi" w:hAnsiTheme="majorHAnsi" w:cstheme="majorHAnsi"/>
          <w:color w:val="000000" w:themeColor="text1"/>
          <w:sz w:val="28"/>
          <w:szCs w:val="28"/>
        </w:rPr>
        <w:t>Khu công nghiệp Yên Bình</w:t>
      </w:r>
      <w:r w:rsidRPr="009F4BAE">
        <w:rPr>
          <w:rFonts w:asciiTheme="majorHAnsi" w:hAnsiTheme="majorHAnsi" w:cstheme="majorHAnsi"/>
          <w:color w:val="000000" w:themeColor="text1"/>
          <w:sz w:val="28"/>
          <w:szCs w:val="28"/>
        </w:rPr>
        <w:t xml:space="preserve"> 2, </w:t>
      </w:r>
      <w:r w:rsidR="00FA5317" w:rsidRPr="009F4BAE">
        <w:rPr>
          <w:rFonts w:asciiTheme="majorHAnsi" w:hAnsiTheme="majorHAnsi" w:cstheme="majorHAnsi"/>
          <w:color w:val="000000" w:themeColor="text1"/>
          <w:sz w:val="28"/>
          <w:szCs w:val="28"/>
        </w:rPr>
        <w:t>Khu công nghệ thông tin tập trung Yên Bình</w:t>
      </w:r>
      <w:r w:rsidRPr="009F4BAE">
        <w:rPr>
          <w:rFonts w:asciiTheme="majorHAnsi" w:hAnsiTheme="majorHAnsi" w:cstheme="majorHAnsi"/>
          <w:color w:val="000000" w:themeColor="text1"/>
          <w:sz w:val="28"/>
          <w:szCs w:val="28"/>
        </w:rPr>
        <w:t>, Khu công nghiệp Quyết Thắng.</w:t>
      </w:r>
    </w:p>
    <w:p w14:paraId="3838E9F3" w14:textId="3F8D44A4" w:rsidR="00E92C23" w:rsidRPr="009F4BAE" w:rsidRDefault="00E92C23" w:rsidP="00E92C23">
      <w:pPr>
        <w:spacing w:before="60" w:after="60" w:line="360" w:lineRule="exact"/>
        <w:ind w:firstLine="720"/>
        <w:jc w:val="both"/>
        <w:rPr>
          <w:rFonts w:asciiTheme="majorHAnsi" w:hAnsiTheme="majorHAnsi" w:cstheme="majorHAnsi"/>
          <w:b/>
          <w:bCs/>
          <w:color w:val="000000" w:themeColor="text1"/>
          <w:sz w:val="28"/>
          <w:szCs w:val="28"/>
        </w:rPr>
      </w:pPr>
      <w:bookmarkStart w:id="555" w:name="_Toc105750516"/>
      <w:bookmarkStart w:id="556" w:name="_Toc105762943"/>
      <w:r w:rsidRPr="009F4BAE">
        <w:rPr>
          <w:rFonts w:asciiTheme="majorHAnsi" w:hAnsiTheme="majorHAnsi" w:cstheme="majorHAnsi"/>
          <w:color w:val="000000" w:themeColor="text1"/>
          <w:sz w:val="28"/>
          <w:szCs w:val="28"/>
        </w:rPr>
        <w:t>Đến năm 2025, tỉnh Thái Nguyên có 3.286 ha đất khu công nghiệp, chiếm 0,93% diện tích tự nhiên, phù hợp với chỉ tiêu quốc gia phân bổ tại Quyết định số 326/QĐ-TTg ngày 9/03/2022.</w:t>
      </w:r>
    </w:p>
    <w:p w14:paraId="0D989C3C" w14:textId="50B82CBC" w:rsidR="00BB43C6" w:rsidRPr="009F4BAE" w:rsidRDefault="00BB43C6" w:rsidP="00AE30F1">
      <w:pPr>
        <w:pStyle w:val="Heading3"/>
        <w:jc w:val="center"/>
        <w:rPr>
          <w:rFonts w:cstheme="majorHAnsi"/>
          <w:b/>
          <w:color w:val="000000" w:themeColor="text1"/>
        </w:rPr>
      </w:pPr>
      <w:r w:rsidRPr="009F4BAE">
        <w:rPr>
          <w:rFonts w:cstheme="majorHAnsi"/>
          <w:b/>
          <w:color w:val="000000" w:themeColor="text1"/>
        </w:rPr>
        <w:t xml:space="preserve">Bảng </w:t>
      </w:r>
      <w:r w:rsidR="00250EB0" w:rsidRPr="009F4BAE">
        <w:rPr>
          <w:rFonts w:cstheme="majorHAnsi"/>
          <w:b/>
          <w:color w:val="000000" w:themeColor="text1"/>
        </w:rPr>
        <w:t>22</w:t>
      </w:r>
      <w:r w:rsidRPr="009F4BAE">
        <w:rPr>
          <w:rFonts w:cstheme="majorHAnsi"/>
          <w:b/>
          <w:color w:val="000000" w:themeColor="text1"/>
        </w:rPr>
        <w:t xml:space="preserve">: Kế hoạch sử dụng đất khu công nhiệp </w:t>
      </w:r>
      <w:r w:rsidR="00D7000A" w:rsidRPr="009F4BAE">
        <w:rPr>
          <w:rFonts w:cstheme="majorHAnsi"/>
          <w:b/>
          <w:color w:val="000000" w:themeColor="text1"/>
        </w:rPr>
        <w:t>phân theo năm và phân theo cấp huyện</w:t>
      </w:r>
      <w:bookmarkEnd w:id="555"/>
      <w:bookmarkEnd w:id="556"/>
    </w:p>
    <w:tbl>
      <w:tblPr>
        <w:tblW w:w="0" w:type="auto"/>
        <w:tblLook w:val="04A0" w:firstRow="1" w:lastRow="0" w:firstColumn="1" w:lastColumn="0" w:noHBand="0" w:noVBand="1"/>
      </w:tblPr>
      <w:tblGrid>
        <w:gridCol w:w="2118"/>
        <w:gridCol w:w="1718"/>
        <w:gridCol w:w="1045"/>
        <w:gridCol w:w="1045"/>
        <w:gridCol w:w="1045"/>
        <w:gridCol w:w="1045"/>
        <w:gridCol w:w="1045"/>
      </w:tblGrid>
      <w:tr w:rsidR="00B418EB" w:rsidRPr="00B418EB" w14:paraId="3E42A596" w14:textId="77777777" w:rsidTr="00B418EB">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01AD29" w14:textId="77777777" w:rsidR="00B418EB" w:rsidRPr="00B418EB" w:rsidRDefault="00B418EB" w:rsidP="00B418EB">
            <w:pPr>
              <w:spacing w:after="0" w:line="240" w:lineRule="auto"/>
              <w:jc w:val="center"/>
              <w:rPr>
                <w:rFonts w:asciiTheme="majorHAnsi" w:eastAsia="Times New Roman" w:hAnsiTheme="majorHAnsi" w:cstheme="majorHAnsi"/>
                <w:b/>
                <w:bCs/>
                <w:sz w:val="24"/>
                <w:szCs w:val="24"/>
                <w:lang w:val="en-US"/>
              </w:rPr>
            </w:pPr>
            <w:r w:rsidRPr="00B418EB">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5CAE98" w14:textId="77777777" w:rsidR="00B418EB" w:rsidRPr="00B418EB" w:rsidRDefault="00B418EB" w:rsidP="00B418EB">
            <w:pPr>
              <w:spacing w:after="0" w:line="240" w:lineRule="auto"/>
              <w:jc w:val="center"/>
              <w:rPr>
                <w:rFonts w:asciiTheme="majorHAnsi" w:eastAsia="Times New Roman" w:hAnsiTheme="majorHAnsi" w:cstheme="majorHAnsi"/>
                <w:b/>
                <w:bCs/>
                <w:sz w:val="24"/>
                <w:szCs w:val="24"/>
                <w:lang w:val="en-US"/>
              </w:rPr>
            </w:pPr>
            <w:r w:rsidRPr="00B418EB">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2EA2FFF8" w14:textId="77777777" w:rsidR="00B418EB" w:rsidRPr="00B418EB" w:rsidRDefault="00B418EB" w:rsidP="00B418EB">
            <w:pPr>
              <w:spacing w:after="0" w:line="240" w:lineRule="auto"/>
              <w:jc w:val="center"/>
              <w:rPr>
                <w:rFonts w:asciiTheme="majorHAnsi" w:eastAsia="Times New Roman" w:hAnsiTheme="majorHAnsi" w:cstheme="majorHAnsi"/>
                <w:b/>
                <w:bCs/>
                <w:sz w:val="24"/>
                <w:szCs w:val="24"/>
                <w:lang w:val="en-US"/>
              </w:rPr>
            </w:pPr>
            <w:r w:rsidRPr="00B418EB">
              <w:rPr>
                <w:rFonts w:asciiTheme="majorHAnsi" w:eastAsia="Times New Roman" w:hAnsiTheme="majorHAnsi" w:cstheme="majorHAnsi"/>
                <w:b/>
                <w:bCs/>
                <w:sz w:val="24"/>
                <w:szCs w:val="24"/>
                <w:lang w:val="en-US"/>
              </w:rPr>
              <w:t>Phân theo năm kế hoạch</w:t>
            </w:r>
          </w:p>
        </w:tc>
      </w:tr>
      <w:tr w:rsidR="00B418EB" w:rsidRPr="00B418EB" w14:paraId="165E5774" w14:textId="77777777" w:rsidTr="00B418EB">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DD732D4" w14:textId="77777777" w:rsidR="00B418EB" w:rsidRPr="00B418EB" w:rsidRDefault="00B418EB" w:rsidP="00B418EB">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59F7E" w14:textId="77777777" w:rsidR="00B418EB" w:rsidRPr="00B418EB" w:rsidRDefault="00B418EB" w:rsidP="00B418EB">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2F84929F" w14:textId="77777777" w:rsidR="00B418EB" w:rsidRPr="00B418EB" w:rsidRDefault="00B418EB" w:rsidP="00B418EB">
            <w:pPr>
              <w:spacing w:after="0" w:line="240" w:lineRule="auto"/>
              <w:jc w:val="center"/>
              <w:rPr>
                <w:rFonts w:asciiTheme="majorHAnsi" w:eastAsia="Times New Roman" w:hAnsiTheme="majorHAnsi" w:cstheme="majorHAnsi"/>
                <w:b/>
                <w:bCs/>
                <w:sz w:val="24"/>
                <w:szCs w:val="24"/>
                <w:lang w:val="en-US"/>
              </w:rPr>
            </w:pPr>
            <w:r w:rsidRPr="00B418EB">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0BF99C2E" w14:textId="77777777" w:rsidR="00B418EB" w:rsidRPr="00B418EB" w:rsidRDefault="00B418EB" w:rsidP="00B418EB">
            <w:pPr>
              <w:spacing w:after="0" w:line="240" w:lineRule="auto"/>
              <w:jc w:val="center"/>
              <w:rPr>
                <w:rFonts w:asciiTheme="majorHAnsi" w:eastAsia="Times New Roman" w:hAnsiTheme="majorHAnsi" w:cstheme="majorHAnsi"/>
                <w:b/>
                <w:bCs/>
                <w:sz w:val="24"/>
                <w:szCs w:val="24"/>
                <w:lang w:val="en-US"/>
              </w:rPr>
            </w:pPr>
            <w:r w:rsidRPr="00B418EB">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01E94FF4" w14:textId="77777777" w:rsidR="00B418EB" w:rsidRPr="00B418EB" w:rsidRDefault="00B418EB" w:rsidP="00B418EB">
            <w:pPr>
              <w:spacing w:after="0" w:line="240" w:lineRule="auto"/>
              <w:jc w:val="center"/>
              <w:rPr>
                <w:rFonts w:asciiTheme="majorHAnsi" w:eastAsia="Times New Roman" w:hAnsiTheme="majorHAnsi" w:cstheme="majorHAnsi"/>
                <w:b/>
                <w:bCs/>
                <w:sz w:val="24"/>
                <w:szCs w:val="24"/>
                <w:lang w:val="en-US"/>
              </w:rPr>
            </w:pPr>
            <w:r w:rsidRPr="00B418EB">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6EAD02CD" w14:textId="77777777" w:rsidR="00B418EB" w:rsidRPr="00B418EB" w:rsidRDefault="00B418EB" w:rsidP="00B418EB">
            <w:pPr>
              <w:spacing w:after="0" w:line="240" w:lineRule="auto"/>
              <w:jc w:val="center"/>
              <w:rPr>
                <w:rFonts w:asciiTheme="majorHAnsi" w:eastAsia="Times New Roman" w:hAnsiTheme="majorHAnsi" w:cstheme="majorHAnsi"/>
                <w:b/>
                <w:bCs/>
                <w:sz w:val="24"/>
                <w:szCs w:val="24"/>
                <w:lang w:val="en-US"/>
              </w:rPr>
            </w:pPr>
            <w:r w:rsidRPr="00B418EB">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7E517765" w14:textId="77777777" w:rsidR="00B418EB" w:rsidRPr="00B418EB" w:rsidRDefault="00B418EB" w:rsidP="00B418EB">
            <w:pPr>
              <w:spacing w:after="0" w:line="240" w:lineRule="auto"/>
              <w:jc w:val="center"/>
              <w:rPr>
                <w:rFonts w:asciiTheme="majorHAnsi" w:eastAsia="Times New Roman" w:hAnsiTheme="majorHAnsi" w:cstheme="majorHAnsi"/>
                <w:b/>
                <w:bCs/>
                <w:sz w:val="24"/>
                <w:szCs w:val="24"/>
                <w:lang w:val="en-US"/>
              </w:rPr>
            </w:pPr>
            <w:r w:rsidRPr="00B418EB">
              <w:rPr>
                <w:rFonts w:asciiTheme="majorHAnsi" w:eastAsia="Times New Roman" w:hAnsiTheme="majorHAnsi" w:cstheme="majorHAnsi"/>
                <w:b/>
                <w:bCs/>
                <w:sz w:val="24"/>
                <w:szCs w:val="24"/>
                <w:lang w:val="en-US"/>
              </w:rPr>
              <w:t>Năm 2025</w:t>
            </w:r>
          </w:p>
        </w:tc>
      </w:tr>
      <w:tr w:rsidR="00B418EB" w:rsidRPr="00B418EB" w14:paraId="20AD2429" w14:textId="77777777" w:rsidTr="00B418E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4DB710" w14:textId="77777777" w:rsidR="00B418EB" w:rsidRPr="00B418EB" w:rsidRDefault="00B418EB" w:rsidP="00B418EB">
            <w:pPr>
              <w:spacing w:after="0" w:line="240" w:lineRule="auto"/>
              <w:jc w:val="center"/>
              <w:rPr>
                <w:rFonts w:asciiTheme="majorHAnsi" w:eastAsia="Times New Roman" w:hAnsiTheme="majorHAnsi" w:cstheme="majorHAnsi"/>
                <w:b/>
                <w:bCs/>
                <w:sz w:val="24"/>
                <w:szCs w:val="24"/>
                <w:lang w:val="en-US"/>
              </w:rPr>
            </w:pPr>
            <w:r w:rsidRPr="00B418EB">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0C74A3F4" w14:textId="77777777" w:rsidR="00B418EB" w:rsidRPr="00B418EB" w:rsidRDefault="00B418EB" w:rsidP="00B418EB">
            <w:pPr>
              <w:spacing w:after="0" w:line="240" w:lineRule="auto"/>
              <w:jc w:val="center"/>
              <w:rPr>
                <w:rFonts w:asciiTheme="majorHAnsi" w:eastAsia="Times New Roman" w:hAnsiTheme="majorHAnsi" w:cstheme="majorHAnsi"/>
                <w:b/>
                <w:bCs/>
                <w:sz w:val="24"/>
                <w:szCs w:val="24"/>
                <w:lang w:val="en-US"/>
              </w:rPr>
            </w:pPr>
            <w:r w:rsidRPr="00B418EB">
              <w:rPr>
                <w:rFonts w:asciiTheme="majorHAnsi" w:eastAsia="Times New Roman" w:hAnsiTheme="majorHAnsi" w:cstheme="majorHAnsi"/>
                <w:b/>
                <w:bCs/>
                <w:sz w:val="24"/>
                <w:szCs w:val="24"/>
                <w:lang w:val="en-US"/>
              </w:rPr>
              <w:t>977</w:t>
            </w:r>
          </w:p>
        </w:tc>
        <w:tc>
          <w:tcPr>
            <w:tcW w:w="0" w:type="auto"/>
            <w:tcBorders>
              <w:top w:val="nil"/>
              <w:left w:val="nil"/>
              <w:bottom w:val="single" w:sz="4" w:space="0" w:color="auto"/>
              <w:right w:val="single" w:sz="4" w:space="0" w:color="auto"/>
            </w:tcBorders>
            <w:shd w:val="clear" w:color="000000" w:fill="FFFFFF"/>
            <w:vAlign w:val="center"/>
            <w:hideMark/>
          </w:tcPr>
          <w:p w14:paraId="71C27186" w14:textId="77777777" w:rsidR="00B418EB" w:rsidRPr="00B418EB" w:rsidRDefault="00B418EB" w:rsidP="00B418EB">
            <w:pPr>
              <w:spacing w:after="0" w:line="240" w:lineRule="auto"/>
              <w:jc w:val="center"/>
              <w:rPr>
                <w:rFonts w:asciiTheme="majorHAnsi" w:eastAsia="Times New Roman" w:hAnsiTheme="majorHAnsi" w:cstheme="majorHAnsi"/>
                <w:b/>
                <w:bCs/>
                <w:sz w:val="24"/>
                <w:szCs w:val="24"/>
                <w:lang w:val="en-US"/>
              </w:rPr>
            </w:pPr>
            <w:r w:rsidRPr="00B418EB">
              <w:rPr>
                <w:rFonts w:asciiTheme="majorHAnsi" w:eastAsia="Times New Roman" w:hAnsiTheme="majorHAnsi" w:cstheme="majorHAnsi"/>
                <w:b/>
                <w:bCs/>
                <w:sz w:val="24"/>
                <w:szCs w:val="24"/>
                <w:lang w:val="en-US"/>
              </w:rPr>
              <w:t>1.739</w:t>
            </w:r>
          </w:p>
        </w:tc>
        <w:tc>
          <w:tcPr>
            <w:tcW w:w="0" w:type="auto"/>
            <w:tcBorders>
              <w:top w:val="nil"/>
              <w:left w:val="nil"/>
              <w:bottom w:val="single" w:sz="4" w:space="0" w:color="auto"/>
              <w:right w:val="single" w:sz="4" w:space="0" w:color="auto"/>
            </w:tcBorders>
            <w:shd w:val="clear" w:color="000000" w:fill="FFFFFF"/>
            <w:vAlign w:val="center"/>
            <w:hideMark/>
          </w:tcPr>
          <w:p w14:paraId="4B8A1020" w14:textId="77777777" w:rsidR="00B418EB" w:rsidRPr="00B418EB" w:rsidRDefault="00B418EB" w:rsidP="00B418EB">
            <w:pPr>
              <w:spacing w:after="0" w:line="240" w:lineRule="auto"/>
              <w:jc w:val="center"/>
              <w:rPr>
                <w:rFonts w:asciiTheme="majorHAnsi" w:eastAsia="Times New Roman" w:hAnsiTheme="majorHAnsi" w:cstheme="majorHAnsi"/>
                <w:b/>
                <w:bCs/>
                <w:sz w:val="24"/>
                <w:szCs w:val="24"/>
                <w:lang w:val="en-US"/>
              </w:rPr>
            </w:pPr>
            <w:r w:rsidRPr="00B418EB">
              <w:rPr>
                <w:rFonts w:asciiTheme="majorHAnsi" w:eastAsia="Times New Roman" w:hAnsiTheme="majorHAnsi" w:cstheme="majorHAnsi"/>
                <w:b/>
                <w:bCs/>
                <w:sz w:val="24"/>
                <w:szCs w:val="24"/>
                <w:lang w:val="en-US"/>
              </w:rPr>
              <w:t>2.708</w:t>
            </w:r>
          </w:p>
        </w:tc>
        <w:tc>
          <w:tcPr>
            <w:tcW w:w="0" w:type="auto"/>
            <w:tcBorders>
              <w:top w:val="nil"/>
              <w:left w:val="nil"/>
              <w:bottom w:val="single" w:sz="4" w:space="0" w:color="auto"/>
              <w:right w:val="single" w:sz="4" w:space="0" w:color="auto"/>
            </w:tcBorders>
            <w:shd w:val="clear" w:color="000000" w:fill="FFFFFF"/>
            <w:vAlign w:val="center"/>
            <w:hideMark/>
          </w:tcPr>
          <w:p w14:paraId="0A996B94" w14:textId="77777777" w:rsidR="00B418EB" w:rsidRPr="00B418EB" w:rsidRDefault="00B418EB" w:rsidP="00B418EB">
            <w:pPr>
              <w:spacing w:after="0" w:line="240" w:lineRule="auto"/>
              <w:jc w:val="center"/>
              <w:rPr>
                <w:rFonts w:asciiTheme="majorHAnsi" w:eastAsia="Times New Roman" w:hAnsiTheme="majorHAnsi" w:cstheme="majorHAnsi"/>
                <w:b/>
                <w:bCs/>
                <w:sz w:val="24"/>
                <w:szCs w:val="24"/>
                <w:lang w:val="en-US"/>
              </w:rPr>
            </w:pPr>
            <w:r w:rsidRPr="00B418EB">
              <w:rPr>
                <w:rFonts w:asciiTheme="majorHAnsi" w:eastAsia="Times New Roman" w:hAnsiTheme="majorHAnsi" w:cstheme="majorHAnsi"/>
                <w:b/>
                <w:bCs/>
                <w:sz w:val="24"/>
                <w:szCs w:val="24"/>
                <w:lang w:val="en-US"/>
              </w:rPr>
              <w:t>2.708</w:t>
            </w:r>
          </w:p>
        </w:tc>
        <w:tc>
          <w:tcPr>
            <w:tcW w:w="0" w:type="auto"/>
            <w:tcBorders>
              <w:top w:val="nil"/>
              <w:left w:val="nil"/>
              <w:bottom w:val="single" w:sz="4" w:space="0" w:color="auto"/>
              <w:right w:val="single" w:sz="4" w:space="0" w:color="auto"/>
            </w:tcBorders>
            <w:shd w:val="clear" w:color="000000" w:fill="FFFFFF"/>
            <w:vAlign w:val="center"/>
            <w:hideMark/>
          </w:tcPr>
          <w:p w14:paraId="3AC0B8F9" w14:textId="77777777" w:rsidR="00B418EB" w:rsidRPr="00B418EB" w:rsidRDefault="00B418EB" w:rsidP="00B418EB">
            <w:pPr>
              <w:spacing w:after="0" w:line="240" w:lineRule="auto"/>
              <w:jc w:val="center"/>
              <w:rPr>
                <w:rFonts w:asciiTheme="majorHAnsi" w:eastAsia="Times New Roman" w:hAnsiTheme="majorHAnsi" w:cstheme="majorHAnsi"/>
                <w:b/>
                <w:bCs/>
                <w:sz w:val="24"/>
                <w:szCs w:val="24"/>
                <w:lang w:val="en-US"/>
              </w:rPr>
            </w:pPr>
            <w:r w:rsidRPr="00B418EB">
              <w:rPr>
                <w:rFonts w:asciiTheme="majorHAnsi" w:eastAsia="Times New Roman" w:hAnsiTheme="majorHAnsi" w:cstheme="majorHAnsi"/>
                <w:b/>
                <w:bCs/>
                <w:sz w:val="24"/>
                <w:szCs w:val="24"/>
                <w:lang w:val="en-US"/>
              </w:rPr>
              <w:t>3.179</w:t>
            </w:r>
          </w:p>
        </w:tc>
        <w:tc>
          <w:tcPr>
            <w:tcW w:w="0" w:type="auto"/>
            <w:tcBorders>
              <w:top w:val="nil"/>
              <w:left w:val="nil"/>
              <w:bottom w:val="single" w:sz="4" w:space="0" w:color="auto"/>
              <w:right w:val="single" w:sz="4" w:space="0" w:color="auto"/>
            </w:tcBorders>
            <w:shd w:val="clear" w:color="000000" w:fill="FFFFFF"/>
            <w:vAlign w:val="center"/>
            <w:hideMark/>
          </w:tcPr>
          <w:p w14:paraId="0E8508BE" w14:textId="77777777" w:rsidR="00B418EB" w:rsidRPr="00B418EB" w:rsidRDefault="00B418EB" w:rsidP="00B418EB">
            <w:pPr>
              <w:spacing w:after="0" w:line="240" w:lineRule="auto"/>
              <w:jc w:val="center"/>
              <w:rPr>
                <w:rFonts w:asciiTheme="majorHAnsi" w:eastAsia="Times New Roman" w:hAnsiTheme="majorHAnsi" w:cstheme="majorHAnsi"/>
                <w:b/>
                <w:bCs/>
                <w:sz w:val="24"/>
                <w:szCs w:val="24"/>
                <w:lang w:val="en-US"/>
              </w:rPr>
            </w:pPr>
            <w:r w:rsidRPr="00B418EB">
              <w:rPr>
                <w:rFonts w:asciiTheme="majorHAnsi" w:eastAsia="Times New Roman" w:hAnsiTheme="majorHAnsi" w:cstheme="majorHAnsi"/>
                <w:b/>
                <w:bCs/>
                <w:sz w:val="24"/>
                <w:szCs w:val="24"/>
                <w:lang w:val="en-US"/>
              </w:rPr>
              <w:t>3.286</w:t>
            </w:r>
          </w:p>
        </w:tc>
      </w:tr>
      <w:tr w:rsidR="00B418EB" w:rsidRPr="00B418EB" w14:paraId="088844AD" w14:textId="77777777" w:rsidTr="00B418E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510925"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18D89886"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486</w:t>
            </w:r>
          </w:p>
        </w:tc>
        <w:tc>
          <w:tcPr>
            <w:tcW w:w="0" w:type="auto"/>
            <w:tcBorders>
              <w:top w:val="nil"/>
              <w:left w:val="nil"/>
              <w:bottom w:val="single" w:sz="4" w:space="0" w:color="auto"/>
              <w:right w:val="single" w:sz="4" w:space="0" w:color="auto"/>
            </w:tcBorders>
            <w:shd w:val="clear" w:color="auto" w:fill="auto"/>
            <w:noWrap/>
            <w:vAlign w:val="center"/>
            <w:hideMark/>
          </w:tcPr>
          <w:p w14:paraId="48601C7A"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1.003</w:t>
            </w:r>
          </w:p>
        </w:tc>
        <w:tc>
          <w:tcPr>
            <w:tcW w:w="0" w:type="auto"/>
            <w:tcBorders>
              <w:top w:val="nil"/>
              <w:left w:val="nil"/>
              <w:bottom w:val="single" w:sz="4" w:space="0" w:color="auto"/>
              <w:right w:val="single" w:sz="4" w:space="0" w:color="auto"/>
            </w:tcBorders>
            <w:shd w:val="clear" w:color="auto" w:fill="auto"/>
            <w:noWrap/>
            <w:vAlign w:val="center"/>
            <w:hideMark/>
          </w:tcPr>
          <w:p w14:paraId="2A315F52"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1.003</w:t>
            </w:r>
          </w:p>
        </w:tc>
        <w:tc>
          <w:tcPr>
            <w:tcW w:w="0" w:type="auto"/>
            <w:tcBorders>
              <w:top w:val="nil"/>
              <w:left w:val="nil"/>
              <w:bottom w:val="single" w:sz="4" w:space="0" w:color="auto"/>
              <w:right w:val="single" w:sz="4" w:space="0" w:color="auto"/>
            </w:tcBorders>
            <w:shd w:val="clear" w:color="auto" w:fill="auto"/>
            <w:noWrap/>
            <w:vAlign w:val="center"/>
            <w:hideMark/>
          </w:tcPr>
          <w:p w14:paraId="43228EF3"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1.003</w:t>
            </w:r>
          </w:p>
        </w:tc>
        <w:tc>
          <w:tcPr>
            <w:tcW w:w="0" w:type="auto"/>
            <w:tcBorders>
              <w:top w:val="nil"/>
              <w:left w:val="nil"/>
              <w:bottom w:val="single" w:sz="4" w:space="0" w:color="auto"/>
              <w:right w:val="single" w:sz="4" w:space="0" w:color="auto"/>
            </w:tcBorders>
            <w:shd w:val="clear" w:color="auto" w:fill="auto"/>
            <w:noWrap/>
            <w:vAlign w:val="center"/>
            <w:hideMark/>
          </w:tcPr>
          <w:p w14:paraId="1FD2E908"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1.242</w:t>
            </w:r>
          </w:p>
        </w:tc>
        <w:tc>
          <w:tcPr>
            <w:tcW w:w="0" w:type="auto"/>
            <w:tcBorders>
              <w:top w:val="nil"/>
              <w:left w:val="nil"/>
              <w:bottom w:val="single" w:sz="4" w:space="0" w:color="auto"/>
              <w:right w:val="single" w:sz="4" w:space="0" w:color="auto"/>
            </w:tcBorders>
            <w:shd w:val="clear" w:color="auto" w:fill="auto"/>
            <w:noWrap/>
            <w:vAlign w:val="center"/>
            <w:hideMark/>
          </w:tcPr>
          <w:p w14:paraId="794288D5"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1.349</w:t>
            </w:r>
          </w:p>
        </w:tc>
      </w:tr>
      <w:tr w:rsidR="00B418EB" w:rsidRPr="00B418EB" w14:paraId="7AF65B10" w14:textId="77777777" w:rsidTr="00B418E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BF4689"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3B01DD9F"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519FED4F"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7F5FD3A6"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1A479359"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46EC838A"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7A7F2689"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4</w:t>
            </w:r>
          </w:p>
        </w:tc>
      </w:tr>
      <w:tr w:rsidR="00B418EB" w:rsidRPr="00B418EB" w14:paraId="5C7C366D" w14:textId="77777777" w:rsidTr="00B418E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822225"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4364BF48"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351</w:t>
            </w:r>
          </w:p>
        </w:tc>
        <w:tc>
          <w:tcPr>
            <w:tcW w:w="0" w:type="auto"/>
            <w:tcBorders>
              <w:top w:val="nil"/>
              <w:left w:val="nil"/>
              <w:bottom w:val="single" w:sz="4" w:space="0" w:color="auto"/>
              <w:right w:val="single" w:sz="4" w:space="0" w:color="auto"/>
            </w:tcBorders>
            <w:shd w:val="clear" w:color="auto" w:fill="auto"/>
            <w:noWrap/>
            <w:vAlign w:val="center"/>
            <w:hideMark/>
          </w:tcPr>
          <w:p w14:paraId="0B0AFED5"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448</w:t>
            </w:r>
          </w:p>
        </w:tc>
        <w:tc>
          <w:tcPr>
            <w:tcW w:w="0" w:type="auto"/>
            <w:tcBorders>
              <w:top w:val="nil"/>
              <w:left w:val="nil"/>
              <w:bottom w:val="single" w:sz="4" w:space="0" w:color="auto"/>
              <w:right w:val="single" w:sz="4" w:space="0" w:color="auto"/>
            </w:tcBorders>
            <w:shd w:val="clear" w:color="auto" w:fill="auto"/>
            <w:noWrap/>
            <w:vAlign w:val="center"/>
            <w:hideMark/>
          </w:tcPr>
          <w:p w14:paraId="3FDEE468"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747</w:t>
            </w:r>
          </w:p>
        </w:tc>
        <w:tc>
          <w:tcPr>
            <w:tcW w:w="0" w:type="auto"/>
            <w:tcBorders>
              <w:top w:val="nil"/>
              <w:left w:val="nil"/>
              <w:bottom w:val="single" w:sz="4" w:space="0" w:color="auto"/>
              <w:right w:val="single" w:sz="4" w:space="0" w:color="auto"/>
            </w:tcBorders>
            <w:shd w:val="clear" w:color="auto" w:fill="auto"/>
            <w:noWrap/>
            <w:vAlign w:val="center"/>
            <w:hideMark/>
          </w:tcPr>
          <w:p w14:paraId="64ED3801"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747</w:t>
            </w:r>
          </w:p>
        </w:tc>
        <w:tc>
          <w:tcPr>
            <w:tcW w:w="0" w:type="auto"/>
            <w:tcBorders>
              <w:top w:val="nil"/>
              <w:left w:val="nil"/>
              <w:bottom w:val="single" w:sz="4" w:space="0" w:color="auto"/>
              <w:right w:val="single" w:sz="4" w:space="0" w:color="auto"/>
            </w:tcBorders>
            <w:shd w:val="clear" w:color="auto" w:fill="auto"/>
            <w:noWrap/>
            <w:vAlign w:val="center"/>
            <w:hideMark/>
          </w:tcPr>
          <w:p w14:paraId="7B8A707A"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747</w:t>
            </w:r>
          </w:p>
        </w:tc>
        <w:tc>
          <w:tcPr>
            <w:tcW w:w="0" w:type="auto"/>
            <w:tcBorders>
              <w:top w:val="nil"/>
              <w:left w:val="nil"/>
              <w:bottom w:val="single" w:sz="4" w:space="0" w:color="auto"/>
              <w:right w:val="single" w:sz="4" w:space="0" w:color="auto"/>
            </w:tcBorders>
            <w:shd w:val="clear" w:color="auto" w:fill="auto"/>
            <w:noWrap/>
            <w:vAlign w:val="center"/>
            <w:hideMark/>
          </w:tcPr>
          <w:p w14:paraId="0909EAAA"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747</w:t>
            </w:r>
          </w:p>
        </w:tc>
      </w:tr>
      <w:tr w:rsidR="00B418EB" w:rsidRPr="00B418EB" w14:paraId="0FEED724" w14:textId="77777777" w:rsidTr="00B418E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B177EF"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2352C73F"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136</w:t>
            </w:r>
          </w:p>
        </w:tc>
        <w:tc>
          <w:tcPr>
            <w:tcW w:w="0" w:type="auto"/>
            <w:tcBorders>
              <w:top w:val="nil"/>
              <w:left w:val="nil"/>
              <w:bottom w:val="single" w:sz="4" w:space="0" w:color="auto"/>
              <w:right w:val="single" w:sz="4" w:space="0" w:color="auto"/>
            </w:tcBorders>
            <w:shd w:val="clear" w:color="auto" w:fill="auto"/>
            <w:noWrap/>
            <w:vAlign w:val="center"/>
            <w:hideMark/>
          </w:tcPr>
          <w:p w14:paraId="39B270F0"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283</w:t>
            </w:r>
          </w:p>
        </w:tc>
        <w:tc>
          <w:tcPr>
            <w:tcW w:w="0" w:type="auto"/>
            <w:tcBorders>
              <w:top w:val="nil"/>
              <w:left w:val="nil"/>
              <w:bottom w:val="single" w:sz="4" w:space="0" w:color="auto"/>
              <w:right w:val="single" w:sz="4" w:space="0" w:color="auto"/>
            </w:tcBorders>
            <w:shd w:val="clear" w:color="auto" w:fill="auto"/>
            <w:noWrap/>
            <w:vAlign w:val="center"/>
            <w:hideMark/>
          </w:tcPr>
          <w:p w14:paraId="0DA371BF"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954</w:t>
            </w:r>
          </w:p>
        </w:tc>
        <w:tc>
          <w:tcPr>
            <w:tcW w:w="0" w:type="auto"/>
            <w:tcBorders>
              <w:top w:val="nil"/>
              <w:left w:val="nil"/>
              <w:bottom w:val="single" w:sz="4" w:space="0" w:color="auto"/>
              <w:right w:val="single" w:sz="4" w:space="0" w:color="auto"/>
            </w:tcBorders>
            <w:shd w:val="clear" w:color="auto" w:fill="auto"/>
            <w:noWrap/>
            <w:vAlign w:val="center"/>
            <w:hideMark/>
          </w:tcPr>
          <w:p w14:paraId="524F5599"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954</w:t>
            </w:r>
          </w:p>
        </w:tc>
        <w:tc>
          <w:tcPr>
            <w:tcW w:w="0" w:type="auto"/>
            <w:tcBorders>
              <w:top w:val="nil"/>
              <w:left w:val="nil"/>
              <w:bottom w:val="single" w:sz="4" w:space="0" w:color="auto"/>
              <w:right w:val="single" w:sz="4" w:space="0" w:color="auto"/>
            </w:tcBorders>
            <w:shd w:val="clear" w:color="auto" w:fill="auto"/>
            <w:noWrap/>
            <w:vAlign w:val="center"/>
            <w:hideMark/>
          </w:tcPr>
          <w:p w14:paraId="4893A4AD"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1.187</w:t>
            </w:r>
          </w:p>
        </w:tc>
        <w:tc>
          <w:tcPr>
            <w:tcW w:w="0" w:type="auto"/>
            <w:tcBorders>
              <w:top w:val="nil"/>
              <w:left w:val="nil"/>
              <w:bottom w:val="single" w:sz="4" w:space="0" w:color="auto"/>
              <w:right w:val="single" w:sz="4" w:space="0" w:color="auto"/>
            </w:tcBorders>
            <w:shd w:val="clear" w:color="auto" w:fill="auto"/>
            <w:noWrap/>
            <w:vAlign w:val="center"/>
            <w:hideMark/>
          </w:tcPr>
          <w:p w14:paraId="63214F5F" w14:textId="77777777" w:rsidR="00B418EB" w:rsidRPr="00B418EB" w:rsidRDefault="00B418EB" w:rsidP="00B418EB">
            <w:pPr>
              <w:spacing w:after="0" w:line="240" w:lineRule="auto"/>
              <w:jc w:val="center"/>
              <w:rPr>
                <w:rFonts w:asciiTheme="majorHAnsi" w:eastAsia="Times New Roman" w:hAnsiTheme="majorHAnsi" w:cstheme="majorHAnsi"/>
                <w:sz w:val="24"/>
                <w:szCs w:val="24"/>
                <w:lang w:val="en-US"/>
              </w:rPr>
            </w:pPr>
            <w:r w:rsidRPr="00B418EB">
              <w:rPr>
                <w:rFonts w:asciiTheme="majorHAnsi" w:eastAsia="Times New Roman" w:hAnsiTheme="majorHAnsi" w:cstheme="majorHAnsi"/>
                <w:sz w:val="24"/>
                <w:szCs w:val="24"/>
                <w:lang w:val="en-US"/>
              </w:rPr>
              <w:t>1.187</w:t>
            </w:r>
          </w:p>
        </w:tc>
      </w:tr>
    </w:tbl>
    <w:p w14:paraId="119D187B" w14:textId="402CF10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d) Đất cụm công nghiệp</w:t>
      </w:r>
    </w:p>
    <w:p w14:paraId="52C0E9BE"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w:t>
      </w:r>
      <w:r w:rsidR="00E831A3" w:rsidRPr="009F4BAE">
        <w:rPr>
          <w:rFonts w:asciiTheme="majorHAnsi" w:hAnsiTheme="majorHAnsi" w:cstheme="majorHAnsi"/>
          <w:color w:val="000000" w:themeColor="text1"/>
          <w:sz w:val="28"/>
          <w:szCs w:val="28"/>
        </w:rPr>
        <w:t>ăm 2020, tỉnh Thái Nguyên có 217</w:t>
      </w:r>
      <w:r w:rsidRPr="009F4BAE">
        <w:rPr>
          <w:rFonts w:asciiTheme="majorHAnsi" w:hAnsiTheme="majorHAnsi" w:cstheme="majorHAnsi"/>
          <w:color w:val="000000" w:themeColor="text1"/>
          <w:sz w:val="28"/>
          <w:szCs w:val="28"/>
        </w:rPr>
        <w:t xml:space="preserve"> ha đất cụm công nghiệp.</w:t>
      </w:r>
    </w:p>
    <w:p w14:paraId="4DD40DAB"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Căn cứ kết quả thực hiện quy hoạch, kế hoạch sử dụng đất đến năm 2020; nhu cầu sử dụng đất khu công nghiệp của Ban Quản lý khu công nghiệp tỉnh Thái Nguyên và nhu cầu của UBND cấp huyện.</w:t>
      </w:r>
    </w:p>
    <w:p w14:paraId="653630AA" w14:textId="6C6D9869" w:rsidR="00971BB1" w:rsidRPr="009F4BAE" w:rsidRDefault="00971BB1" w:rsidP="00971BB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DE4720" w:rsidRPr="009F4BAE">
        <w:rPr>
          <w:rFonts w:asciiTheme="majorHAnsi" w:hAnsiTheme="majorHAnsi" w:cstheme="majorHAnsi"/>
          <w:color w:val="000000" w:themeColor="text1"/>
          <w:sz w:val="28"/>
          <w:szCs w:val="28"/>
        </w:rPr>
        <w:t xml:space="preserve">diện tích đất cụm công nghiệp không thay đổi mục đích sử dụng so với hiện trạng năm 2020 là </w:t>
      </w:r>
      <w:r w:rsidR="0092361E">
        <w:rPr>
          <w:rFonts w:asciiTheme="majorHAnsi" w:hAnsiTheme="majorHAnsi" w:cstheme="majorHAnsi"/>
          <w:color w:val="000000" w:themeColor="text1"/>
          <w:sz w:val="28"/>
          <w:szCs w:val="28"/>
        </w:rPr>
        <w:t>212</w:t>
      </w:r>
      <w:r w:rsidRPr="009F4BAE">
        <w:rPr>
          <w:rFonts w:asciiTheme="majorHAnsi" w:hAnsiTheme="majorHAnsi" w:cstheme="majorHAnsi"/>
          <w:color w:val="000000" w:themeColor="text1"/>
          <w:sz w:val="28"/>
          <w:szCs w:val="28"/>
        </w:rPr>
        <w:t xml:space="preserve"> ha.</w:t>
      </w:r>
    </w:p>
    <w:p w14:paraId="3270E845" w14:textId="1D50059C" w:rsidR="007F5A3A" w:rsidRPr="009F4BAE" w:rsidRDefault="00971BB1" w:rsidP="00971BB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đất cụm công nghiệp tăng thêm 1.</w:t>
      </w:r>
      <w:r w:rsidR="00E15CD8" w:rsidRPr="00C40EBA">
        <w:rPr>
          <w:rFonts w:asciiTheme="majorHAnsi" w:hAnsiTheme="majorHAnsi" w:cstheme="majorHAnsi"/>
          <w:color w:val="000000" w:themeColor="text1"/>
          <w:sz w:val="28"/>
          <w:szCs w:val="28"/>
        </w:rPr>
        <w:t>0</w:t>
      </w:r>
      <w:r w:rsidR="00D0487F" w:rsidRPr="00C40EBA">
        <w:rPr>
          <w:rFonts w:asciiTheme="majorHAnsi" w:hAnsiTheme="majorHAnsi" w:cstheme="majorHAnsi"/>
          <w:color w:val="000000" w:themeColor="text1"/>
          <w:sz w:val="28"/>
          <w:szCs w:val="28"/>
        </w:rPr>
        <w:t>71</w:t>
      </w:r>
      <w:r w:rsidRPr="009F4BAE">
        <w:rPr>
          <w:rFonts w:asciiTheme="majorHAnsi" w:hAnsiTheme="majorHAnsi" w:cstheme="majorHAnsi"/>
          <w:color w:val="000000" w:themeColor="text1"/>
          <w:sz w:val="28"/>
          <w:szCs w:val="28"/>
        </w:rPr>
        <w:t xml:space="preserve"> ha cho mở rộng, quy hoạch các cụm công nghiệp trên địa bàn tỉnh:</w:t>
      </w:r>
      <w:r w:rsidR="007F5A3A" w:rsidRPr="009F4BAE">
        <w:rPr>
          <w:rFonts w:asciiTheme="majorHAnsi" w:hAnsiTheme="majorHAnsi" w:cstheme="majorHAnsi"/>
          <w:color w:val="000000" w:themeColor="text1"/>
          <w:sz w:val="28"/>
          <w:szCs w:val="28"/>
        </w:rPr>
        <w:t xml:space="preserve"> Cụ</w:t>
      </w:r>
      <w:r w:rsidRPr="009F4BAE">
        <w:rPr>
          <w:rFonts w:asciiTheme="majorHAnsi" w:hAnsiTheme="majorHAnsi" w:cstheme="majorHAnsi"/>
          <w:color w:val="000000" w:themeColor="text1"/>
          <w:sz w:val="28"/>
          <w:szCs w:val="28"/>
        </w:rPr>
        <w:t xml:space="preserve">m công nghiệp Hạnh Phúc, </w:t>
      </w:r>
      <w:r w:rsidR="007F5A3A" w:rsidRPr="009F4BAE">
        <w:rPr>
          <w:rFonts w:asciiTheme="majorHAnsi" w:hAnsiTheme="majorHAnsi" w:cstheme="majorHAnsi"/>
          <w:color w:val="000000" w:themeColor="text1"/>
          <w:sz w:val="28"/>
          <w:szCs w:val="28"/>
        </w:rPr>
        <w:t>Cụm công nghi</w:t>
      </w:r>
      <w:r w:rsidRPr="009F4BAE">
        <w:rPr>
          <w:rFonts w:asciiTheme="majorHAnsi" w:hAnsiTheme="majorHAnsi" w:cstheme="majorHAnsi"/>
          <w:color w:val="000000" w:themeColor="text1"/>
          <w:sz w:val="28"/>
          <w:szCs w:val="28"/>
        </w:rPr>
        <w:t xml:space="preserve">ệp Bảo Lý - Xuân Phương, </w:t>
      </w:r>
      <w:r w:rsidR="007F5A3A" w:rsidRPr="009F4BAE">
        <w:rPr>
          <w:rFonts w:asciiTheme="majorHAnsi" w:hAnsiTheme="majorHAnsi" w:cstheme="majorHAnsi"/>
          <w:color w:val="000000" w:themeColor="text1"/>
          <w:sz w:val="28"/>
          <w:szCs w:val="28"/>
        </w:rPr>
        <w:t>Cụm cô</w:t>
      </w:r>
      <w:r w:rsidRPr="009F4BAE">
        <w:rPr>
          <w:rFonts w:asciiTheme="majorHAnsi" w:hAnsiTheme="majorHAnsi" w:cstheme="majorHAnsi"/>
          <w:color w:val="000000" w:themeColor="text1"/>
          <w:sz w:val="28"/>
          <w:szCs w:val="28"/>
        </w:rPr>
        <w:t xml:space="preserve">ng nghiệp Lương Phú - Tân Đức, </w:t>
      </w:r>
      <w:r w:rsidR="007F5A3A" w:rsidRPr="009F4BAE">
        <w:rPr>
          <w:rFonts w:asciiTheme="majorHAnsi" w:hAnsiTheme="majorHAnsi" w:cstheme="majorHAnsi"/>
          <w:color w:val="000000" w:themeColor="text1"/>
          <w:sz w:val="28"/>
          <w:szCs w:val="28"/>
        </w:rPr>
        <w:t xml:space="preserve">Cụm </w:t>
      </w:r>
      <w:r w:rsidRPr="009F4BAE">
        <w:rPr>
          <w:rFonts w:asciiTheme="majorHAnsi" w:hAnsiTheme="majorHAnsi" w:cstheme="majorHAnsi"/>
          <w:color w:val="000000" w:themeColor="text1"/>
          <w:sz w:val="28"/>
          <w:szCs w:val="28"/>
        </w:rPr>
        <w:t xml:space="preserve">công nghiệp Tích Lương, </w:t>
      </w:r>
      <w:r w:rsidR="007F5A3A" w:rsidRPr="009F4BAE">
        <w:rPr>
          <w:rFonts w:asciiTheme="majorHAnsi" w:hAnsiTheme="majorHAnsi" w:cstheme="majorHAnsi"/>
          <w:color w:val="000000" w:themeColor="text1"/>
          <w:sz w:val="28"/>
          <w:szCs w:val="28"/>
        </w:rPr>
        <w:t>Cụm công nghiệp Tích Lương 2</w:t>
      </w:r>
      <w:r w:rsidRPr="009F4BAE">
        <w:rPr>
          <w:rFonts w:asciiTheme="majorHAnsi" w:hAnsiTheme="majorHAnsi" w:cstheme="majorHAnsi"/>
          <w:color w:val="000000" w:themeColor="text1"/>
          <w:sz w:val="28"/>
          <w:szCs w:val="28"/>
        </w:rPr>
        <w:t>,…</w:t>
      </w:r>
    </w:p>
    <w:p w14:paraId="192818E6" w14:textId="74E961E3" w:rsidR="00971BB1" w:rsidRPr="009F4BAE" w:rsidRDefault="00971BB1" w:rsidP="00971BB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Đến năm 2025, tỉnh Thái Nguyên có 1.</w:t>
      </w:r>
      <w:r w:rsidR="00E15CD8" w:rsidRPr="00C40EBA">
        <w:rPr>
          <w:rFonts w:asciiTheme="majorHAnsi" w:hAnsiTheme="majorHAnsi" w:cstheme="majorHAnsi"/>
          <w:color w:val="000000" w:themeColor="text1"/>
          <w:sz w:val="28"/>
          <w:szCs w:val="28"/>
        </w:rPr>
        <w:t>2</w:t>
      </w:r>
      <w:r w:rsidR="00D0487F" w:rsidRPr="00C40EBA">
        <w:rPr>
          <w:rFonts w:asciiTheme="majorHAnsi" w:hAnsiTheme="majorHAnsi" w:cstheme="majorHAnsi"/>
          <w:color w:val="000000" w:themeColor="text1"/>
          <w:sz w:val="28"/>
          <w:szCs w:val="28"/>
        </w:rPr>
        <w:t>83</w:t>
      </w:r>
      <w:r w:rsidRPr="009F4BAE">
        <w:rPr>
          <w:rFonts w:asciiTheme="majorHAnsi" w:hAnsiTheme="majorHAnsi" w:cstheme="majorHAnsi"/>
          <w:color w:val="000000" w:themeColor="text1"/>
          <w:sz w:val="28"/>
          <w:szCs w:val="28"/>
        </w:rPr>
        <w:t xml:space="preserve"> ha đất cụm công nghiệp, chiếm 0,</w:t>
      </w:r>
      <w:r w:rsidR="00E15CD8" w:rsidRPr="00C40EBA">
        <w:rPr>
          <w:rFonts w:asciiTheme="majorHAnsi" w:hAnsiTheme="majorHAnsi" w:cstheme="majorHAnsi"/>
          <w:color w:val="000000" w:themeColor="text1"/>
          <w:sz w:val="28"/>
          <w:szCs w:val="28"/>
        </w:rPr>
        <w:t>36</w:t>
      </w:r>
      <w:r w:rsidRPr="009F4BAE">
        <w:rPr>
          <w:rFonts w:asciiTheme="majorHAnsi" w:hAnsiTheme="majorHAnsi" w:cstheme="majorHAnsi"/>
          <w:color w:val="000000" w:themeColor="text1"/>
          <w:sz w:val="28"/>
          <w:szCs w:val="28"/>
        </w:rPr>
        <w:t>% diện tích tự nhiên.</w:t>
      </w:r>
    </w:p>
    <w:p w14:paraId="6C49A049" w14:textId="7BBCD74C" w:rsidR="00BB43C6" w:rsidRPr="009F4BAE" w:rsidRDefault="00BB43C6" w:rsidP="00AE30F1">
      <w:pPr>
        <w:pStyle w:val="Heading3"/>
        <w:jc w:val="center"/>
        <w:rPr>
          <w:rFonts w:cstheme="majorHAnsi"/>
          <w:b/>
          <w:color w:val="000000" w:themeColor="text1"/>
        </w:rPr>
      </w:pPr>
      <w:bookmarkStart w:id="557" w:name="_Toc105750517"/>
      <w:bookmarkStart w:id="558" w:name="_Toc105762944"/>
      <w:r w:rsidRPr="009F4BAE">
        <w:rPr>
          <w:rFonts w:cstheme="majorHAnsi"/>
          <w:b/>
          <w:color w:val="000000" w:themeColor="text1"/>
        </w:rPr>
        <w:lastRenderedPageBreak/>
        <w:t>Bảng 2</w:t>
      </w:r>
      <w:r w:rsidR="00250EB0" w:rsidRPr="009F4BAE">
        <w:rPr>
          <w:rFonts w:cstheme="majorHAnsi"/>
          <w:b/>
          <w:color w:val="000000" w:themeColor="text1"/>
        </w:rPr>
        <w:t>3</w:t>
      </w:r>
      <w:r w:rsidRPr="009F4BAE">
        <w:rPr>
          <w:rFonts w:cstheme="majorHAnsi"/>
          <w:b/>
          <w:color w:val="000000" w:themeColor="text1"/>
        </w:rPr>
        <w:t xml:space="preserve">: Kế hoạch sử dụng đất cụm công nhiệp </w:t>
      </w:r>
      <w:r w:rsidR="00D7000A" w:rsidRPr="009F4BAE">
        <w:rPr>
          <w:rFonts w:cstheme="majorHAnsi"/>
          <w:b/>
          <w:color w:val="000000" w:themeColor="text1"/>
        </w:rPr>
        <w:t>phân theo năm và phân theo cấp huyện</w:t>
      </w:r>
      <w:bookmarkEnd w:id="557"/>
      <w:bookmarkEnd w:id="558"/>
    </w:p>
    <w:tbl>
      <w:tblPr>
        <w:tblW w:w="0" w:type="auto"/>
        <w:tblLook w:val="04A0" w:firstRow="1" w:lastRow="0" w:firstColumn="1" w:lastColumn="0" w:noHBand="0" w:noVBand="1"/>
      </w:tblPr>
      <w:tblGrid>
        <w:gridCol w:w="2117"/>
        <w:gridCol w:w="1732"/>
        <w:gridCol w:w="1031"/>
        <w:gridCol w:w="1031"/>
        <w:gridCol w:w="1050"/>
        <w:gridCol w:w="1050"/>
        <w:gridCol w:w="1050"/>
      </w:tblGrid>
      <w:tr w:rsidR="0092361E" w:rsidRPr="0092361E" w14:paraId="1D4F1767" w14:textId="77777777" w:rsidTr="00BD4C03">
        <w:trPr>
          <w:trHeight w:val="30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C1204A" w14:textId="77777777" w:rsidR="0092361E" w:rsidRPr="0092361E" w:rsidRDefault="0092361E" w:rsidP="0092361E">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0081AA" w14:textId="77777777" w:rsidR="0092361E" w:rsidRPr="0092361E" w:rsidRDefault="0092361E" w:rsidP="0092361E">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717B2BE0" w14:textId="77777777" w:rsidR="0092361E" w:rsidRPr="0092361E" w:rsidRDefault="0092361E" w:rsidP="0092361E">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Phân theo năm kế hoạch</w:t>
            </w:r>
          </w:p>
        </w:tc>
      </w:tr>
      <w:tr w:rsidR="0092361E" w:rsidRPr="0092361E" w14:paraId="4D7E320F" w14:textId="77777777" w:rsidTr="00BD4C03">
        <w:trPr>
          <w:trHeight w:val="60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E419AF6" w14:textId="77777777" w:rsidR="0092361E" w:rsidRPr="0092361E" w:rsidRDefault="0092361E" w:rsidP="0092361E">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2D9B0" w14:textId="77777777" w:rsidR="0092361E" w:rsidRPr="0092361E" w:rsidRDefault="0092361E" w:rsidP="0092361E">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5AC5F467" w14:textId="77777777" w:rsidR="0092361E" w:rsidRPr="0092361E" w:rsidRDefault="0092361E" w:rsidP="0092361E">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773DE77C" w14:textId="77777777" w:rsidR="0092361E" w:rsidRPr="0092361E" w:rsidRDefault="0092361E" w:rsidP="0092361E">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1CE6789C" w14:textId="77777777" w:rsidR="0092361E" w:rsidRPr="0092361E" w:rsidRDefault="0092361E" w:rsidP="0092361E">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50ADB630" w14:textId="77777777" w:rsidR="0092361E" w:rsidRPr="0092361E" w:rsidRDefault="0092361E" w:rsidP="0092361E">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33332E26" w14:textId="77777777" w:rsidR="0092361E" w:rsidRPr="0092361E" w:rsidRDefault="0092361E" w:rsidP="0092361E">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Năm 2025</w:t>
            </w:r>
          </w:p>
        </w:tc>
      </w:tr>
      <w:tr w:rsidR="00E15CD8" w:rsidRPr="0092361E" w14:paraId="02C18965"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534382" w14:textId="77777777" w:rsidR="00E15CD8" w:rsidRPr="0092361E" w:rsidRDefault="00E15CD8" w:rsidP="00E15CD8">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7E51DF2A" w14:textId="479EF5AE"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217</w:t>
            </w:r>
          </w:p>
        </w:tc>
        <w:tc>
          <w:tcPr>
            <w:tcW w:w="0" w:type="auto"/>
            <w:tcBorders>
              <w:top w:val="nil"/>
              <w:left w:val="nil"/>
              <w:bottom w:val="single" w:sz="4" w:space="0" w:color="auto"/>
              <w:right w:val="single" w:sz="4" w:space="0" w:color="auto"/>
            </w:tcBorders>
            <w:shd w:val="clear" w:color="000000" w:fill="FFFFFF"/>
            <w:vAlign w:val="center"/>
            <w:hideMark/>
          </w:tcPr>
          <w:p w14:paraId="25EB41B9" w14:textId="2101DB0B"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212</w:t>
            </w:r>
          </w:p>
        </w:tc>
        <w:tc>
          <w:tcPr>
            <w:tcW w:w="0" w:type="auto"/>
            <w:tcBorders>
              <w:top w:val="nil"/>
              <w:left w:val="nil"/>
              <w:bottom w:val="single" w:sz="4" w:space="0" w:color="auto"/>
              <w:right w:val="single" w:sz="4" w:space="0" w:color="auto"/>
            </w:tcBorders>
            <w:shd w:val="clear" w:color="000000" w:fill="FFFFFF"/>
            <w:vAlign w:val="center"/>
            <w:hideMark/>
          </w:tcPr>
          <w:p w14:paraId="4D452C99" w14:textId="41B478D7"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759</w:t>
            </w:r>
          </w:p>
        </w:tc>
        <w:tc>
          <w:tcPr>
            <w:tcW w:w="0" w:type="auto"/>
            <w:tcBorders>
              <w:top w:val="nil"/>
              <w:left w:val="nil"/>
              <w:bottom w:val="single" w:sz="4" w:space="0" w:color="auto"/>
              <w:right w:val="single" w:sz="4" w:space="0" w:color="auto"/>
            </w:tcBorders>
            <w:shd w:val="clear" w:color="000000" w:fill="FFFFFF"/>
            <w:vAlign w:val="center"/>
            <w:hideMark/>
          </w:tcPr>
          <w:p w14:paraId="71CCD3FA" w14:textId="06E79483"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1.083</w:t>
            </w:r>
          </w:p>
        </w:tc>
        <w:tc>
          <w:tcPr>
            <w:tcW w:w="0" w:type="auto"/>
            <w:tcBorders>
              <w:top w:val="nil"/>
              <w:left w:val="nil"/>
              <w:bottom w:val="single" w:sz="4" w:space="0" w:color="auto"/>
              <w:right w:val="single" w:sz="4" w:space="0" w:color="auto"/>
            </w:tcBorders>
            <w:shd w:val="clear" w:color="000000" w:fill="FFFFFF"/>
            <w:vAlign w:val="center"/>
            <w:hideMark/>
          </w:tcPr>
          <w:p w14:paraId="59ED1B53" w14:textId="122A56DC"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1.207</w:t>
            </w:r>
          </w:p>
        </w:tc>
        <w:tc>
          <w:tcPr>
            <w:tcW w:w="0" w:type="auto"/>
            <w:tcBorders>
              <w:top w:val="nil"/>
              <w:left w:val="nil"/>
              <w:bottom w:val="single" w:sz="4" w:space="0" w:color="auto"/>
              <w:right w:val="single" w:sz="4" w:space="0" w:color="auto"/>
            </w:tcBorders>
            <w:shd w:val="clear" w:color="000000" w:fill="FFFFFF"/>
            <w:vAlign w:val="center"/>
            <w:hideMark/>
          </w:tcPr>
          <w:p w14:paraId="783E2294" w14:textId="72A82A84" w:rsidR="00E15CD8" w:rsidRPr="00E15CD8" w:rsidRDefault="00E15CD8" w:rsidP="00E15CD8">
            <w:pPr>
              <w:spacing w:after="0" w:line="240" w:lineRule="auto"/>
              <w:jc w:val="center"/>
              <w:rPr>
                <w:rFonts w:asciiTheme="majorHAnsi" w:eastAsia="Times New Roman" w:hAnsiTheme="majorHAnsi" w:cstheme="majorHAnsi"/>
                <w:b/>
                <w:bCs/>
                <w:sz w:val="24"/>
                <w:szCs w:val="24"/>
                <w:lang w:val="en-US"/>
              </w:rPr>
            </w:pPr>
            <w:r w:rsidRPr="00E15CD8">
              <w:rPr>
                <w:rFonts w:asciiTheme="majorHAnsi" w:hAnsiTheme="majorHAnsi" w:cstheme="majorHAnsi"/>
                <w:b/>
                <w:bCs/>
                <w:sz w:val="24"/>
                <w:szCs w:val="24"/>
              </w:rPr>
              <w:t>1.270</w:t>
            </w:r>
          </w:p>
        </w:tc>
      </w:tr>
      <w:tr w:rsidR="00E15CD8" w:rsidRPr="0092361E" w14:paraId="7B1267D2"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C0A475" w14:textId="77777777" w:rsidR="00E15CD8" w:rsidRPr="0092361E" w:rsidRDefault="00E15CD8" w:rsidP="00E15CD8">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5A720242" w14:textId="531E9BA9"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19</w:t>
            </w:r>
          </w:p>
        </w:tc>
        <w:tc>
          <w:tcPr>
            <w:tcW w:w="0" w:type="auto"/>
            <w:tcBorders>
              <w:top w:val="nil"/>
              <w:left w:val="nil"/>
              <w:bottom w:val="single" w:sz="4" w:space="0" w:color="auto"/>
              <w:right w:val="single" w:sz="4" w:space="0" w:color="auto"/>
            </w:tcBorders>
            <w:shd w:val="clear" w:color="auto" w:fill="auto"/>
            <w:noWrap/>
            <w:vAlign w:val="center"/>
            <w:hideMark/>
          </w:tcPr>
          <w:p w14:paraId="62CD8214" w14:textId="263AD764"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19</w:t>
            </w:r>
          </w:p>
        </w:tc>
        <w:tc>
          <w:tcPr>
            <w:tcW w:w="0" w:type="auto"/>
            <w:tcBorders>
              <w:top w:val="nil"/>
              <w:left w:val="nil"/>
              <w:bottom w:val="single" w:sz="4" w:space="0" w:color="auto"/>
              <w:right w:val="single" w:sz="4" w:space="0" w:color="auto"/>
            </w:tcBorders>
            <w:shd w:val="clear" w:color="auto" w:fill="auto"/>
            <w:noWrap/>
            <w:vAlign w:val="center"/>
            <w:hideMark/>
          </w:tcPr>
          <w:p w14:paraId="01042CE2" w14:textId="6E3BF157"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19</w:t>
            </w:r>
          </w:p>
        </w:tc>
        <w:tc>
          <w:tcPr>
            <w:tcW w:w="0" w:type="auto"/>
            <w:tcBorders>
              <w:top w:val="nil"/>
              <w:left w:val="nil"/>
              <w:bottom w:val="single" w:sz="4" w:space="0" w:color="auto"/>
              <w:right w:val="single" w:sz="4" w:space="0" w:color="auto"/>
            </w:tcBorders>
            <w:shd w:val="clear" w:color="auto" w:fill="auto"/>
            <w:noWrap/>
            <w:vAlign w:val="center"/>
            <w:hideMark/>
          </w:tcPr>
          <w:p w14:paraId="183A97FF" w14:textId="6E13F399"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75</w:t>
            </w:r>
          </w:p>
        </w:tc>
        <w:tc>
          <w:tcPr>
            <w:tcW w:w="0" w:type="auto"/>
            <w:tcBorders>
              <w:top w:val="nil"/>
              <w:left w:val="nil"/>
              <w:bottom w:val="single" w:sz="4" w:space="0" w:color="auto"/>
              <w:right w:val="single" w:sz="4" w:space="0" w:color="auto"/>
            </w:tcBorders>
            <w:shd w:val="clear" w:color="auto" w:fill="auto"/>
            <w:noWrap/>
            <w:vAlign w:val="center"/>
            <w:hideMark/>
          </w:tcPr>
          <w:p w14:paraId="1AE5C677" w14:textId="3CB12BCE"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150</w:t>
            </w:r>
          </w:p>
        </w:tc>
        <w:tc>
          <w:tcPr>
            <w:tcW w:w="0" w:type="auto"/>
            <w:tcBorders>
              <w:top w:val="nil"/>
              <w:left w:val="nil"/>
              <w:bottom w:val="single" w:sz="4" w:space="0" w:color="auto"/>
              <w:right w:val="single" w:sz="4" w:space="0" w:color="auto"/>
            </w:tcBorders>
            <w:shd w:val="clear" w:color="auto" w:fill="auto"/>
            <w:noWrap/>
            <w:vAlign w:val="center"/>
            <w:hideMark/>
          </w:tcPr>
          <w:p w14:paraId="7BFB8461" w14:textId="003AF923"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213</w:t>
            </w:r>
          </w:p>
        </w:tc>
      </w:tr>
      <w:tr w:rsidR="00E15CD8" w:rsidRPr="0092361E" w14:paraId="70C74B5B"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25DF26" w14:textId="77777777" w:rsidR="00E15CD8" w:rsidRPr="0092361E" w:rsidRDefault="00E15CD8" w:rsidP="00E15CD8">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23EE7206" w14:textId="17BEEA76"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30</w:t>
            </w:r>
          </w:p>
        </w:tc>
        <w:tc>
          <w:tcPr>
            <w:tcW w:w="0" w:type="auto"/>
            <w:tcBorders>
              <w:top w:val="nil"/>
              <w:left w:val="nil"/>
              <w:bottom w:val="single" w:sz="4" w:space="0" w:color="auto"/>
              <w:right w:val="single" w:sz="4" w:space="0" w:color="auto"/>
            </w:tcBorders>
            <w:shd w:val="clear" w:color="auto" w:fill="auto"/>
            <w:noWrap/>
            <w:vAlign w:val="center"/>
            <w:hideMark/>
          </w:tcPr>
          <w:p w14:paraId="0D991305" w14:textId="28EF2C42"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30</w:t>
            </w:r>
          </w:p>
        </w:tc>
        <w:tc>
          <w:tcPr>
            <w:tcW w:w="0" w:type="auto"/>
            <w:tcBorders>
              <w:top w:val="nil"/>
              <w:left w:val="nil"/>
              <w:bottom w:val="single" w:sz="4" w:space="0" w:color="auto"/>
              <w:right w:val="single" w:sz="4" w:space="0" w:color="auto"/>
            </w:tcBorders>
            <w:shd w:val="clear" w:color="auto" w:fill="auto"/>
            <w:noWrap/>
            <w:vAlign w:val="center"/>
            <w:hideMark/>
          </w:tcPr>
          <w:p w14:paraId="447B5B31" w14:textId="5B893234"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30</w:t>
            </w:r>
          </w:p>
        </w:tc>
        <w:tc>
          <w:tcPr>
            <w:tcW w:w="0" w:type="auto"/>
            <w:tcBorders>
              <w:top w:val="nil"/>
              <w:left w:val="nil"/>
              <w:bottom w:val="single" w:sz="4" w:space="0" w:color="auto"/>
              <w:right w:val="single" w:sz="4" w:space="0" w:color="auto"/>
            </w:tcBorders>
            <w:shd w:val="clear" w:color="auto" w:fill="auto"/>
            <w:noWrap/>
            <w:vAlign w:val="center"/>
            <w:hideMark/>
          </w:tcPr>
          <w:p w14:paraId="4B663F5E" w14:textId="7A1E1C88"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45</w:t>
            </w:r>
          </w:p>
        </w:tc>
        <w:tc>
          <w:tcPr>
            <w:tcW w:w="0" w:type="auto"/>
            <w:tcBorders>
              <w:top w:val="nil"/>
              <w:left w:val="nil"/>
              <w:bottom w:val="single" w:sz="4" w:space="0" w:color="auto"/>
              <w:right w:val="single" w:sz="4" w:space="0" w:color="auto"/>
            </w:tcBorders>
            <w:shd w:val="clear" w:color="auto" w:fill="auto"/>
            <w:noWrap/>
            <w:vAlign w:val="center"/>
            <w:hideMark/>
          </w:tcPr>
          <w:p w14:paraId="2C99C773" w14:textId="69E0B817"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45</w:t>
            </w:r>
          </w:p>
        </w:tc>
        <w:tc>
          <w:tcPr>
            <w:tcW w:w="0" w:type="auto"/>
            <w:tcBorders>
              <w:top w:val="nil"/>
              <w:left w:val="nil"/>
              <w:bottom w:val="single" w:sz="4" w:space="0" w:color="auto"/>
              <w:right w:val="single" w:sz="4" w:space="0" w:color="auto"/>
            </w:tcBorders>
            <w:shd w:val="clear" w:color="auto" w:fill="auto"/>
            <w:noWrap/>
            <w:vAlign w:val="center"/>
            <w:hideMark/>
          </w:tcPr>
          <w:p w14:paraId="22855980" w14:textId="3095758A"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45</w:t>
            </w:r>
          </w:p>
        </w:tc>
      </w:tr>
      <w:tr w:rsidR="00E15CD8" w:rsidRPr="0092361E" w14:paraId="2D7EF0F8"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A2C351" w14:textId="77777777" w:rsidR="00E15CD8" w:rsidRPr="0092361E" w:rsidRDefault="00E15CD8" w:rsidP="00E15CD8">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072BCB94" w14:textId="3572292B"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2D9561" w14:textId="22DC7F8B"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C86EF3" w14:textId="5CE7C62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69</w:t>
            </w:r>
          </w:p>
        </w:tc>
        <w:tc>
          <w:tcPr>
            <w:tcW w:w="0" w:type="auto"/>
            <w:tcBorders>
              <w:top w:val="nil"/>
              <w:left w:val="nil"/>
              <w:bottom w:val="single" w:sz="4" w:space="0" w:color="auto"/>
              <w:right w:val="single" w:sz="4" w:space="0" w:color="auto"/>
            </w:tcBorders>
            <w:shd w:val="clear" w:color="auto" w:fill="auto"/>
            <w:noWrap/>
            <w:vAlign w:val="center"/>
            <w:hideMark/>
          </w:tcPr>
          <w:p w14:paraId="5D552968" w14:textId="588FD724"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69</w:t>
            </w:r>
          </w:p>
        </w:tc>
        <w:tc>
          <w:tcPr>
            <w:tcW w:w="0" w:type="auto"/>
            <w:tcBorders>
              <w:top w:val="nil"/>
              <w:left w:val="nil"/>
              <w:bottom w:val="single" w:sz="4" w:space="0" w:color="auto"/>
              <w:right w:val="single" w:sz="4" w:space="0" w:color="auto"/>
            </w:tcBorders>
            <w:shd w:val="clear" w:color="auto" w:fill="auto"/>
            <w:noWrap/>
            <w:vAlign w:val="center"/>
            <w:hideMark/>
          </w:tcPr>
          <w:p w14:paraId="27225F69" w14:textId="4BF403EB"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69</w:t>
            </w:r>
          </w:p>
        </w:tc>
        <w:tc>
          <w:tcPr>
            <w:tcW w:w="0" w:type="auto"/>
            <w:tcBorders>
              <w:top w:val="nil"/>
              <w:left w:val="nil"/>
              <w:bottom w:val="single" w:sz="4" w:space="0" w:color="auto"/>
              <w:right w:val="single" w:sz="4" w:space="0" w:color="auto"/>
            </w:tcBorders>
            <w:shd w:val="clear" w:color="auto" w:fill="auto"/>
            <w:noWrap/>
            <w:vAlign w:val="center"/>
            <w:hideMark/>
          </w:tcPr>
          <w:p w14:paraId="6CB316CF" w14:textId="2587DE27"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69</w:t>
            </w:r>
          </w:p>
        </w:tc>
      </w:tr>
      <w:tr w:rsidR="00E15CD8" w:rsidRPr="0092361E" w14:paraId="3F64AADC"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EF37FA" w14:textId="77777777" w:rsidR="00E15CD8" w:rsidRPr="0092361E" w:rsidRDefault="00E15CD8" w:rsidP="00E15CD8">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69436283" w14:textId="1AA15269"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271C9F" w14:textId="5C2F258E"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81E238" w14:textId="530BA244"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28</w:t>
            </w:r>
          </w:p>
        </w:tc>
        <w:tc>
          <w:tcPr>
            <w:tcW w:w="0" w:type="auto"/>
            <w:tcBorders>
              <w:top w:val="nil"/>
              <w:left w:val="nil"/>
              <w:bottom w:val="single" w:sz="4" w:space="0" w:color="auto"/>
              <w:right w:val="single" w:sz="4" w:space="0" w:color="auto"/>
            </w:tcBorders>
            <w:shd w:val="clear" w:color="auto" w:fill="auto"/>
            <w:noWrap/>
            <w:vAlign w:val="center"/>
            <w:hideMark/>
          </w:tcPr>
          <w:p w14:paraId="2DD04BBF" w14:textId="09C09741"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114</w:t>
            </w:r>
          </w:p>
        </w:tc>
        <w:tc>
          <w:tcPr>
            <w:tcW w:w="0" w:type="auto"/>
            <w:tcBorders>
              <w:top w:val="nil"/>
              <w:left w:val="nil"/>
              <w:bottom w:val="single" w:sz="4" w:space="0" w:color="auto"/>
              <w:right w:val="single" w:sz="4" w:space="0" w:color="auto"/>
            </w:tcBorders>
            <w:shd w:val="clear" w:color="auto" w:fill="auto"/>
            <w:noWrap/>
            <w:vAlign w:val="center"/>
            <w:hideMark/>
          </w:tcPr>
          <w:p w14:paraId="2AF6AA37" w14:textId="4797EF7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114</w:t>
            </w:r>
          </w:p>
        </w:tc>
        <w:tc>
          <w:tcPr>
            <w:tcW w:w="0" w:type="auto"/>
            <w:tcBorders>
              <w:top w:val="nil"/>
              <w:left w:val="nil"/>
              <w:bottom w:val="single" w:sz="4" w:space="0" w:color="auto"/>
              <w:right w:val="single" w:sz="4" w:space="0" w:color="auto"/>
            </w:tcBorders>
            <w:shd w:val="clear" w:color="auto" w:fill="auto"/>
            <w:noWrap/>
            <w:vAlign w:val="center"/>
            <w:hideMark/>
          </w:tcPr>
          <w:p w14:paraId="53ECD2ED" w14:textId="0F8BB84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114</w:t>
            </w:r>
          </w:p>
        </w:tc>
      </w:tr>
      <w:tr w:rsidR="00E15CD8" w:rsidRPr="0092361E" w14:paraId="62A1E47A"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FB8ED2" w14:textId="77777777" w:rsidR="00E15CD8" w:rsidRPr="0092361E" w:rsidRDefault="00E15CD8" w:rsidP="00E15CD8">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34A2BA0C" w14:textId="65AF00E5"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C83B32" w14:textId="07440933"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93C906" w14:textId="1CFE3C2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93DF8C" w14:textId="42A4FC53"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F3B4B4" w14:textId="70D771C1"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Pr>
                <w:rFonts w:asciiTheme="majorHAnsi" w:hAnsiTheme="majorHAnsi" w:cstheme="majorHAnsi"/>
                <w:sz w:val="24"/>
                <w:szCs w:val="24"/>
                <w:lang w:val="en-US"/>
              </w:rPr>
              <w:t>13</w:t>
            </w:r>
            <w:r w:rsidRPr="00E15CD8">
              <w:rPr>
                <w:rFonts w:asciiTheme="majorHAnsi" w:hAnsiTheme="majorHAnsi" w:cstheme="majorHAnsi"/>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685C17" w14:textId="42EB5596"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Pr>
                <w:rFonts w:asciiTheme="majorHAnsi" w:hAnsiTheme="majorHAnsi" w:cstheme="majorHAnsi"/>
                <w:sz w:val="24"/>
                <w:szCs w:val="24"/>
                <w:lang w:val="en-US"/>
              </w:rPr>
              <w:t>13</w:t>
            </w:r>
            <w:r w:rsidRPr="00E15CD8">
              <w:rPr>
                <w:rFonts w:asciiTheme="majorHAnsi" w:hAnsiTheme="majorHAnsi" w:cstheme="majorHAnsi"/>
                <w:sz w:val="24"/>
                <w:szCs w:val="24"/>
              </w:rPr>
              <w:t> </w:t>
            </w:r>
          </w:p>
        </w:tc>
      </w:tr>
      <w:tr w:rsidR="00E15CD8" w:rsidRPr="0092361E" w14:paraId="65EE2E1E"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C6FB8D" w14:textId="77777777" w:rsidR="00E15CD8" w:rsidRPr="0092361E" w:rsidRDefault="00E15CD8" w:rsidP="00E15CD8">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27AD4B42" w14:textId="372BF03B"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33</w:t>
            </w:r>
          </w:p>
        </w:tc>
        <w:tc>
          <w:tcPr>
            <w:tcW w:w="0" w:type="auto"/>
            <w:tcBorders>
              <w:top w:val="nil"/>
              <w:left w:val="nil"/>
              <w:bottom w:val="single" w:sz="4" w:space="0" w:color="auto"/>
              <w:right w:val="single" w:sz="4" w:space="0" w:color="auto"/>
            </w:tcBorders>
            <w:shd w:val="clear" w:color="auto" w:fill="auto"/>
            <w:noWrap/>
            <w:vAlign w:val="center"/>
            <w:hideMark/>
          </w:tcPr>
          <w:p w14:paraId="3E2CE058" w14:textId="7AC3198C"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28</w:t>
            </w:r>
          </w:p>
        </w:tc>
        <w:tc>
          <w:tcPr>
            <w:tcW w:w="0" w:type="auto"/>
            <w:tcBorders>
              <w:top w:val="nil"/>
              <w:left w:val="nil"/>
              <w:bottom w:val="single" w:sz="4" w:space="0" w:color="auto"/>
              <w:right w:val="single" w:sz="4" w:space="0" w:color="auto"/>
            </w:tcBorders>
            <w:shd w:val="clear" w:color="auto" w:fill="auto"/>
            <w:noWrap/>
            <w:vAlign w:val="center"/>
            <w:hideMark/>
          </w:tcPr>
          <w:p w14:paraId="5AA760BD" w14:textId="1638BCF5"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153</w:t>
            </w:r>
          </w:p>
        </w:tc>
        <w:tc>
          <w:tcPr>
            <w:tcW w:w="0" w:type="auto"/>
            <w:tcBorders>
              <w:top w:val="nil"/>
              <w:left w:val="nil"/>
              <w:bottom w:val="single" w:sz="4" w:space="0" w:color="auto"/>
              <w:right w:val="single" w:sz="4" w:space="0" w:color="auto"/>
            </w:tcBorders>
            <w:shd w:val="clear" w:color="auto" w:fill="auto"/>
            <w:noWrap/>
            <w:vAlign w:val="center"/>
            <w:hideMark/>
          </w:tcPr>
          <w:p w14:paraId="62372B85" w14:textId="6D3A266D"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228</w:t>
            </w:r>
          </w:p>
        </w:tc>
        <w:tc>
          <w:tcPr>
            <w:tcW w:w="0" w:type="auto"/>
            <w:tcBorders>
              <w:top w:val="nil"/>
              <w:left w:val="nil"/>
              <w:bottom w:val="single" w:sz="4" w:space="0" w:color="auto"/>
              <w:right w:val="single" w:sz="4" w:space="0" w:color="auto"/>
            </w:tcBorders>
            <w:shd w:val="clear" w:color="auto" w:fill="auto"/>
            <w:noWrap/>
            <w:vAlign w:val="center"/>
            <w:hideMark/>
          </w:tcPr>
          <w:p w14:paraId="798D66A1" w14:textId="5AD0D9AA"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228</w:t>
            </w:r>
          </w:p>
        </w:tc>
        <w:tc>
          <w:tcPr>
            <w:tcW w:w="0" w:type="auto"/>
            <w:tcBorders>
              <w:top w:val="nil"/>
              <w:left w:val="nil"/>
              <w:bottom w:val="single" w:sz="4" w:space="0" w:color="auto"/>
              <w:right w:val="single" w:sz="4" w:space="0" w:color="auto"/>
            </w:tcBorders>
            <w:shd w:val="clear" w:color="auto" w:fill="auto"/>
            <w:noWrap/>
            <w:vAlign w:val="center"/>
            <w:hideMark/>
          </w:tcPr>
          <w:p w14:paraId="40A71C1C" w14:textId="0DA84639"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228</w:t>
            </w:r>
          </w:p>
        </w:tc>
      </w:tr>
      <w:tr w:rsidR="00E15CD8" w:rsidRPr="0092361E" w14:paraId="16A94BE8"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C2DD4" w14:textId="77777777" w:rsidR="00E15CD8" w:rsidRPr="0092361E" w:rsidRDefault="00E15CD8" w:rsidP="00E15CD8">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3A2724AA" w14:textId="488A1036"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53</w:t>
            </w:r>
          </w:p>
        </w:tc>
        <w:tc>
          <w:tcPr>
            <w:tcW w:w="0" w:type="auto"/>
            <w:tcBorders>
              <w:top w:val="nil"/>
              <w:left w:val="nil"/>
              <w:bottom w:val="single" w:sz="4" w:space="0" w:color="auto"/>
              <w:right w:val="single" w:sz="4" w:space="0" w:color="auto"/>
            </w:tcBorders>
            <w:shd w:val="clear" w:color="auto" w:fill="auto"/>
            <w:noWrap/>
            <w:vAlign w:val="center"/>
            <w:hideMark/>
          </w:tcPr>
          <w:p w14:paraId="0AB650F9" w14:textId="5F20FDE6"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53</w:t>
            </w:r>
          </w:p>
        </w:tc>
        <w:tc>
          <w:tcPr>
            <w:tcW w:w="0" w:type="auto"/>
            <w:tcBorders>
              <w:top w:val="nil"/>
              <w:left w:val="nil"/>
              <w:bottom w:val="single" w:sz="4" w:space="0" w:color="auto"/>
              <w:right w:val="single" w:sz="4" w:space="0" w:color="auto"/>
            </w:tcBorders>
            <w:shd w:val="clear" w:color="auto" w:fill="auto"/>
            <w:noWrap/>
            <w:vAlign w:val="center"/>
            <w:hideMark/>
          </w:tcPr>
          <w:p w14:paraId="0F4D1150" w14:textId="5354E015"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65</w:t>
            </w:r>
          </w:p>
        </w:tc>
        <w:tc>
          <w:tcPr>
            <w:tcW w:w="0" w:type="auto"/>
            <w:tcBorders>
              <w:top w:val="nil"/>
              <w:left w:val="nil"/>
              <w:bottom w:val="single" w:sz="4" w:space="0" w:color="auto"/>
              <w:right w:val="single" w:sz="4" w:space="0" w:color="auto"/>
            </w:tcBorders>
            <w:shd w:val="clear" w:color="auto" w:fill="auto"/>
            <w:noWrap/>
            <w:vAlign w:val="center"/>
            <w:hideMark/>
          </w:tcPr>
          <w:p w14:paraId="1A9DEE06" w14:textId="07E60398"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65</w:t>
            </w:r>
          </w:p>
        </w:tc>
        <w:tc>
          <w:tcPr>
            <w:tcW w:w="0" w:type="auto"/>
            <w:tcBorders>
              <w:top w:val="nil"/>
              <w:left w:val="nil"/>
              <w:bottom w:val="single" w:sz="4" w:space="0" w:color="auto"/>
              <w:right w:val="single" w:sz="4" w:space="0" w:color="auto"/>
            </w:tcBorders>
            <w:shd w:val="clear" w:color="auto" w:fill="auto"/>
            <w:noWrap/>
            <w:vAlign w:val="center"/>
            <w:hideMark/>
          </w:tcPr>
          <w:p w14:paraId="37C12C5B" w14:textId="7E9C8CD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114</w:t>
            </w:r>
          </w:p>
        </w:tc>
        <w:tc>
          <w:tcPr>
            <w:tcW w:w="0" w:type="auto"/>
            <w:tcBorders>
              <w:top w:val="nil"/>
              <w:left w:val="nil"/>
              <w:bottom w:val="single" w:sz="4" w:space="0" w:color="auto"/>
              <w:right w:val="single" w:sz="4" w:space="0" w:color="auto"/>
            </w:tcBorders>
            <w:shd w:val="clear" w:color="auto" w:fill="auto"/>
            <w:noWrap/>
            <w:vAlign w:val="center"/>
            <w:hideMark/>
          </w:tcPr>
          <w:p w14:paraId="08CF602D" w14:textId="76C7140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114</w:t>
            </w:r>
          </w:p>
        </w:tc>
      </w:tr>
      <w:tr w:rsidR="00E15CD8" w:rsidRPr="0092361E" w14:paraId="170DDDE9"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D1C78A" w14:textId="77777777" w:rsidR="00E15CD8" w:rsidRPr="0092361E" w:rsidRDefault="00E15CD8" w:rsidP="00E15CD8">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45E0E52E" w14:textId="05BDA69C"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28</w:t>
            </w:r>
          </w:p>
        </w:tc>
        <w:tc>
          <w:tcPr>
            <w:tcW w:w="0" w:type="auto"/>
            <w:tcBorders>
              <w:top w:val="nil"/>
              <w:left w:val="nil"/>
              <w:bottom w:val="single" w:sz="4" w:space="0" w:color="auto"/>
              <w:right w:val="single" w:sz="4" w:space="0" w:color="auto"/>
            </w:tcBorders>
            <w:shd w:val="clear" w:color="auto" w:fill="auto"/>
            <w:noWrap/>
            <w:vAlign w:val="center"/>
            <w:hideMark/>
          </w:tcPr>
          <w:p w14:paraId="5FC4ECDA" w14:textId="2FFA503B"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28</w:t>
            </w:r>
          </w:p>
        </w:tc>
        <w:tc>
          <w:tcPr>
            <w:tcW w:w="0" w:type="auto"/>
            <w:tcBorders>
              <w:top w:val="nil"/>
              <w:left w:val="nil"/>
              <w:bottom w:val="single" w:sz="4" w:space="0" w:color="auto"/>
              <w:right w:val="single" w:sz="4" w:space="0" w:color="auto"/>
            </w:tcBorders>
            <w:shd w:val="clear" w:color="auto" w:fill="auto"/>
            <w:noWrap/>
            <w:vAlign w:val="center"/>
            <w:hideMark/>
          </w:tcPr>
          <w:p w14:paraId="20BF4A8D" w14:textId="505668F1"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129</w:t>
            </w:r>
          </w:p>
        </w:tc>
        <w:tc>
          <w:tcPr>
            <w:tcW w:w="0" w:type="auto"/>
            <w:tcBorders>
              <w:top w:val="nil"/>
              <w:left w:val="nil"/>
              <w:bottom w:val="single" w:sz="4" w:space="0" w:color="auto"/>
              <w:right w:val="single" w:sz="4" w:space="0" w:color="auto"/>
            </w:tcBorders>
            <w:shd w:val="clear" w:color="auto" w:fill="auto"/>
            <w:noWrap/>
            <w:vAlign w:val="center"/>
            <w:hideMark/>
          </w:tcPr>
          <w:p w14:paraId="659BD784" w14:textId="36DBD4C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145</w:t>
            </w:r>
          </w:p>
        </w:tc>
        <w:tc>
          <w:tcPr>
            <w:tcW w:w="0" w:type="auto"/>
            <w:tcBorders>
              <w:top w:val="nil"/>
              <w:left w:val="nil"/>
              <w:bottom w:val="single" w:sz="4" w:space="0" w:color="auto"/>
              <w:right w:val="single" w:sz="4" w:space="0" w:color="auto"/>
            </w:tcBorders>
            <w:shd w:val="clear" w:color="auto" w:fill="auto"/>
            <w:noWrap/>
            <w:vAlign w:val="center"/>
            <w:hideMark/>
          </w:tcPr>
          <w:p w14:paraId="26A7CA0E" w14:textId="319202AD"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145</w:t>
            </w:r>
          </w:p>
        </w:tc>
        <w:tc>
          <w:tcPr>
            <w:tcW w:w="0" w:type="auto"/>
            <w:tcBorders>
              <w:top w:val="nil"/>
              <w:left w:val="nil"/>
              <w:bottom w:val="single" w:sz="4" w:space="0" w:color="auto"/>
              <w:right w:val="single" w:sz="4" w:space="0" w:color="auto"/>
            </w:tcBorders>
            <w:shd w:val="clear" w:color="auto" w:fill="auto"/>
            <w:noWrap/>
            <w:vAlign w:val="center"/>
            <w:hideMark/>
          </w:tcPr>
          <w:p w14:paraId="0DFF5288" w14:textId="6AB1004B"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145</w:t>
            </w:r>
          </w:p>
        </w:tc>
      </w:tr>
      <w:tr w:rsidR="00E15CD8" w:rsidRPr="0092361E" w14:paraId="3FACF530"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06F775" w14:textId="77777777" w:rsidR="00E15CD8" w:rsidRPr="0092361E" w:rsidRDefault="00E15CD8" w:rsidP="00E15CD8">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485005BE" w14:textId="7C9D25D6"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55</w:t>
            </w:r>
          </w:p>
        </w:tc>
        <w:tc>
          <w:tcPr>
            <w:tcW w:w="0" w:type="auto"/>
            <w:tcBorders>
              <w:top w:val="nil"/>
              <w:left w:val="nil"/>
              <w:bottom w:val="single" w:sz="4" w:space="0" w:color="auto"/>
              <w:right w:val="single" w:sz="4" w:space="0" w:color="auto"/>
            </w:tcBorders>
            <w:shd w:val="clear" w:color="auto" w:fill="auto"/>
            <w:noWrap/>
            <w:vAlign w:val="center"/>
            <w:hideMark/>
          </w:tcPr>
          <w:p w14:paraId="40F91361" w14:textId="2078FEDE"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55</w:t>
            </w:r>
          </w:p>
        </w:tc>
        <w:tc>
          <w:tcPr>
            <w:tcW w:w="0" w:type="auto"/>
            <w:tcBorders>
              <w:top w:val="nil"/>
              <w:left w:val="nil"/>
              <w:bottom w:val="single" w:sz="4" w:space="0" w:color="auto"/>
              <w:right w:val="single" w:sz="4" w:space="0" w:color="auto"/>
            </w:tcBorders>
            <w:shd w:val="clear" w:color="auto" w:fill="auto"/>
            <w:noWrap/>
            <w:vAlign w:val="center"/>
            <w:hideMark/>
          </w:tcPr>
          <w:p w14:paraId="2E694369" w14:textId="27640663"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267</w:t>
            </w:r>
          </w:p>
        </w:tc>
        <w:tc>
          <w:tcPr>
            <w:tcW w:w="0" w:type="auto"/>
            <w:tcBorders>
              <w:top w:val="nil"/>
              <w:left w:val="nil"/>
              <w:bottom w:val="single" w:sz="4" w:space="0" w:color="auto"/>
              <w:right w:val="single" w:sz="4" w:space="0" w:color="auto"/>
            </w:tcBorders>
            <w:shd w:val="clear" w:color="auto" w:fill="auto"/>
            <w:noWrap/>
            <w:vAlign w:val="center"/>
            <w:hideMark/>
          </w:tcPr>
          <w:p w14:paraId="174BDE73" w14:textId="4CAD01BA"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342</w:t>
            </w:r>
          </w:p>
        </w:tc>
        <w:tc>
          <w:tcPr>
            <w:tcW w:w="0" w:type="auto"/>
            <w:tcBorders>
              <w:top w:val="nil"/>
              <w:left w:val="nil"/>
              <w:bottom w:val="single" w:sz="4" w:space="0" w:color="auto"/>
              <w:right w:val="single" w:sz="4" w:space="0" w:color="auto"/>
            </w:tcBorders>
            <w:shd w:val="clear" w:color="auto" w:fill="auto"/>
            <w:noWrap/>
            <w:vAlign w:val="center"/>
            <w:hideMark/>
          </w:tcPr>
          <w:p w14:paraId="54A1AA4F" w14:textId="3338119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342</w:t>
            </w:r>
          </w:p>
        </w:tc>
        <w:tc>
          <w:tcPr>
            <w:tcW w:w="0" w:type="auto"/>
            <w:tcBorders>
              <w:top w:val="nil"/>
              <w:left w:val="nil"/>
              <w:bottom w:val="single" w:sz="4" w:space="0" w:color="auto"/>
              <w:right w:val="single" w:sz="4" w:space="0" w:color="auto"/>
            </w:tcBorders>
            <w:shd w:val="clear" w:color="auto" w:fill="auto"/>
            <w:noWrap/>
            <w:vAlign w:val="center"/>
            <w:hideMark/>
          </w:tcPr>
          <w:p w14:paraId="590F6BF1" w14:textId="5E864CD0" w:rsidR="00E15CD8" w:rsidRPr="00E15CD8" w:rsidRDefault="00E15CD8" w:rsidP="00E15CD8">
            <w:pPr>
              <w:spacing w:after="0" w:line="240" w:lineRule="auto"/>
              <w:jc w:val="center"/>
              <w:rPr>
                <w:rFonts w:asciiTheme="majorHAnsi" w:eastAsia="Times New Roman" w:hAnsiTheme="majorHAnsi" w:cstheme="majorHAnsi"/>
                <w:sz w:val="24"/>
                <w:szCs w:val="24"/>
                <w:lang w:val="en-US"/>
              </w:rPr>
            </w:pPr>
            <w:r w:rsidRPr="00E15CD8">
              <w:rPr>
                <w:rFonts w:asciiTheme="majorHAnsi" w:hAnsiTheme="majorHAnsi" w:cstheme="majorHAnsi"/>
                <w:sz w:val="24"/>
                <w:szCs w:val="24"/>
              </w:rPr>
              <w:t>342</w:t>
            </w:r>
          </w:p>
        </w:tc>
      </w:tr>
    </w:tbl>
    <w:p w14:paraId="7C80B0FE" w14:textId="54452D50"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e) Đất thương mại, dịch vụ</w:t>
      </w:r>
    </w:p>
    <w:p w14:paraId="7012EEF1" w14:textId="77777777" w:rsidR="007F5A3A" w:rsidRPr="009F4BAE" w:rsidRDefault="007F5A3A" w:rsidP="007F5A3A">
      <w:pPr>
        <w:spacing w:before="60" w:after="60" w:line="36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w:t>
      </w:r>
      <w:r w:rsidR="00E831A3" w:rsidRPr="009F4BAE">
        <w:rPr>
          <w:rFonts w:asciiTheme="majorHAnsi" w:hAnsiTheme="majorHAnsi" w:cstheme="majorHAnsi"/>
          <w:color w:val="000000" w:themeColor="text1"/>
          <w:sz w:val="28"/>
          <w:szCs w:val="28"/>
        </w:rPr>
        <w:t>ăm 2020, tỉnh Thái Nguyên có 120</w:t>
      </w:r>
      <w:r w:rsidRPr="009F4BAE">
        <w:rPr>
          <w:rFonts w:asciiTheme="majorHAnsi" w:hAnsiTheme="majorHAnsi" w:cstheme="majorHAnsi"/>
          <w:color w:val="000000" w:themeColor="text1"/>
          <w:sz w:val="28"/>
          <w:szCs w:val="28"/>
        </w:rPr>
        <w:t xml:space="preserve"> ha đất thương mại, dịch vụ.</w:t>
      </w:r>
    </w:p>
    <w:p w14:paraId="206F9ED6" w14:textId="07837D68" w:rsidR="00971BB1" w:rsidRPr="009F4BAE" w:rsidRDefault="00971BB1" w:rsidP="00971BB1">
      <w:pPr>
        <w:spacing w:before="60" w:after="60" w:line="360" w:lineRule="exact"/>
        <w:ind w:firstLine="720"/>
        <w:jc w:val="both"/>
        <w:rPr>
          <w:rFonts w:asciiTheme="majorHAnsi" w:hAnsiTheme="majorHAnsi" w:cstheme="majorHAnsi"/>
          <w:color w:val="000000" w:themeColor="text1"/>
          <w:sz w:val="28"/>
          <w:szCs w:val="28"/>
        </w:rPr>
      </w:pPr>
      <w:bookmarkStart w:id="559" w:name="_Toc105750518"/>
      <w:bookmarkStart w:id="560" w:name="_Toc105762945"/>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DE4720" w:rsidRPr="009F4BAE">
        <w:rPr>
          <w:rFonts w:asciiTheme="majorHAnsi" w:hAnsiTheme="majorHAnsi" w:cstheme="majorHAnsi"/>
          <w:color w:val="000000" w:themeColor="text1"/>
          <w:sz w:val="28"/>
          <w:szCs w:val="28"/>
        </w:rPr>
        <w:t xml:space="preserve">diện tích đất thương mai, dịch vụ không thay đổi mục đích sử dụng so với hiện trạng năm 2020 là </w:t>
      </w:r>
      <w:r w:rsidR="0092361E">
        <w:rPr>
          <w:rFonts w:asciiTheme="majorHAnsi" w:hAnsiTheme="majorHAnsi" w:cstheme="majorHAnsi"/>
          <w:color w:val="000000" w:themeColor="text1"/>
          <w:sz w:val="28"/>
          <w:szCs w:val="28"/>
        </w:rPr>
        <w:t>111</w:t>
      </w:r>
      <w:r w:rsidRPr="009F4BAE">
        <w:rPr>
          <w:rFonts w:asciiTheme="majorHAnsi" w:hAnsiTheme="majorHAnsi" w:cstheme="majorHAnsi"/>
          <w:color w:val="000000" w:themeColor="text1"/>
          <w:sz w:val="28"/>
          <w:szCs w:val="28"/>
        </w:rPr>
        <w:t xml:space="preserve"> ha.</w:t>
      </w:r>
    </w:p>
    <w:p w14:paraId="752D491D" w14:textId="2393F1D8" w:rsidR="00971BB1" w:rsidRPr="009F4BAE" w:rsidRDefault="00971BB1" w:rsidP="00971BB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Điều chỉnh giảm</w:t>
      </w:r>
      <w:r w:rsidRPr="009F4BAE">
        <w:rPr>
          <w:rFonts w:asciiTheme="majorHAnsi" w:hAnsiTheme="majorHAnsi" w:cstheme="majorHAnsi"/>
          <w:color w:val="000000" w:themeColor="text1"/>
          <w:sz w:val="28"/>
          <w:szCs w:val="28"/>
        </w:rPr>
        <w:t>: trong kỳ kế hoạch, dự kiến giảm 9 ha đất thương mại, dịch vụ do chuyển sang sử dụng vào đất khu vui chơi, giải trí công cộng 5 ha và đất ở đô thị</w:t>
      </w:r>
      <w:r w:rsidR="0092361E">
        <w:rPr>
          <w:rFonts w:asciiTheme="majorHAnsi" w:hAnsiTheme="majorHAnsi" w:cstheme="majorHAnsi"/>
          <w:color w:val="000000" w:themeColor="text1"/>
          <w:sz w:val="28"/>
          <w:szCs w:val="28"/>
        </w:rPr>
        <w:t xml:space="preserve"> 3</w:t>
      </w:r>
      <w:r w:rsidRPr="009F4BAE">
        <w:rPr>
          <w:rFonts w:asciiTheme="majorHAnsi" w:hAnsiTheme="majorHAnsi" w:cstheme="majorHAnsi"/>
          <w:color w:val="000000" w:themeColor="text1"/>
          <w:sz w:val="28"/>
          <w:szCs w:val="28"/>
        </w:rPr>
        <w:t xml:space="preserve"> ha.</w:t>
      </w:r>
    </w:p>
    <w:p w14:paraId="655AC16A" w14:textId="04529E48" w:rsidR="00971BB1" w:rsidRPr="009F4BAE" w:rsidRDefault="00971BB1" w:rsidP="00971BB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đất thương m</w:t>
      </w:r>
      <w:r w:rsidR="00C56661" w:rsidRPr="009F4BAE">
        <w:rPr>
          <w:rFonts w:asciiTheme="majorHAnsi" w:hAnsiTheme="majorHAnsi" w:cstheme="majorHAnsi"/>
          <w:color w:val="000000" w:themeColor="text1"/>
          <w:sz w:val="28"/>
          <w:szCs w:val="28"/>
        </w:rPr>
        <w:t xml:space="preserve">ại, dịch vụ tăng thêm </w:t>
      </w:r>
      <w:r w:rsidR="00D0487F" w:rsidRPr="00C40EBA">
        <w:rPr>
          <w:rFonts w:asciiTheme="majorHAnsi" w:hAnsiTheme="majorHAnsi" w:cstheme="majorHAnsi"/>
          <w:color w:val="000000" w:themeColor="text1"/>
          <w:sz w:val="28"/>
          <w:szCs w:val="28"/>
        </w:rPr>
        <w:t>325</w:t>
      </w:r>
      <w:r w:rsidR="00C56661" w:rsidRPr="009F4BAE">
        <w:rPr>
          <w:rFonts w:asciiTheme="majorHAnsi" w:hAnsiTheme="majorHAnsi" w:cstheme="majorHAnsi"/>
          <w:color w:val="000000" w:themeColor="text1"/>
          <w:sz w:val="28"/>
          <w:szCs w:val="28"/>
        </w:rPr>
        <w:t xml:space="preserve"> ha để</w:t>
      </w:r>
      <w:r w:rsidRPr="009F4BAE">
        <w:rPr>
          <w:rFonts w:asciiTheme="majorHAnsi" w:hAnsiTheme="majorHAnsi" w:cstheme="majorHAnsi"/>
          <w:color w:val="000000" w:themeColor="text1"/>
          <w:sz w:val="28"/>
          <w:szCs w:val="28"/>
        </w:rPr>
        <w:t xml:space="preserve"> xây dựng mới các siêu thị, trung tâm thương mại, cửa hàng xăng dầu, kho chế xuất, trung tâm hội nghị, khách sạn</w:t>
      </w:r>
      <w:r w:rsidR="000814DE" w:rsidRPr="009F4BAE">
        <w:rPr>
          <w:rFonts w:asciiTheme="majorHAnsi" w:hAnsiTheme="majorHAnsi" w:cstheme="majorHAnsi"/>
          <w:color w:val="000000" w:themeColor="text1"/>
          <w:sz w:val="28"/>
          <w:szCs w:val="28"/>
        </w:rPr>
        <w:t>, các khu du lịch nghỉ dưỡng ….</w:t>
      </w:r>
      <w:r w:rsidRPr="009F4BAE">
        <w:rPr>
          <w:rFonts w:asciiTheme="majorHAnsi" w:hAnsiTheme="majorHAnsi" w:cstheme="majorHAnsi"/>
          <w:color w:val="000000" w:themeColor="text1"/>
          <w:sz w:val="28"/>
          <w:szCs w:val="28"/>
        </w:rPr>
        <w:t xml:space="preserve">Diện tích tăng được chuyển sang từ các loại đất: Đất trồng lúa </w:t>
      </w:r>
      <w:r w:rsidR="00D0487F" w:rsidRPr="00C40EBA">
        <w:rPr>
          <w:rFonts w:asciiTheme="majorHAnsi" w:hAnsiTheme="majorHAnsi" w:cstheme="majorHAnsi"/>
          <w:color w:val="000000" w:themeColor="text1"/>
          <w:sz w:val="28"/>
          <w:szCs w:val="28"/>
        </w:rPr>
        <w:t>80</w:t>
      </w:r>
      <w:r w:rsidR="000814DE" w:rsidRPr="009F4BAE">
        <w:rPr>
          <w:rFonts w:asciiTheme="majorHAnsi" w:hAnsiTheme="majorHAnsi" w:cstheme="majorHAnsi"/>
          <w:color w:val="000000" w:themeColor="text1"/>
          <w:sz w:val="28"/>
          <w:szCs w:val="28"/>
        </w:rPr>
        <w:t xml:space="preserve"> ha</w:t>
      </w:r>
      <w:r w:rsidRPr="009F4BAE">
        <w:rPr>
          <w:rFonts w:asciiTheme="majorHAnsi" w:hAnsiTheme="majorHAnsi" w:cstheme="majorHAnsi"/>
          <w:color w:val="000000" w:themeColor="text1"/>
          <w:sz w:val="28"/>
          <w:szCs w:val="28"/>
        </w:rPr>
        <w:t xml:space="preserve">; </w:t>
      </w:r>
      <w:r w:rsidR="0092361E" w:rsidRPr="00C40EBA">
        <w:rPr>
          <w:rFonts w:asciiTheme="majorHAnsi" w:hAnsiTheme="majorHAnsi" w:cstheme="majorHAnsi"/>
          <w:color w:val="000000" w:themeColor="text1"/>
          <w:sz w:val="28"/>
          <w:szCs w:val="28"/>
        </w:rPr>
        <w:t xml:space="preserve">đất trồng cây lâu năm </w:t>
      </w:r>
      <w:r w:rsidR="00D0487F" w:rsidRPr="00C40EBA">
        <w:rPr>
          <w:rFonts w:asciiTheme="majorHAnsi" w:hAnsiTheme="majorHAnsi" w:cstheme="majorHAnsi"/>
          <w:color w:val="000000" w:themeColor="text1"/>
          <w:sz w:val="28"/>
          <w:szCs w:val="28"/>
        </w:rPr>
        <w:t xml:space="preserve">63 </w:t>
      </w:r>
      <w:r w:rsidR="0092361E" w:rsidRPr="00C40EBA">
        <w:rPr>
          <w:rFonts w:asciiTheme="majorHAnsi" w:hAnsiTheme="majorHAnsi" w:cstheme="majorHAnsi"/>
          <w:color w:val="000000" w:themeColor="text1"/>
          <w:sz w:val="28"/>
          <w:szCs w:val="28"/>
        </w:rPr>
        <w:t xml:space="preserve">ha; </w:t>
      </w:r>
      <w:r w:rsidR="000814DE" w:rsidRPr="009F4BAE">
        <w:rPr>
          <w:rFonts w:asciiTheme="majorHAnsi" w:hAnsiTheme="majorHAnsi" w:cstheme="majorHAnsi"/>
          <w:color w:val="000000" w:themeColor="text1"/>
          <w:sz w:val="28"/>
          <w:szCs w:val="28"/>
        </w:rPr>
        <w:t xml:space="preserve">đất rừng phòng hộ </w:t>
      </w:r>
      <w:r w:rsidR="0092361E" w:rsidRPr="00C40EBA">
        <w:rPr>
          <w:rFonts w:asciiTheme="majorHAnsi" w:hAnsiTheme="majorHAnsi" w:cstheme="majorHAnsi"/>
          <w:color w:val="000000" w:themeColor="text1"/>
          <w:sz w:val="28"/>
          <w:szCs w:val="28"/>
        </w:rPr>
        <w:t>69</w:t>
      </w:r>
      <w:r w:rsidR="000814DE" w:rsidRPr="009F4BAE">
        <w:rPr>
          <w:rFonts w:asciiTheme="majorHAnsi" w:hAnsiTheme="majorHAnsi" w:cstheme="majorHAnsi"/>
          <w:color w:val="000000" w:themeColor="text1"/>
          <w:sz w:val="28"/>
          <w:szCs w:val="28"/>
        </w:rPr>
        <w:t xml:space="preserve"> ha; </w:t>
      </w:r>
      <w:r w:rsidRPr="009F4BAE">
        <w:rPr>
          <w:rFonts w:asciiTheme="majorHAnsi" w:hAnsiTheme="majorHAnsi" w:cstheme="majorHAnsi"/>
          <w:color w:val="000000" w:themeColor="text1"/>
          <w:sz w:val="28"/>
          <w:szCs w:val="28"/>
        </w:rPr>
        <w:t xml:space="preserve">đất rừng sản xuất </w:t>
      </w:r>
      <w:r w:rsidR="00D0487F" w:rsidRPr="00C40EBA">
        <w:rPr>
          <w:rFonts w:asciiTheme="majorHAnsi" w:hAnsiTheme="majorHAnsi" w:cstheme="majorHAnsi"/>
          <w:color w:val="000000" w:themeColor="text1"/>
          <w:sz w:val="28"/>
          <w:szCs w:val="28"/>
        </w:rPr>
        <w:t>36</w:t>
      </w:r>
      <w:r w:rsidRPr="009F4BAE">
        <w:rPr>
          <w:rFonts w:asciiTheme="majorHAnsi" w:hAnsiTheme="majorHAnsi" w:cstheme="majorHAnsi"/>
          <w:color w:val="000000" w:themeColor="text1"/>
          <w:sz w:val="28"/>
          <w:szCs w:val="28"/>
        </w:rPr>
        <w:t xml:space="preserve"> ha; các loại đất nông nghiệp còn lại </w:t>
      </w:r>
      <w:r w:rsidR="000814DE" w:rsidRPr="009F4BAE">
        <w:rPr>
          <w:rFonts w:asciiTheme="majorHAnsi" w:hAnsiTheme="majorHAnsi" w:cstheme="majorHAnsi"/>
          <w:color w:val="000000" w:themeColor="text1"/>
          <w:sz w:val="28"/>
          <w:szCs w:val="28"/>
        </w:rPr>
        <w:t>4</w:t>
      </w:r>
      <w:r w:rsidRPr="009F4BAE">
        <w:rPr>
          <w:rFonts w:asciiTheme="majorHAnsi" w:hAnsiTheme="majorHAnsi" w:cstheme="majorHAnsi"/>
          <w:color w:val="000000" w:themeColor="text1"/>
          <w:sz w:val="28"/>
          <w:szCs w:val="28"/>
        </w:rPr>
        <w:t xml:space="preserve"> ha; đất cơ sở sản xuất phi nông nghiệp</w:t>
      </w:r>
      <w:r w:rsidR="000814DE" w:rsidRPr="009F4BAE">
        <w:rPr>
          <w:rFonts w:asciiTheme="majorHAnsi" w:hAnsiTheme="majorHAnsi" w:cstheme="majorHAnsi"/>
          <w:color w:val="000000" w:themeColor="text1"/>
          <w:sz w:val="28"/>
          <w:szCs w:val="28"/>
        </w:rPr>
        <w:t xml:space="preserve"> 1 ha; đất phát triển hạ tầng </w:t>
      </w:r>
      <w:r w:rsidR="0092361E" w:rsidRPr="00C40EBA">
        <w:rPr>
          <w:rFonts w:asciiTheme="majorHAnsi" w:hAnsiTheme="majorHAnsi" w:cstheme="majorHAnsi"/>
          <w:color w:val="000000" w:themeColor="text1"/>
          <w:sz w:val="28"/>
          <w:szCs w:val="28"/>
        </w:rPr>
        <w:t>13</w:t>
      </w:r>
      <w:r w:rsidRPr="009F4BAE">
        <w:rPr>
          <w:rFonts w:asciiTheme="majorHAnsi" w:hAnsiTheme="majorHAnsi" w:cstheme="majorHAnsi"/>
          <w:color w:val="000000" w:themeColor="text1"/>
          <w:sz w:val="28"/>
          <w:szCs w:val="28"/>
        </w:rPr>
        <w:t xml:space="preserve"> ha; đất ở nông thôn </w:t>
      </w:r>
      <w:r w:rsidR="0092361E" w:rsidRPr="00C40EBA">
        <w:rPr>
          <w:rFonts w:asciiTheme="majorHAnsi" w:hAnsiTheme="majorHAnsi" w:cstheme="majorHAnsi"/>
          <w:color w:val="000000" w:themeColor="text1"/>
          <w:sz w:val="28"/>
          <w:szCs w:val="28"/>
        </w:rPr>
        <w:t>6</w:t>
      </w:r>
      <w:r w:rsidRPr="009F4BAE">
        <w:rPr>
          <w:rFonts w:asciiTheme="majorHAnsi" w:hAnsiTheme="majorHAnsi" w:cstheme="majorHAnsi"/>
          <w:color w:val="000000" w:themeColor="text1"/>
          <w:sz w:val="28"/>
          <w:szCs w:val="28"/>
        </w:rPr>
        <w:t xml:space="preserve"> ha; đất ở đô thị </w:t>
      </w:r>
      <w:r w:rsidR="000814DE" w:rsidRPr="009F4BAE">
        <w:rPr>
          <w:rFonts w:asciiTheme="majorHAnsi" w:hAnsiTheme="majorHAnsi" w:cstheme="majorHAnsi"/>
          <w:color w:val="000000" w:themeColor="text1"/>
          <w:sz w:val="28"/>
          <w:szCs w:val="28"/>
        </w:rPr>
        <w:t>3</w:t>
      </w:r>
      <w:r w:rsidRPr="009F4BAE">
        <w:rPr>
          <w:rFonts w:asciiTheme="majorHAnsi" w:hAnsiTheme="majorHAnsi" w:cstheme="majorHAnsi"/>
          <w:color w:val="000000" w:themeColor="text1"/>
          <w:sz w:val="28"/>
          <w:szCs w:val="28"/>
        </w:rPr>
        <w:t xml:space="preserve"> ha; đất xây dựng trụ sở cơ quan </w:t>
      </w:r>
      <w:r w:rsidR="000814DE" w:rsidRPr="009F4BAE">
        <w:rPr>
          <w:rFonts w:asciiTheme="majorHAnsi" w:hAnsiTheme="majorHAnsi" w:cstheme="majorHAnsi"/>
          <w:color w:val="000000" w:themeColor="text1"/>
          <w:sz w:val="28"/>
          <w:szCs w:val="28"/>
        </w:rPr>
        <w:t>3</w:t>
      </w:r>
      <w:r w:rsidRPr="009F4BAE">
        <w:rPr>
          <w:rFonts w:asciiTheme="majorHAnsi" w:hAnsiTheme="majorHAnsi" w:cstheme="majorHAnsi"/>
          <w:color w:val="000000" w:themeColor="text1"/>
          <w:sz w:val="28"/>
          <w:szCs w:val="28"/>
        </w:rPr>
        <w:t xml:space="preserve"> ha</w:t>
      </w:r>
      <w:r w:rsidR="000814DE"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 xml:space="preserve"> </w:t>
      </w:r>
    </w:p>
    <w:p w14:paraId="65BADE4A" w14:textId="0561E7B5" w:rsidR="00971BB1" w:rsidRPr="009F4BAE" w:rsidRDefault="00971BB1" w:rsidP="00971BB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Đến năm 2025, tỉnh </w:t>
      </w:r>
      <w:r w:rsidR="000814DE" w:rsidRPr="009F4BAE">
        <w:rPr>
          <w:rFonts w:asciiTheme="majorHAnsi" w:hAnsiTheme="majorHAnsi" w:cstheme="majorHAnsi"/>
          <w:color w:val="000000" w:themeColor="text1"/>
          <w:sz w:val="28"/>
          <w:szCs w:val="28"/>
        </w:rPr>
        <w:t>Thái Nguyên</w:t>
      </w:r>
      <w:r w:rsidRPr="009F4BAE">
        <w:rPr>
          <w:rFonts w:asciiTheme="majorHAnsi" w:hAnsiTheme="majorHAnsi" w:cstheme="majorHAnsi"/>
          <w:color w:val="000000" w:themeColor="text1"/>
          <w:sz w:val="28"/>
          <w:szCs w:val="28"/>
        </w:rPr>
        <w:t xml:space="preserve"> có </w:t>
      </w:r>
      <w:r w:rsidR="00D0487F" w:rsidRPr="00C40EBA">
        <w:rPr>
          <w:rFonts w:asciiTheme="majorHAnsi" w:hAnsiTheme="majorHAnsi" w:cstheme="majorHAnsi"/>
          <w:color w:val="000000" w:themeColor="text1"/>
          <w:sz w:val="28"/>
          <w:szCs w:val="28"/>
        </w:rPr>
        <w:t>436</w:t>
      </w:r>
      <w:r w:rsidRPr="009F4BAE">
        <w:rPr>
          <w:rFonts w:asciiTheme="majorHAnsi" w:hAnsiTheme="majorHAnsi" w:cstheme="majorHAnsi"/>
          <w:color w:val="000000" w:themeColor="text1"/>
          <w:sz w:val="28"/>
          <w:szCs w:val="28"/>
        </w:rPr>
        <w:t xml:space="preserve"> ha đất thương mại, dịch vụ, chiếm 0,</w:t>
      </w:r>
      <w:r w:rsidR="00D0487F">
        <w:rPr>
          <w:rFonts w:asciiTheme="majorHAnsi" w:hAnsiTheme="majorHAnsi" w:cstheme="majorHAnsi"/>
          <w:color w:val="000000" w:themeColor="text1"/>
          <w:sz w:val="28"/>
          <w:szCs w:val="28"/>
        </w:rPr>
        <w:t>12</w:t>
      </w:r>
      <w:r w:rsidRPr="009F4BAE">
        <w:rPr>
          <w:rFonts w:asciiTheme="majorHAnsi" w:hAnsiTheme="majorHAnsi" w:cstheme="majorHAnsi"/>
          <w:color w:val="000000" w:themeColor="text1"/>
          <w:sz w:val="28"/>
          <w:szCs w:val="28"/>
        </w:rPr>
        <w:t>% diện tích tự nhiên.</w:t>
      </w:r>
    </w:p>
    <w:p w14:paraId="5382AA4B" w14:textId="7E95E341" w:rsidR="00BB43C6" w:rsidRDefault="00BB43C6" w:rsidP="0092361E">
      <w:pPr>
        <w:jc w:val="center"/>
        <w:rPr>
          <w:rFonts w:asciiTheme="majorHAnsi" w:eastAsiaTheme="majorEastAsia" w:hAnsiTheme="majorHAnsi" w:cstheme="majorHAnsi"/>
          <w:b/>
          <w:color w:val="000000" w:themeColor="text1"/>
          <w:sz w:val="24"/>
          <w:szCs w:val="24"/>
        </w:rPr>
      </w:pPr>
      <w:r w:rsidRPr="0092361E">
        <w:rPr>
          <w:rFonts w:asciiTheme="majorHAnsi" w:eastAsiaTheme="majorEastAsia" w:hAnsiTheme="majorHAnsi" w:cstheme="majorHAnsi"/>
          <w:b/>
          <w:color w:val="000000" w:themeColor="text1"/>
          <w:sz w:val="24"/>
          <w:szCs w:val="24"/>
        </w:rPr>
        <w:t>Bảng 2</w:t>
      </w:r>
      <w:r w:rsidR="00250EB0" w:rsidRPr="0092361E">
        <w:rPr>
          <w:rFonts w:asciiTheme="majorHAnsi" w:eastAsiaTheme="majorEastAsia" w:hAnsiTheme="majorHAnsi" w:cstheme="majorHAnsi"/>
          <w:b/>
          <w:color w:val="000000" w:themeColor="text1"/>
          <w:sz w:val="24"/>
          <w:szCs w:val="24"/>
        </w:rPr>
        <w:t>4</w:t>
      </w:r>
      <w:r w:rsidRPr="0092361E">
        <w:rPr>
          <w:rFonts w:asciiTheme="majorHAnsi" w:eastAsiaTheme="majorEastAsia" w:hAnsiTheme="majorHAnsi" w:cstheme="majorHAnsi"/>
          <w:b/>
          <w:color w:val="000000" w:themeColor="text1"/>
          <w:sz w:val="24"/>
          <w:szCs w:val="24"/>
        </w:rPr>
        <w:t>: Kế hoạch sử dụng đất thương mại dịch vụ phân theo năm</w:t>
      </w:r>
      <w:r w:rsidR="00C56661" w:rsidRPr="0092361E">
        <w:rPr>
          <w:rFonts w:asciiTheme="majorHAnsi" w:eastAsiaTheme="majorEastAsia" w:hAnsiTheme="majorHAnsi" w:cstheme="majorHAnsi"/>
          <w:b/>
          <w:color w:val="000000" w:themeColor="text1"/>
          <w:sz w:val="24"/>
          <w:szCs w:val="24"/>
        </w:rPr>
        <w:t xml:space="preserve"> </w:t>
      </w:r>
      <w:r w:rsidR="00B66DC5" w:rsidRPr="0092361E">
        <w:rPr>
          <w:rFonts w:asciiTheme="majorHAnsi" w:eastAsiaTheme="majorEastAsia" w:hAnsiTheme="majorHAnsi" w:cstheme="majorHAnsi"/>
          <w:b/>
          <w:color w:val="000000" w:themeColor="text1"/>
          <w:sz w:val="24"/>
          <w:szCs w:val="24"/>
        </w:rPr>
        <w:t xml:space="preserve">và phân theo </w:t>
      </w:r>
      <w:r w:rsidRPr="0092361E">
        <w:rPr>
          <w:rFonts w:asciiTheme="majorHAnsi" w:eastAsiaTheme="majorEastAsia" w:hAnsiTheme="majorHAnsi" w:cstheme="majorHAnsi"/>
          <w:b/>
          <w:color w:val="000000" w:themeColor="text1"/>
          <w:sz w:val="24"/>
          <w:szCs w:val="24"/>
        </w:rPr>
        <w:t>cấp huyện</w:t>
      </w:r>
      <w:bookmarkEnd w:id="559"/>
      <w:bookmarkEnd w:id="560"/>
    </w:p>
    <w:tbl>
      <w:tblPr>
        <w:tblW w:w="0" w:type="auto"/>
        <w:tblLook w:val="04A0" w:firstRow="1" w:lastRow="0" w:firstColumn="1" w:lastColumn="0" w:noHBand="0" w:noVBand="1"/>
      </w:tblPr>
      <w:tblGrid>
        <w:gridCol w:w="2118"/>
        <w:gridCol w:w="1753"/>
        <w:gridCol w:w="1038"/>
        <w:gridCol w:w="1038"/>
        <w:gridCol w:w="1038"/>
        <w:gridCol w:w="1038"/>
        <w:gridCol w:w="1038"/>
      </w:tblGrid>
      <w:tr w:rsidR="0092361E" w:rsidRPr="0092361E" w14:paraId="490F00FF" w14:textId="77777777" w:rsidTr="00BD4C03">
        <w:trPr>
          <w:trHeight w:val="30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EAD51B" w14:textId="77777777" w:rsidR="0092361E" w:rsidRPr="0092361E" w:rsidRDefault="0092361E" w:rsidP="0092361E">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FE55C9" w14:textId="77777777" w:rsidR="0092361E" w:rsidRPr="0092361E" w:rsidRDefault="0092361E" w:rsidP="0092361E">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7A2DC5ED" w14:textId="77777777" w:rsidR="0092361E" w:rsidRPr="0092361E" w:rsidRDefault="0092361E" w:rsidP="0092361E">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Phân theo năm kế hoạch</w:t>
            </w:r>
          </w:p>
        </w:tc>
      </w:tr>
      <w:tr w:rsidR="0092361E" w:rsidRPr="0092361E" w14:paraId="119195E2" w14:textId="77777777" w:rsidTr="00BD4C03">
        <w:trPr>
          <w:trHeight w:val="60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FA5FFB1" w14:textId="77777777" w:rsidR="0092361E" w:rsidRPr="0092361E" w:rsidRDefault="0092361E" w:rsidP="0092361E">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F06F5" w14:textId="77777777" w:rsidR="0092361E" w:rsidRPr="0092361E" w:rsidRDefault="0092361E" w:rsidP="0092361E">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38CAE728" w14:textId="77777777" w:rsidR="0092361E" w:rsidRPr="0092361E" w:rsidRDefault="0092361E" w:rsidP="0092361E">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5B12B0A3" w14:textId="77777777" w:rsidR="0092361E" w:rsidRPr="0092361E" w:rsidRDefault="0092361E" w:rsidP="0092361E">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770F4583" w14:textId="77777777" w:rsidR="0092361E" w:rsidRPr="0092361E" w:rsidRDefault="0092361E" w:rsidP="0092361E">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1FEAACCD" w14:textId="77777777" w:rsidR="0092361E" w:rsidRPr="0092361E" w:rsidRDefault="0092361E" w:rsidP="0092361E">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08F3F1D8" w14:textId="77777777" w:rsidR="0092361E" w:rsidRPr="0092361E" w:rsidRDefault="0092361E" w:rsidP="0092361E">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Năm 2025</w:t>
            </w:r>
          </w:p>
        </w:tc>
      </w:tr>
      <w:tr w:rsidR="00D0487F" w:rsidRPr="0092361E" w14:paraId="533BB6F9"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2FAB3D" w14:textId="77777777" w:rsidR="00D0487F" w:rsidRPr="0092361E" w:rsidRDefault="00D0487F" w:rsidP="00D0487F">
            <w:pPr>
              <w:spacing w:after="0" w:line="240" w:lineRule="auto"/>
              <w:jc w:val="center"/>
              <w:rPr>
                <w:rFonts w:asciiTheme="majorHAnsi" w:eastAsia="Times New Roman" w:hAnsiTheme="majorHAnsi" w:cstheme="majorHAnsi"/>
                <w:b/>
                <w:bCs/>
                <w:sz w:val="24"/>
                <w:szCs w:val="24"/>
                <w:lang w:val="en-US"/>
              </w:rPr>
            </w:pPr>
            <w:r w:rsidRPr="0092361E">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54C8F61C" w14:textId="163B2415" w:rsidR="00D0487F" w:rsidRPr="00D0487F" w:rsidRDefault="00D0487F" w:rsidP="00D0487F">
            <w:pPr>
              <w:spacing w:after="0" w:line="240" w:lineRule="auto"/>
              <w:jc w:val="center"/>
              <w:rPr>
                <w:rFonts w:asciiTheme="majorHAnsi" w:eastAsia="Times New Roman" w:hAnsiTheme="majorHAnsi" w:cstheme="majorHAnsi"/>
                <w:b/>
                <w:bCs/>
                <w:sz w:val="24"/>
                <w:szCs w:val="24"/>
                <w:lang w:val="en-US"/>
              </w:rPr>
            </w:pPr>
            <w:r w:rsidRPr="00D0487F">
              <w:rPr>
                <w:rFonts w:asciiTheme="majorHAnsi" w:hAnsiTheme="majorHAnsi" w:cstheme="majorHAnsi"/>
                <w:b/>
                <w:bCs/>
                <w:sz w:val="24"/>
                <w:szCs w:val="24"/>
              </w:rPr>
              <w:t>120</w:t>
            </w:r>
          </w:p>
        </w:tc>
        <w:tc>
          <w:tcPr>
            <w:tcW w:w="0" w:type="auto"/>
            <w:tcBorders>
              <w:top w:val="nil"/>
              <w:left w:val="nil"/>
              <w:bottom w:val="single" w:sz="4" w:space="0" w:color="auto"/>
              <w:right w:val="single" w:sz="4" w:space="0" w:color="auto"/>
            </w:tcBorders>
            <w:shd w:val="clear" w:color="000000" w:fill="FFFFFF"/>
            <w:vAlign w:val="center"/>
            <w:hideMark/>
          </w:tcPr>
          <w:p w14:paraId="3C967DCB" w14:textId="46B257F6" w:rsidR="00D0487F" w:rsidRPr="00D0487F" w:rsidRDefault="00D0487F" w:rsidP="00D0487F">
            <w:pPr>
              <w:spacing w:after="0" w:line="240" w:lineRule="auto"/>
              <w:jc w:val="center"/>
              <w:rPr>
                <w:rFonts w:asciiTheme="majorHAnsi" w:eastAsia="Times New Roman" w:hAnsiTheme="majorHAnsi" w:cstheme="majorHAnsi"/>
                <w:b/>
                <w:bCs/>
                <w:sz w:val="24"/>
                <w:szCs w:val="24"/>
                <w:lang w:val="en-US"/>
              </w:rPr>
            </w:pPr>
            <w:r w:rsidRPr="00D0487F">
              <w:rPr>
                <w:rFonts w:asciiTheme="majorHAnsi" w:hAnsiTheme="majorHAnsi" w:cstheme="majorHAnsi"/>
                <w:b/>
                <w:bCs/>
                <w:sz w:val="24"/>
                <w:szCs w:val="24"/>
              </w:rPr>
              <w:t>266</w:t>
            </w:r>
          </w:p>
        </w:tc>
        <w:tc>
          <w:tcPr>
            <w:tcW w:w="0" w:type="auto"/>
            <w:tcBorders>
              <w:top w:val="nil"/>
              <w:left w:val="nil"/>
              <w:bottom w:val="single" w:sz="4" w:space="0" w:color="auto"/>
              <w:right w:val="single" w:sz="4" w:space="0" w:color="auto"/>
            </w:tcBorders>
            <w:shd w:val="clear" w:color="000000" w:fill="FFFFFF"/>
            <w:vAlign w:val="center"/>
            <w:hideMark/>
          </w:tcPr>
          <w:p w14:paraId="7464A49E" w14:textId="707EA4B8" w:rsidR="00D0487F" w:rsidRPr="00D0487F" w:rsidRDefault="00D0487F" w:rsidP="00D0487F">
            <w:pPr>
              <w:spacing w:after="0" w:line="240" w:lineRule="auto"/>
              <w:jc w:val="center"/>
              <w:rPr>
                <w:rFonts w:asciiTheme="majorHAnsi" w:eastAsia="Times New Roman" w:hAnsiTheme="majorHAnsi" w:cstheme="majorHAnsi"/>
                <w:b/>
                <w:bCs/>
                <w:sz w:val="24"/>
                <w:szCs w:val="24"/>
                <w:lang w:val="en-US"/>
              </w:rPr>
            </w:pPr>
            <w:r w:rsidRPr="00D0487F">
              <w:rPr>
                <w:rFonts w:asciiTheme="majorHAnsi" w:hAnsiTheme="majorHAnsi" w:cstheme="majorHAnsi"/>
                <w:b/>
                <w:bCs/>
                <w:sz w:val="24"/>
                <w:szCs w:val="24"/>
              </w:rPr>
              <w:t>346</w:t>
            </w:r>
          </w:p>
        </w:tc>
        <w:tc>
          <w:tcPr>
            <w:tcW w:w="0" w:type="auto"/>
            <w:tcBorders>
              <w:top w:val="nil"/>
              <w:left w:val="nil"/>
              <w:bottom w:val="single" w:sz="4" w:space="0" w:color="auto"/>
              <w:right w:val="single" w:sz="4" w:space="0" w:color="auto"/>
            </w:tcBorders>
            <w:shd w:val="clear" w:color="000000" w:fill="FFFFFF"/>
            <w:vAlign w:val="center"/>
            <w:hideMark/>
          </w:tcPr>
          <w:p w14:paraId="540C335D" w14:textId="2BB69967" w:rsidR="00D0487F" w:rsidRPr="00D0487F" w:rsidRDefault="00D0487F" w:rsidP="00D0487F">
            <w:pPr>
              <w:spacing w:after="0" w:line="240" w:lineRule="auto"/>
              <w:jc w:val="center"/>
              <w:rPr>
                <w:rFonts w:asciiTheme="majorHAnsi" w:eastAsia="Times New Roman" w:hAnsiTheme="majorHAnsi" w:cstheme="majorHAnsi"/>
                <w:b/>
                <w:bCs/>
                <w:sz w:val="24"/>
                <w:szCs w:val="24"/>
                <w:lang w:val="en-US"/>
              </w:rPr>
            </w:pPr>
            <w:r w:rsidRPr="00D0487F">
              <w:rPr>
                <w:rFonts w:asciiTheme="majorHAnsi" w:hAnsiTheme="majorHAnsi" w:cstheme="majorHAnsi"/>
                <w:b/>
                <w:bCs/>
                <w:sz w:val="24"/>
                <w:szCs w:val="24"/>
              </w:rPr>
              <w:t>441</w:t>
            </w:r>
          </w:p>
        </w:tc>
        <w:tc>
          <w:tcPr>
            <w:tcW w:w="0" w:type="auto"/>
            <w:tcBorders>
              <w:top w:val="nil"/>
              <w:left w:val="nil"/>
              <w:bottom w:val="single" w:sz="4" w:space="0" w:color="auto"/>
              <w:right w:val="single" w:sz="4" w:space="0" w:color="auto"/>
            </w:tcBorders>
            <w:shd w:val="clear" w:color="000000" w:fill="FFFFFF"/>
            <w:vAlign w:val="center"/>
            <w:hideMark/>
          </w:tcPr>
          <w:p w14:paraId="731B5B43" w14:textId="6DD44F2D" w:rsidR="00D0487F" w:rsidRPr="00D0487F" w:rsidRDefault="00D0487F" w:rsidP="00D0487F">
            <w:pPr>
              <w:spacing w:after="0" w:line="240" w:lineRule="auto"/>
              <w:jc w:val="center"/>
              <w:rPr>
                <w:rFonts w:asciiTheme="majorHAnsi" w:eastAsia="Times New Roman" w:hAnsiTheme="majorHAnsi" w:cstheme="majorHAnsi"/>
                <w:b/>
                <w:bCs/>
                <w:sz w:val="24"/>
                <w:szCs w:val="24"/>
                <w:lang w:val="en-US"/>
              </w:rPr>
            </w:pPr>
            <w:r w:rsidRPr="00D0487F">
              <w:rPr>
                <w:rFonts w:asciiTheme="majorHAnsi" w:hAnsiTheme="majorHAnsi" w:cstheme="majorHAnsi"/>
                <w:b/>
                <w:bCs/>
                <w:sz w:val="24"/>
                <w:szCs w:val="24"/>
              </w:rPr>
              <w:t>441</w:t>
            </w:r>
          </w:p>
        </w:tc>
        <w:tc>
          <w:tcPr>
            <w:tcW w:w="0" w:type="auto"/>
            <w:tcBorders>
              <w:top w:val="nil"/>
              <w:left w:val="nil"/>
              <w:bottom w:val="single" w:sz="4" w:space="0" w:color="auto"/>
              <w:right w:val="single" w:sz="4" w:space="0" w:color="auto"/>
            </w:tcBorders>
            <w:shd w:val="clear" w:color="000000" w:fill="FFFFFF"/>
            <w:vAlign w:val="center"/>
            <w:hideMark/>
          </w:tcPr>
          <w:p w14:paraId="7B89096E" w14:textId="45FAD46C" w:rsidR="00D0487F" w:rsidRPr="00D0487F" w:rsidRDefault="00D0487F" w:rsidP="00D0487F">
            <w:pPr>
              <w:spacing w:after="0" w:line="240" w:lineRule="auto"/>
              <w:jc w:val="center"/>
              <w:rPr>
                <w:rFonts w:asciiTheme="majorHAnsi" w:eastAsia="Times New Roman" w:hAnsiTheme="majorHAnsi" w:cstheme="majorHAnsi"/>
                <w:b/>
                <w:bCs/>
                <w:sz w:val="24"/>
                <w:szCs w:val="24"/>
                <w:lang w:val="en-US"/>
              </w:rPr>
            </w:pPr>
            <w:r w:rsidRPr="00D0487F">
              <w:rPr>
                <w:rFonts w:asciiTheme="majorHAnsi" w:hAnsiTheme="majorHAnsi" w:cstheme="majorHAnsi"/>
                <w:b/>
                <w:bCs/>
                <w:sz w:val="24"/>
                <w:szCs w:val="24"/>
              </w:rPr>
              <w:t>436</w:t>
            </w:r>
          </w:p>
        </w:tc>
      </w:tr>
      <w:tr w:rsidR="00D0487F" w:rsidRPr="0092361E" w14:paraId="30FF9188"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E74B98" w14:textId="77777777" w:rsidR="00D0487F" w:rsidRPr="0092361E" w:rsidRDefault="00D0487F" w:rsidP="00D0487F">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284BD798" w14:textId="0F948D05"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31</w:t>
            </w:r>
          </w:p>
        </w:tc>
        <w:tc>
          <w:tcPr>
            <w:tcW w:w="0" w:type="auto"/>
            <w:tcBorders>
              <w:top w:val="nil"/>
              <w:left w:val="nil"/>
              <w:bottom w:val="single" w:sz="4" w:space="0" w:color="auto"/>
              <w:right w:val="single" w:sz="4" w:space="0" w:color="auto"/>
            </w:tcBorders>
            <w:shd w:val="clear" w:color="auto" w:fill="auto"/>
            <w:noWrap/>
            <w:vAlign w:val="center"/>
            <w:hideMark/>
          </w:tcPr>
          <w:p w14:paraId="009A9FBD" w14:textId="07CE762C"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43</w:t>
            </w:r>
          </w:p>
        </w:tc>
        <w:tc>
          <w:tcPr>
            <w:tcW w:w="0" w:type="auto"/>
            <w:tcBorders>
              <w:top w:val="nil"/>
              <w:left w:val="nil"/>
              <w:bottom w:val="single" w:sz="4" w:space="0" w:color="auto"/>
              <w:right w:val="single" w:sz="4" w:space="0" w:color="auto"/>
            </w:tcBorders>
            <w:shd w:val="clear" w:color="auto" w:fill="auto"/>
            <w:noWrap/>
            <w:vAlign w:val="center"/>
            <w:hideMark/>
          </w:tcPr>
          <w:p w14:paraId="46EECE02" w14:textId="6866EF6C"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47</w:t>
            </w:r>
          </w:p>
        </w:tc>
        <w:tc>
          <w:tcPr>
            <w:tcW w:w="0" w:type="auto"/>
            <w:tcBorders>
              <w:top w:val="nil"/>
              <w:left w:val="nil"/>
              <w:bottom w:val="single" w:sz="4" w:space="0" w:color="auto"/>
              <w:right w:val="single" w:sz="4" w:space="0" w:color="auto"/>
            </w:tcBorders>
            <w:shd w:val="clear" w:color="auto" w:fill="auto"/>
            <w:noWrap/>
            <w:vAlign w:val="center"/>
            <w:hideMark/>
          </w:tcPr>
          <w:p w14:paraId="5261ECFB" w14:textId="0FC5CD95"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47</w:t>
            </w:r>
          </w:p>
        </w:tc>
        <w:tc>
          <w:tcPr>
            <w:tcW w:w="0" w:type="auto"/>
            <w:tcBorders>
              <w:top w:val="nil"/>
              <w:left w:val="nil"/>
              <w:bottom w:val="single" w:sz="4" w:space="0" w:color="auto"/>
              <w:right w:val="single" w:sz="4" w:space="0" w:color="auto"/>
            </w:tcBorders>
            <w:shd w:val="clear" w:color="auto" w:fill="auto"/>
            <w:noWrap/>
            <w:vAlign w:val="center"/>
            <w:hideMark/>
          </w:tcPr>
          <w:p w14:paraId="11CD3EB7" w14:textId="072FB041"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47</w:t>
            </w:r>
          </w:p>
        </w:tc>
        <w:tc>
          <w:tcPr>
            <w:tcW w:w="0" w:type="auto"/>
            <w:tcBorders>
              <w:top w:val="nil"/>
              <w:left w:val="nil"/>
              <w:bottom w:val="single" w:sz="4" w:space="0" w:color="auto"/>
              <w:right w:val="single" w:sz="4" w:space="0" w:color="auto"/>
            </w:tcBorders>
            <w:shd w:val="clear" w:color="auto" w:fill="auto"/>
            <w:noWrap/>
            <w:vAlign w:val="center"/>
            <w:hideMark/>
          </w:tcPr>
          <w:p w14:paraId="09EBAAAE" w14:textId="6DAF7FEF"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47</w:t>
            </w:r>
          </w:p>
        </w:tc>
      </w:tr>
      <w:tr w:rsidR="00D0487F" w:rsidRPr="0092361E" w14:paraId="6A162741"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7ECA59" w14:textId="77777777" w:rsidR="00D0487F" w:rsidRPr="0092361E" w:rsidRDefault="00D0487F" w:rsidP="00D0487F">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36259E29" w14:textId="296C38BD"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14:paraId="5C315EF6" w14:textId="488E23F1"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6D14FBED" w14:textId="44846990"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591196E7" w14:textId="75224AD5"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12D6F3A9" w14:textId="217A9A9C"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5B4E68C5" w14:textId="05964BEB"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10</w:t>
            </w:r>
          </w:p>
        </w:tc>
      </w:tr>
      <w:tr w:rsidR="00D0487F" w:rsidRPr="0092361E" w14:paraId="28542E09"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ECD2B6" w14:textId="77777777" w:rsidR="00D0487F" w:rsidRPr="0092361E" w:rsidRDefault="00D0487F" w:rsidP="00D0487F">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0E5C71C1" w14:textId="67D362EE"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0B84A04E" w14:textId="64F51B5D"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41</w:t>
            </w:r>
          </w:p>
        </w:tc>
        <w:tc>
          <w:tcPr>
            <w:tcW w:w="0" w:type="auto"/>
            <w:tcBorders>
              <w:top w:val="nil"/>
              <w:left w:val="nil"/>
              <w:bottom w:val="single" w:sz="4" w:space="0" w:color="auto"/>
              <w:right w:val="single" w:sz="4" w:space="0" w:color="auto"/>
            </w:tcBorders>
            <w:shd w:val="clear" w:color="auto" w:fill="auto"/>
            <w:noWrap/>
            <w:vAlign w:val="center"/>
            <w:hideMark/>
          </w:tcPr>
          <w:p w14:paraId="7A0683BC" w14:textId="4D30B71F"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41</w:t>
            </w:r>
          </w:p>
        </w:tc>
        <w:tc>
          <w:tcPr>
            <w:tcW w:w="0" w:type="auto"/>
            <w:tcBorders>
              <w:top w:val="nil"/>
              <w:left w:val="nil"/>
              <w:bottom w:val="single" w:sz="4" w:space="0" w:color="auto"/>
              <w:right w:val="single" w:sz="4" w:space="0" w:color="auto"/>
            </w:tcBorders>
            <w:shd w:val="clear" w:color="auto" w:fill="auto"/>
            <w:noWrap/>
            <w:vAlign w:val="center"/>
            <w:hideMark/>
          </w:tcPr>
          <w:p w14:paraId="66F8B45D" w14:textId="2746EA99"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41</w:t>
            </w:r>
          </w:p>
        </w:tc>
        <w:tc>
          <w:tcPr>
            <w:tcW w:w="0" w:type="auto"/>
            <w:tcBorders>
              <w:top w:val="nil"/>
              <w:left w:val="nil"/>
              <w:bottom w:val="single" w:sz="4" w:space="0" w:color="auto"/>
              <w:right w:val="single" w:sz="4" w:space="0" w:color="auto"/>
            </w:tcBorders>
            <w:shd w:val="clear" w:color="auto" w:fill="auto"/>
            <w:noWrap/>
            <w:vAlign w:val="center"/>
            <w:hideMark/>
          </w:tcPr>
          <w:p w14:paraId="6E2C315E" w14:textId="0BFF5DF7"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41</w:t>
            </w:r>
          </w:p>
        </w:tc>
        <w:tc>
          <w:tcPr>
            <w:tcW w:w="0" w:type="auto"/>
            <w:tcBorders>
              <w:top w:val="nil"/>
              <w:left w:val="nil"/>
              <w:bottom w:val="single" w:sz="4" w:space="0" w:color="auto"/>
              <w:right w:val="single" w:sz="4" w:space="0" w:color="auto"/>
            </w:tcBorders>
            <w:shd w:val="clear" w:color="auto" w:fill="auto"/>
            <w:noWrap/>
            <w:vAlign w:val="center"/>
            <w:hideMark/>
          </w:tcPr>
          <w:p w14:paraId="306EDE55" w14:textId="334944FF"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41</w:t>
            </w:r>
          </w:p>
        </w:tc>
      </w:tr>
      <w:tr w:rsidR="00D0487F" w:rsidRPr="0092361E" w14:paraId="1B1843C5"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76C9DD" w14:textId="77777777" w:rsidR="00D0487F" w:rsidRPr="0092361E" w:rsidRDefault="00D0487F" w:rsidP="00D0487F">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282AFEC6" w14:textId="27172165"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147CC374" w14:textId="7A0F6391"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11630499" w14:textId="2A243E0F"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25</w:t>
            </w:r>
          </w:p>
        </w:tc>
        <w:tc>
          <w:tcPr>
            <w:tcW w:w="0" w:type="auto"/>
            <w:tcBorders>
              <w:top w:val="nil"/>
              <w:left w:val="nil"/>
              <w:bottom w:val="single" w:sz="4" w:space="0" w:color="auto"/>
              <w:right w:val="single" w:sz="4" w:space="0" w:color="auto"/>
            </w:tcBorders>
            <w:shd w:val="clear" w:color="auto" w:fill="auto"/>
            <w:noWrap/>
            <w:vAlign w:val="center"/>
            <w:hideMark/>
          </w:tcPr>
          <w:p w14:paraId="1EB411B0" w14:textId="47C108D7"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25</w:t>
            </w:r>
          </w:p>
        </w:tc>
        <w:tc>
          <w:tcPr>
            <w:tcW w:w="0" w:type="auto"/>
            <w:tcBorders>
              <w:top w:val="nil"/>
              <w:left w:val="nil"/>
              <w:bottom w:val="single" w:sz="4" w:space="0" w:color="auto"/>
              <w:right w:val="single" w:sz="4" w:space="0" w:color="auto"/>
            </w:tcBorders>
            <w:shd w:val="clear" w:color="auto" w:fill="auto"/>
            <w:noWrap/>
            <w:vAlign w:val="center"/>
            <w:hideMark/>
          </w:tcPr>
          <w:p w14:paraId="7D1757F0" w14:textId="7B03BC4D"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25</w:t>
            </w:r>
          </w:p>
        </w:tc>
        <w:tc>
          <w:tcPr>
            <w:tcW w:w="0" w:type="auto"/>
            <w:tcBorders>
              <w:top w:val="nil"/>
              <w:left w:val="nil"/>
              <w:bottom w:val="single" w:sz="4" w:space="0" w:color="auto"/>
              <w:right w:val="single" w:sz="4" w:space="0" w:color="auto"/>
            </w:tcBorders>
            <w:shd w:val="clear" w:color="auto" w:fill="auto"/>
            <w:noWrap/>
            <w:vAlign w:val="center"/>
            <w:hideMark/>
          </w:tcPr>
          <w:p w14:paraId="03958B93" w14:textId="3182418D"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25</w:t>
            </w:r>
          </w:p>
        </w:tc>
      </w:tr>
      <w:tr w:rsidR="00D0487F" w:rsidRPr="0092361E" w14:paraId="573C803E"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ECAD58" w14:textId="77777777" w:rsidR="00D0487F" w:rsidRPr="0092361E" w:rsidRDefault="00D0487F" w:rsidP="00D0487F">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lastRenderedPageBreak/>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6EC2B519" w14:textId="055F43DD"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3EAA7FC3" w14:textId="53F1B1A9"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2DF42319" w14:textId="0E1DF2EA"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09F345F6" w14:textId="53960782"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54CF939B" w14:textId="6184E546"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3A5E85B7" w14:textId="76376A74"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w:t>
            </w:r>
          </w:p>
        </w:tc>
      </w:tr>
      <w:tr w:rsidR="00D0487F" w:rsidRPr="0092361E" w14:paraId="27DCF578"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109E4B" w14:textId="77777777" w:rsidR="00D0487F" w:rsidRPr="0092361E" w:rsidRDefault="00D0487F" w:rsidP="00D0487F">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63957FEE" w14:textId="498D890B"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7959C1BF" w14:textId="09828F16"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29</w:t>
            </w:r>
          </w:p>
        </w:tc>
        <w:tc>
          <w:tcPr>
            <w:tcW w:w="0" w:type="auto"/>
            <w:tcBorders>
              <w:top w:val="nil"/>
              <w:left w:val="nil"/>
              <w:bottom w:val="single" w:sz="4" w:space="0" w:color="auto"/>
              <w:right w:val="single" w:sz="4" w:space="0" w:color="auto"/>
            </w:tcBorders>
            <w:shd w:val="clear" w:color="auto" w:fill="auto"/>
            <w:noWrap/>
            <w:vAlign w:val="center"/>
            <w:hideMark/>
          </w:tcPr>
          <w:p w14:paraId="036AB8FF" w14:textId="59D56EAC"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39</w:t>
            </w:r>
          </w:p>
        </w:tc>
        <w:tc>
          <w:tcPr>
            <w:tcW w:w="0" w:type="auto"/>
            <w:tcBorders>
              <w:top w:val="nil"/>
              <w:left w:val="nil"/>
              <w:bottom w:val="single" w:sz="4" w:space="0" w:color="auto"/>
              <w:right w:val="single" w:sz="4" w:space="0" w:color="auto"/>
            </w:tcBorders>
            <w:shd w:val="clear" w:color="auto" w:fill="auto"/>
            <w:noWrap/>
            <w:vAlign w:val="center"/>
            <w:hideMark/>
          </w:tcPr>
          <w:p w14:paraId="3047C4D0" w14:textId="6328E31D"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39</w:t>
            </w:r>
          </w:p>
        </w:tc>
        <w:tc>
          <w:tcPr>
            <w:tcW w:w="0" w:type="auto"/>
            <w:tcBorders>
              <w:top w:val="nil"/>
              <w:left w:val="nil"/>
              <w:bottom w:val="single" w:sz="4" w:space="0" w:color="auto"/>
              <w:right w:val="single" w:sz="4" w:space="0" w:color="auto"/>
            </w:tcBorders>
            <w:shd w:val="clear" w:color="auto" w:fill="auto"/>
            <w:noWrap/>
            <w:vAlign w:val="center"/>
            <w:hideMark/>
          </w:tcPr>
          <w:p w14:paraId="4C561F8D" w14:textId="6646903C"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39</w:t>
            </w:r>
          </w:p>
        </w:tc>
        <w:tc>
          <w:tcPr>
            <w:tcW w:w="0" w:type="auto"/>
            <w:tcBorders>
              <w:top w:val="nil"/>
              <w:left w:val="nil"/>
              <w:bottom w:val="single" w:sz="4" w:space="0" w:color="auto"/>
              <w:right w:val="single" w:sz="4" w:space="0" w:color="auto"/>
            </w:tcBorders>
            <w:shd w:val="clear" w:color="auto" w:fill="auto"/>
            <w:noWrap/>
            <w:vAlign w:val="center"/>
            <w:hideMark/>
          </w:tcPr>
          <w:p w14:paraId="1F0542B6" w14:textId="072B1914"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39</w:t>
            </w:r>
          </w:p>
        </w:tc>
      </w:tr>
      <w:tr w:rsidR="00D0487F" w:rsidRPr="0092361E" w14:paraId="6672A7F6"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C1BCA8" w14:textId="77777777" w:rsidR="00D0487F" w:rsidRPr="0092361E" w:rsidRDefault="00D0487F" w:rsidP="00D0487F">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3D6F5E7C" w14:textId="5DB71424"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748892A3" w14:textId="548C54BE"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25</w:t>
            </w:r>
          </w:p>
        </w:tc>
        <w:tc>
          <w:tcPr>
            <w:tcW w:w="0" w:type="auto"/>
            <w:tcBorders>
              <w:top w:val="nil"/>
              <w:left w:val="nil"/>
              <w:bottom w:val="single" w:sz="4" w:space="0" w:color="auto"/>
              <w:right w:val="single" w:sz="4" w:space="0" w:color="auto"/>
            </w:tcBorders>
            <w:shd w:val="clear" w:color="auto" w:fill="auto"/>
            <w:noWrap/>
            <w:vAlign w:val="center"/>
            <w:hideMark/>
          </w:tcPr>
          <w:p w14:paraId="366E5E04" w14:textId="469C8AC8"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60</w:t>
            </w:r>
          </w:p>
        </w:tc>
        <w:tc>
          <w:tcPr>
            <w:tcW w:w="0" w:type="auto"/>
            <w:tcBorders>
              <w:top w:val="nil"/>
              <w:left w:val="nil"/>
              <w:bottom w:val="single" w:sz="4" w:space="0" w:color="auto"/>
              <w:right w:val="single" w:sz="4" w:space="0" w:color="auto"/>
            </w:tcBorders>
            <w:shd w:val="clear" w:color="auto" w:fill="auto"/>
            <w:noWrap/>
            <w:vAlign w:val="center"/>
            <w:hideMark/>
          </w:tcPr>
          <w:p w14:paraId="4319A162" w14:textId="4C514D12"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92</w:t>
            </w:r>
          </w:p>
        </w:tc>
        <w:tc>
          <w:tcPr>
            <w:tcW w:w="0" w:type="auto"/>
            <w:tcBorders>
              <w:top w:val="nil"/>
              <w:left w:val="nil"/>
              <w:bottom w:val="single" w:sz="4" w:space="0" w:color="auto"/>
              <w:right w:val="single" w:sz="4" w:space="0" w:color="auto"/>
            </w:tcBorders>
            <w:shd w:val="clear" w:color="auto" w:fill="auto"/>
            <w:noWrap/>
            <w:vAlign w:val="center"/>
            <w:hideMark/>
          </w:tcPr>
          <w:p w14:paraId="495115F3" w14:textId="21494228"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92</w:t>
            </w:r>
          </w:p>
        </w:tc>
        <w:tc>
          <w:tcPr>
            <w:tcW w:w="0" w:type="auto"/>
            <w:tcBorders>
              <w:top w:val="nil"/>
              <w:left w:val="nil"/>
              <w:bottom w:val="single" w:sz="4" w:space="0" w:color="auto"/>
              <w:right w:val="single" w:sz="4" w:space="0" w:color="auto"/>
            </w:tcBorders>
            <w:shd w:val="clear" w:color="auto" w:fill="auto"/>
            <w:noWrap/>
            <w:vAlign w:val="center"/>
            <w:hideMark/>
          </w:tcPr>
          <w:p w14:paraId="46C3F3F4" w14:textId="302EBB9F"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92</w:t>
            </w:r>
          </w:p>
        </w:tc>
      </w:tr>
      <w:tr w:rsidR="00D0487F" w:rsidRPr="0092361E" w14:paraId="24992A75"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A27DC7" w14:textId="77777777" w:rsidR="00D0487F" w:rsidRPr="0092361E" w:rsidRDefault="00D0487F" w:rsidP="00D0487F">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0FC02D56" w14:textId="3F91B7E6"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51</w:t>
            </w:r>
          </w:p>
        </w:tc>
        <w:tc>
          <w:tcPr>
            <w:tcW w:w="0" w:type="auto"/>
            <w:tcBorders>
              <w:top w:val="nil"/>
              <w:left w:val="nil"/>
              <w:bottom w:val="single" w:sz="4" w:space="0" w:color="auto"/>
              <w:right w:val="single" w:sz="4" w:space="0" w:color="auto"/>
            </w:tcBorders>
            <w:shd w:val="clear" w:color="auto" w:fill="auto"/>
            <w:noWrap/>
            <w:vAlign w:val="center"/>
            <w:hideMark/>
          </w:tcPr>
          <w:p w14:paraId="5A980140" w14:textId="0699DE98"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97</w:t>
            </w:r>
          </w:p>
        </w:tc>
        <w:tc>
          <w:tcPr>
            <w:tcW w:w="0" w:type="auto"/>
            <w:tcBorders>
              <w:top w:val="nil"/>
              <w:left w:val="nil"/>
              <w:bottom w:val="single" w:sz="4" w:space="0" w:color="auto"/>
              <w:right w:val="single" w:sz="4" w:space="0" w:color="auto"/>
            </w:tcBorders>
            <w:shd w:val="clear" w:color="auto" w:fill="auto"/>
            <w:noWrap/>
            <w:vAlign w:val="center"/>
            <w:hideMark/>
          </w:tcPr>
          <w:p w14:paraId="1474D942" w14:textId="23BCAB45"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108</w:t>
            </w:r>
          </w:p>
        </w:tc>
        <w:tc>
          <w:tcPr>
            <w:tcW w:w="0" w:type="auto"/>
            <w:tcBorders>
              <w:top w:val="nil"/>
              <w:left w:val="nil"/>
              <w:bottom w:val="single" w:sz="4" w:space="0" w:color="auto"/>
              <w:right w:val="single" w:sz="4" w:space="0" w:color="auto"/>
            </w:tcBorders>
            <w:shd w:val="clear" w:color="auto" w:fill="auto"/>
            <w:noWrap/>
            <w:vAlign w:val="center"/>
            <w:hideMark/>
          </w:tcPr>
          <w:p w14:paraId="61BF66C2" w14:textId="50909ACD"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165</w:t>
            </w:r>
          </w:p>
        </w:tc>
        <w:tc>
          <w:tcPr>
            <w:tcW w:w="0" w:type="auto"/>
            <w:tcBorders>
              <w:top w:val="nil"/>
              <w:left w:val="nil"/>
              <w:bottom w:val="single" w:sz="4" w:space="0" w:color="auto"/>
              <w:right w:val="single" w:sz="4" w:space="0" w:color="auto"/>
            </w:tcBorders>
            <w:shd w:val="clear" w:color="auto" w:fill="auto"/>
            <w:noWrap/>
            <w:vAlign w:val="center"/>
            <w:hideMark/>
          </w:tcPr>
          <w:p w14:paraId="06D5F9A5" w14:textId="59BFCF26"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165</w:t>
            </w:r>
          </w:p>
        </w:tc>
        <w:tc>
          <w:tcPr>
            <w:tcW w:w="0" w:type="auto"/>
            <w:tcBorders>
              <w:top w:val="nil"/>
              <w:left w:val="nil"/>
              <w:bottom w:val="single" w:sz="4" w:space="0" w:color="auto"/>
              <w:right w:val="single" w:sz="4" w:space="0" w:color="auto"/>
            </w:tcBorders>
            <w:shd w:val="clear" w:color="auto" w:fill="auto"/>
            <w:noWrap/>
            <w:vAlign w:val="center"/>
            <w:hideMark/>
          </w:tcPr>
          <w:p w14:paraId="59D6E843" w14:textId="37AB3DB3"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160</w:t>
            </w:r>
          </w:p>
        </w:tc>
      </w:tr>
      <w:tr w:rsidR="00D0487F" w:rsidRPr="0092361E" w14:paraId="5B9501C4" w14:textId="77777777" w:rsidTr="0092361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FE955C" w14:textId="77777777" w:rsidR="00D0487F" w:rsidRPr="0092361E" w:rsidRDefault="00D0487F" w:rsidP="00D0487F">
            <w:pPr>
              <w:spacing w:after="0" w:line="240" w:lineRule="auto"/>
              <w:jc w:val="center"/>
              <w:rPr>
                <w:rFonts w:asciiTheme="majorHAnsi" w:eastAsia="Times New Roman" w:hAnsiTheme="majorHAnsi" w:cstheme="majorHAnsi"/>
                <w:sz w:val="24"/>
                <w:szCs w:val="24"/>
                <w:lang w:val="en-US"/>
              </w:rPr>
            </w:pPr>
            <w:r w:rsidRPr="0092361E">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1BB4AF82" w14:textId="7D6B1C0C"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14:paraId="7DBDD3D5" w14:textId="0FA9DF6E"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14:paraId="767488C3" w14:textId="600B2BFD"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18</w:t>
            </w:r>
          </w:p>
        </w:tc>
        <w:tc>
          <w:tcPr>
            <w:tcW w:w="0" w:type="auto"/>
            <w:tcBorders>
              <w:top w:val="nil"/>
              <w:left w:val="nil"/>
              <w:bottom w:val="single" w:sz="4" w:space="0" w:color="auto"/>
              <w:right w:val="single" w:sz="4" w:space="0" w:color="auto"/>
            </w:tcBorders>
            <w:shd w:val="clear" w:color="auto" w:fill="auto"/>
            <w:noWrap/>
            <w:vAlign w:val="center"/>
            <w:hideMark/>
          </w:tcPr>
          <w:p w14:paraId="6FAFA0BD" w14:textId="43F052D4"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3FB67543" w14:textId="0AFD77A6"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55BD55E4" w14:textId="18410C28"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20</w:t>
            </w:r>
          </w:p>
        </w:tc>
      </w:tr>
    </w:tbl>
    <w:p w14:paraId="641EA39E"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f) Đất cơ sở sản xuất phi nông nghiệp</w:t>
      </w:r>
    </w:p>
    <w:p w14:paraId="0677DB04"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Năm 2020, tỉnh Thái Nguyên có 1.24</w:t>
      </w:r>
      <w:r w:rsidR="00120497" w:rsidRPr="009F4BAE">
        <w:rPr>
          <w:rFonts w:asciiTheme="majorHAnsi" w:hAnsiTheme="majorHAnsi" w:cstheme="majorHAnsi"/>
          <w:color w:val="000000" w:themeColor="text1"/>
          <w:sz w:val="28"/>
          <w:szCs w:val="28"/>
        </w:rPr>
        <w:t>0</w:t>
      </w:r>
      <w:r w:rsidRPr="009F4BAE">
        <w:rPr>
          <w:rFonts w:asciiTheme="majorHAnsi" w:hAnsiTheme="majorHAnsi" w:cstheme="majorHAnsi"/>
          <w:color w:val="000000" w:themeColor="text1"/>
          <w:sz w:val="28"/>
          <w:szCs w:val="28"/>
        </w:rPr>
        <w:t xml:space="preserve"> ha đất cơ sở sản xuất phi nông nghiệp.</w:t>
      </w:r>
    </w:p>
    <w:p w14:paraId="5B6DC9C8" w14:textId="02F07E13" w:rsidR="007F5A3A" w:rsidRPr="009F4BAE" w:rsidRDefault="007F5A3A" w:rsidP="007F5A3A">
      <w:pPr>
        <w:spacing w:before="60" w:after="60" w:line="36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đất cơ sở sản xuất phi nông nghiệp biến động trong kỳ kế hoạch sử dụng đất </w:t>
      </w:r>
      <w:r w:rsidR="009F1002" w:rsidRPr="009F4BAE">
        <w:rPr>
          <w:rFonts w:asciiTheme="majorHAnsi" w:hAnsiTheme="majorHAnsi" w:cstheme="majorHAnsi"/>
          <w:color w:val="000000" w:themeColor="text1"/>
          <w:sz w:val="28"/>
          <w:szCs w:val="28"/>
        </w:rPr>
        <w:t xml:space="preserve">05 năm (2021- 2025) của tỉnh </w:t>
      </w:r>
      <w:r w:rsidRPr="009F4BAE">
        <w:rPr>
          <w:rFonts w:asciiTheme="majorHAnsi" w:hAnsiTheme="majorHAnsi" w:cstheme="majorHAnsi"/>
          <w:color w:val="000000" w:themeColor="text1"/>
          <w:sz w:val="28"/>
          <w:szCs w:val="28"/>
        </w:rPr>
        <w:t>như sau:</w:t>
      </w:r>
    </w:p>
    <w:p w14:paraId="0E4455BD" w14:textId="090806AB" w:rsidR="000814DE" w:rsidRPr="009F4BAE" w:rsidRDefault="000814DE" w:rsidP="000814DE">
      <w:pPr>
        <w:spacing w:before="60" w:after="60" w:line="360" w:lineRule="exact"/>
        <w:ind w:firstLine="720"/>
        <w:jc w:val="both"/>
        <w:rPr>
          <w:rFonts w:asciiTheme="majorHAnsi" w:hAnsiTheme="majorHAnsi" w:cstheme="majorHAnsi"/>
          <w:color w:val="000000" w:themeColor="text1"/>
          <w:sz w:val="28"/>
          <w:szCs w:val="28"/>
        </w:rPr>
      </w:pPr>
      <w:bookmarkStart w:id="561" w:name="_Toc105750519"/>
      <w:bookmarkStart w:id="562" w:name="_Toc105762946"/>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DE4720" w:rsidRPr="009F4BAE">
        <w:rPr>
          <w:rFonts w:asciiTheme="majorHAnsi" w:hAnsiTheme="majorHAnsi" w:cstheme="majorHAnsi"/>
          <w:color w:val="000000" w:themeColor="text1"/>
          <w:sz w:val="28"/>
          <w:szCs w:val="28"/>
        </w:rPr>
        <w:t xml:space="preserve">diện tích đất cơ sở sản xuất phi nông nghiệp không thay đổi mục đích sử dụng so với hiện trạng năm 2020 là </w:t>
      </w:r>
      <w:r w:rsidR="00D0487F">
        <w:rPr>
          <w:rFonts w:asciiTheme="majorHAnsi" w:hAnsiTheme="majorHAnsi" w:cstheme="majorHAnsi"/>
          <w:color w:val="000000" w:themeColor="text1"/>
          <w:sz w:val="28"/>
          <w:szCs w:val="28"/>
        </w:rPr>
        <w:t>1.208</w:t>
      </w:r>
      <w:r w:rsidRPr="009F4BAE">
        <w:rPr>
          <w:rFonts w:asciiTheme="majorHAnsi" w:hAnsiTheme="majorHAnsi" w:cstheme="majorHAnsi"/>
          <w:color w:val="000000" w:themeColor="text1"/>
          <w:sz w:val="28"/>
          <w:szCs w:val="28"/>
        </w:rPr>
        <w:t xml:space="preserve"> ha.</w:t>
      </w:r>
    </w:p>
    <w:p w14:paraId="6E99F43F" w14:textId="5ED72CC8" w:rsidR="000814DE" w:rsidRPr="009F4BAE" w:rsidRDefault="000814DE" w:rsidP="000814DE">
      <w:pPr>
        <w:spacing w:before="60" w:after="60" w:line="36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i/>
          <w:iCs/>
          <w:color w:val="000000" w:themeColor="text1"/>
          <w:spacing w:val="-4"/>
          <w:sz w:val="28"/>
          <w:szCs w:val="28"/>
        </w:rPr>
        <w:t>- Điều chỉnh giảm</w:t>
      </w:r>
      <w:r w:rsidRPr="009F4BAE">
        <w:rPr>
          <w:rFonts w:asciiTheme="majorHAnsi" w:hAnsiTheme="majorHAnsi" w:cstheme="majorHAnsi"/>
          <w:color w:val="000000" w:themeColor="text1"/>
          <w:spacing w:val="-4"/>
          <w:sz w:val="28"/>
          <w:szCs w:val="28"/>
        </w:rPr>
        <w:t xml:space="preserve">: trong kỳ kế hoạch, dự kiến giảm </w:t>
      </w:r>
      <w:r w:rsidR="00075395" w:rsidRPr="00C40EBA">
        <w:rPr>
          <w:rFonts w:asciiTheme="majorHAnsi" w:hAnsiTheme="majorHAnsi" w:cstheme="majorHAnsi"/>
          <w:color w:val="000000" w:themeColor="text1"/>
          <w:spacing w:val="-4"/>
          <w:sz w:val="28"/>
          <w:szCs w:val="28"/>
        </w:rPr>
        <w:t>32</w:t>
      </w:r>
      <w:r w:rsidRPr="009F4BAE">
        <w:rPr>
          <w:rFonts w:asciiTheme="majorHAnsi" w:hAnsiTheme="majorHAnsi" w:cstheme="majorHAnsi"/>
          <w:color w:val="000000" w:themeColor="text1"/>
          <w:spacing w:val="-4"/>
          <w:sz w:val="28"/>
          <w:szCs w:val="28"/>
        </w:rPr>
        <w:t xml:space="preserve"> ha đất cơ sở sản xuất phi nông nghiệp do chuyển sang đất ở đô thị và các loại đất phi nông nghiệp khác.</w:t>
      </w:r>
    </w:p>
    <w:p w14:paraId="233C04C2" w14:textId="7B33A8CA" w:rsidR="000814DE" w:rsidRPr="009F4BAE" w:rsidRDefault="000814DE" w:rsidP="000814DE">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đất cơ sở sản xuất phi nông nghiệ</w:t>
      </w:r>
      <w:r w:rsidR="00075395">
        <w:rPr>
          <w:rFonts w:asciiTheme="majorHAnsi" w:hAnsiTheme="majorHAnsi" w:cstheme="majorHAnsi"/>
          <w:color w:val="000000" w:themeColor="text1"/>
          <w:sz w:val="28"/>
          <w:szCs w:val="28"/>
        </w:rPr>
        <w:t>p tăng thêm 1</w:t>
      </w:r>
      <w:r w:rsidR="00D0487F" w:rsidRPr="00C40EBA">
        <w:rPr>
          <w:rFonts w:asciiTheme="majorHAnsi" w:hAnsiTheme="majorHAnsi" w:cstheme="majorHAnsi"/>
          <w:color w:val="000000" w:themeColor="text1"/>
          <w:sz w:val="28"/>
          <w:szCs w:val="28"/>
        </w:rPr>
        <w:t>14</w:t>
      </w:r>
      <w:r w:rsidR="00075395">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 xml:space="preserve">ha để xây dựng các nhà máy, các cơ sở sản xuất kinh doanh trên địa bàn các huyện, thành phố. Diện tích tăng được chuyển sang từ các loại đất: Đất trồng lúa </w:t>
      </w:r>
      <w:r w:rsidR="00D0487F" w:rsidRPr="00C40EBA">
        <w:rPr>
          <w:rFonts w:asciiTheme="majorHAnsi" w:hAnsiTheme="majorHAnsi" w:cstheme="majorHAnsi"/>
          <w:color w:val="000000" w:themeColor="text1"/>
          <w:sz w:val="28"/>
          <w:szCs w:val="28"/>
        </w:rPr>
        <w:t>43</w:t>
      </w:r>
      <w:r w:rsidRPr="009F4BAE">
        <w:rPr>
          <w:rFonts w:asciiTheme="majorHAnsi" w:hAnsiTheme="majorHAnsi" w:cstheme="majorHAnsi"/>
          <w:color w:val="000000" w:themeColor="text1"/>
          <w:sz w:val="28"/>
          <w:szCs w:val="28"/>
        </w:rPr>
        <w:t xml:space="preserve"> ha; đất rừng sản xuất </w:t>
      </w:r>
      <w:r w:rsidR="00D0487F" w:rsidRPr="00C40EBA">
        <w:rPr>
          <w:rFonts w:asciiTheme="majorHAnsi" w:hAnsiTheme="majorHAnsi" w:cstheme="majorHAnsi"/>
          <w:color w:val="000000" w:themeColor="text1"/>
          <w:sz w:val="28"/>
          <w:szCs w:val="28"/>
        </w:rPr>
        <w:t>34</w:t>
      </w:r>
      <w:r w:rsidRPr="009F4BAE">
        <w:rPr>
          <w:rFonts w:asciiTheme="majorHAnsi" w:hAnsiTheme="majorHAnsi" w:cstheme="majorHAnsi"/>
          <w:color w:val="000000" w:themeColor="text1"/>
          <w:sz w:val="28"/>
          <w:szCs w:val="28"/>
        </w:rPr>
        <w:t xml:space="preserve"> ha; các loại đất phi nông nghiệp còn lại </w:t>
      </w:r>
      <w:r w:rsidR="00075395" w:rsidRPr="00C40EBA">
        <w:rPr>
          <w:rFonts w:asciiTheme="majorHAnsi" w:hAnsiTheme="majorHAnsi" w:cstheme="majorHAnsi"/>
          <w:color w:val="000000" w:themeColor="text1"/>
          <w:sz w:val="28"/>
          <w:szCs w:val="28"/>
        </w:rPr>
        <w:t>2</w:t>
      </w:r>
      <w:r w:rsidRPr="009F4BAE">
        <w:rPr>
          <w:rFonts w:asciiTheme="majorHAnsi" w:hAnsiTheme="majorHAnsi" w:cstheme="majorHAnsi"/>
          <w:color w:val="000000" w:themeColor="text1"/>
          <w:sz w:val="28"/>
          <w:szCs w:val="28"/>
        </w:rPr>
        <w:t xml:space="preserve"> ha.</w:t>
      </w:r>
    </w:p>
    <w:p w14:paraId="508F414B" w14:textId="3D027ED9" w:rsidR="000814DE" w:rsidRDefault="000814DE" w:rsidP="000814DE">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Đến năm 2025, tỉnh Thái Nguyên có 1.3</w:t>
      </w:r>
      <w:r w:rsidR="00D0487F" w:rsidRPr="00C40EBA">
        <w:rPr>
          <w:rFonts w:asciiTheme="majorHAnsi" w:hAnsiTheme="majorHAnsi" w:cstheme="majorHAnsi"/>
          <w:color w:val="000000" w:themeColor="text1"/>
          <w:sz w:val="28"/>
          <w:szCs w:val="28"/>
        </w:rPr>
        <w:t>22</w:t>
      </w:r>
      <w:r w:rsidRPr="009F4BAE">
        <w:rPr>
          <w:rFonts w:asciiTheme="majorHAnsi" w:hAnsiTheme="majorHAnsi" w:cstheme="majorHAnsi"/>
          <w:color w:val="000000" w:themeColor="text1"/>
          <w:sz w:val="28"/>
          <w:szCs w:val="28"/>
        </w:rPr>
        <w:t xml:space="preserve"> ha đất cơ sở sản xuất phi nông nghiệp, chiế</w:t>
      </w:r>
      <w:r w:rsidR="00075395">
        <w:rPr>
          <w:rFonts w:asciiTheme="majorHAnsi" w:hAnsiTheme="majorHAnsi" w:cstheme="majorHAnsi"/>
          <w:color w:val="000000" w:themeColor="text1"/>
          <w:sz w:val="28"/>
          <w:szCs w:val="28"/>
        </w:rPr>
        <w:t>m 0,38</w:t>
      </w:r>
      <w:r w:rsidRPr="009F4BAE">
        <w:rPr>
          <w:rFonts w:asciiTheme="majorHAnsi" w:hAnsiTheme="majorHAnsi" w:cstheme="majorHAnsi"/>
          <w:color w:val="000000" w:themeColor="text1"/>
          <w:sz w:val="28"/>
          <w:szCs w:val="28"/>
        </w:rPr>
        <w:t>% diện tích tự nhiên.</w:t>
      </w:r>
    </w:p>
    <w:p w14:paraId="28E76784" w14:textId="4927EA30" w:rsidR="00BB43C6" w:rsidRDefault="00BB43C6" w:rsidP="00AE30F1">
      <w:pPr>
        <w:pStyle w:val="Heading3"/>
        <w:jc w:val="center"/>
        <w:rPr>
          <w:rFonts w:cstheme="majorHAnsi"/>
          <w:b/>
          <w:color w:val="000000" w:themeColor="text1"/>
        </w:rPr>
      </w:pPr>
      <w:r w:rsidRPr="009F4BAE">
        <w:rPr>
          <w:rFonts w:cstheme="majorHAnsi"/>
          <w:b/>
          <w:color w:val="000000" w:themeColor="text1"/>
        </w:rPr>
        <w:t>Bảng 2</w:t>
      </w:r>
      <w:r w:rsidR="00250EB0" w:rsidRPr="009F4BAE">
        <w:rPr>
          <w:rFonts w:cstheme="majorHAnsi"/>
          <w:b/>
          <w:color w:val="000000" w:themeColor="text1"/>
        </w:rPr>
        <w:t>5</w:t>
      </w:r>
      <w:r w:rsidRPr="009F4BAE">
        <w:rPr>
          <w:rFonts w:cstheme="majorHAnsi"/>
          <w:b/>
          <w:color w:val="000000" w:themeColor="text1"/>
        </w:rPr>
        <w:t xml:space="preserve">: Kế hoạch sử dụng đất cơ sở sản xuất phi nông nghiệp </w:t>
      </w:r>
      <w:r w:rsidR="00D7000A" w:rsidRPr="009F4BAE">
        <w:rPr>
          <w:rFonts w:cstheme="majorHAnsi"/>
          <w:b/>
          <w:color w:val="000000" w:themeColor="text1"/>
        </w:rPr>
        <w:t>phân theo năm và phân theo cấp huyện</w:t>
      </w:r>
      <w:bookmarkEnd w:id="561"/>
      <w:bookmarkEnd w:id="562"/>
    </w:p>
    <w:tbl>
      <w:tblPr>
        <w:tblW w:w="0" w:type="auto"/>
        <w:tblLook w:val="04A0" w:firstRow="1" w:lastRow="0" w:firstColumn="1" w:lastColumn="0" w:noHBand="0" w:noVBand="1"/>
      </w:tblPr>
      <w:tblGrid>
        <w:gridCol w:w="2118"/>
        <w:gridCol w:w="1718"/>
        <w:gridCol w:w="1045"/>
        <w:gridCol w:w="1045"/>
        <w:gridCol w:w="1045"/>
        <w:gridCol w:w="1045"/>
        <w:gridCol w:w="1045"/>
      </w:tblGrid>
      <w:tr w:rsidR="00075395" w:rsidRPr="00075395" w14:paraId="2FF38C83" w14:textId="77777777" w:rsidTr="00075395">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75B5F3"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D1F29B"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6F552183"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Phân theo năm kế hoạch</w:t>
            </w:r>
          </w:p>
        </w:tc>
      </w:tr>
      <w:tr w:rsidR="00075395" w:rsidRPr="00075395" w14:paraId="00549059" w14:textId="77777777" w:rsidTr="00075395">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D62430D" w14:textId="77777777" w:rsidR="00075395" w:rsidRPr="00075395" w:rsidRDefault="00075395" w:rsidP="00075395">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30BD0" w14:textId="77777777" w:rsidR="00075395" w:rsidRPr="00075395" w:rsidRDefault="00075395" w:rsidP="00075395">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48D8E5FB"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43FBA999"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28A61D23"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07B8974B"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4F90C7FA"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Năm 2025</w:t>
            </w:r>
          </w:p>
        </w:tc>
      </w:tr>
      <w:tr w:rsidR="00D0487F" w:rsidRPr="00075395" w14:paraId="0FDFBBA5"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326798" w14:textId="77777777" w:rsidR="00D0487F" w:rsidRPr="00075395" w:rsidRDefault="00D0487F" w:rsidP="00D0487F">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73BD1413" w14:textId="409C4642" w:rsidR="00D0487F" w:rsidRPr="00D0487F" w:rsidRDefault="00D0487F" w:rsidP="00D0487F">
            <w:pPr>
              <w:spacing w:after="0" w:line="240" w:lineRule="auto"/>
              <w:jc w:val="center"/>
              <w:rPr>
                <w:rFonts w:asciiTheme="majorHAnsi" w:eastAsia="Times New Roman" w:hAnsiTheme="majorHAnsi" w:cstheme="majorHAnsi"/>
                <w:b/>
                <w:bCs/>
                <w:sz w:val="24"/>
                <w:szCs w:val="24"/>
                <w:lang w:val="en-US"/>
              </w:rPr>
            </w:pPr>
            <w:r w:rsidRPr="00D0487F">
              <w:rPr>
                <w:rFonts w:asciiTheme="majorHAnsi" w:hAnsiTheme="majorHAnsi" w:cstheme="majorHAnsi"/>
                <w:b/>
                <w:bCs/>
                <w:sz w:val="24"/>
                <w:szCs w:val="24"/>
              </w:rPr>
              <w:t>1.240</w:t>
            </w:r>
          </w:p>
        </w:tc>
        <w:tc>
          <w:tcPr>
            <w:tcW w:w="0" w:type="auto"/>
            <w:tcBorders>
              <w:top w:val="nil"/>
              <w:left w:val="nil"/>
              <w:bottom w:val="single" w:sz="4" w:space="0" w:color="auto"/>
              <w:right w:val="single" w:sz="4" w:space="0" w:color="auto"/>
            </w:tcBorders>
            <w:shd w:val="clear" w:color="000000" w:fill="FFFFFF"/>
            <w:vAlign w:val="center"/>
            <w:hideMark/>
          </w:tcPr>
          <w:p w14:paraId="37B80DAC" w14:textId="25C6EF25" w:rsidR="00D0487F" w:rsidRPr="00D0487F" w:rsidRDefault="00D0487F" w:rsidP="00D0487F">
            <w:pPr>
              <w:spacing w:after="0" w:line="240" w:lineRule="auto"/>
              <w:jc w:val="center"/>
              <w:rPr>
                <w:rFonts w:asciiTheme="majorHAnsi" w:eastAsia="Times New Roman" w:hAnsiTheme="majorHAnsi" w:cstheme="majorHAnsi"/>
                <w:b/>
                <w:bCs/>
                <w:sz w:val="24"/>
                <w:szCs w:val="24"/>
                <w:lang w:val="en-US"/>
              </w:rPr>
            </w:pPr>
            <w:r w:rsidRPr="00D0487F">
              <w:rPr>
                <w:rFonts w:asciiTheme="majorHAnsi" w:hAnsiTheme="majorHAnsi" w:cstheme="majorHAnsi"/>
                <w:b/>
                <w:bCs/>
                <w:sz w:val="24"/>
                <w:szCs w:val="24"/>
              </w:rPr>
              <w:t>1.271</w:t>
            </w:r>
          </w:p>
        </w:tc>
        <w:tc>
          <w:tcPr>
            <w:tcW w:w="0" w:type="auto"/>
            <w:tcBorders>
              <w:top w:val="nil"/>
              <w:left w:val="nil"/>
              <w:bottom w:val="single" w:sz="4" w:space="0" w:color="auto"/>
              <w:right w:val="single" w:sz="4" w:space="0" w:color="auto"/>
            </w:tcBorders>
            <w:shd w:val="clear" w:color="000000" w:fill="FFFFFF"/>
            <w:vAlign w:val="center"/>
            <w:hideMark/>
          </w:tcPr>
          <w:p w14:paraId="2AF14133" w14:textId="0101FB05" w:rsidR="00D0487F" w:rsidRPr="00D0487F" w:rsidRDefault="00D0487F" w:rsidP="00D0487F">
            <w:pPr>
              <w:spacing w:after="0" w:line="240" w:lineRule="auto"/>
              <w:jc w:val="center"/>
              <w:rPr>
                <w:rFonts w:asciiTheme="majorHAnsi" w:eastAsia="Times New Roman" w:hAnsiTheme="majorHAnsi" w:cstheme="majorHAnsi"/>
                <w:b/>
                <w:bCs/>
                <w:sz w:val="24"/>
                <w:szCs w:val="24"/>
                <w:lang w:val="en-US"/>
              </w:rPr>
            </w:pPr>
            <w:r w:rsidRPr="00D0487F">
              <w:rPr>
                <w:rFonts w:asciiTheme="majorHAnsi" w:hAnsiTheme="majorHAnsi" w:cstheme="majorHAnsi"/>
                <w:b/>
                <w:bCs/>
                <w:sz w:val="24"/>
                <w:szCs w:val="24"/>
              </w:rPr>
              <w:t>1.293</w:t>
            </w:r>
          </w:p>
        </w:tc>
        <w:tc>
          <w:tcPr>
            <w:tcW w:w="0" w:type="auto"/>
            <w:tcBorders>
              <w:top w:val="nil"/>
              <w:left w:val="nil"/>
              <w:bottom w:val="single" w:sz="4" w:space="0" w:color="auto"/>
              <w:right w:val="single" w:sz="4" w:space="0" w:color="auto"/>
            </w:tcBorders>
            <w:shd w:val="clear" w:color="000000" w:fill="FFFFFF"/>
            <w:vAlign w:val="center"/>
            <w:hideMark/>
          </w:tcPr>
          <w:p w14:paraId="045F0079" w14:textId="7140A791" w:rsidR="00D0487F" w:rsidRPr="00D0487F" w:rsidRDefault="00D0487F" w:rsidP="00D0487F">
            <w:pPr>
              <w:spacing w:after="0" w:line="240" w:lineRule="auto"/>
              <w:jc w:val="center"/>
              <w:rPr>
                <w:rFonts w:asciiTheme="majorHAnsi" w:eastAsia="Times New Roman" w:hAnsiTheme="majorHAnsi" w:cstheme="majorHAnsi"/>
                <w:b/>
                <w:bCs/>
                <w:sz w:val="24"/>
                <w:szCs w:val="24"/>
                <w:lang w:val="en-US"/>
              </w:rPr>
            </w:pPr>
            <w:r w:rsidRPr="00D0487F">
              <w:rPr>
                <w:rFonts w:asciiTheme="majorHAnsi" w:hAnsiTheme="majorHAnsi" w:cstheme="majorHAnsi"/>
                <w:b/>
                <w:bCs/>
                <w:sz w:val="24"/>
                <w:szCs w:val="24"/>
              </w:rPr>
              <w:t>1.322</w:t>
            </w:r>
          </w:p>
        </w:tc>
        <w:tc>
          <w:tcPr>
            <w:tcW w:w="0" w:type="auto"/>
            <w:tcBorders>
              <w:top w:val="nil"/>
              <w:left w:val="nil"/>
              <w:bottom w:val="single" w:sz="4" w:space="0" w:color="auto"/>
              <w:right w:val="single" w:sz="4" w:space="0" w:color="auto"/>
            </w:tcBorders>
            <w:shd w:val="clear" w:color="000000" w:fill="FFFFFF"/>
            <w:vAlign w:val="center"/>
            <w:hideMark/>
          </w:tcPr>
          <w:p w14:paraId="4BA1C53F" w14:textId="5D008B4C" w:rsidR="00D0487F" w:rsidRPr="00D0487F" w:rsidRDefault="00D0487F" w:rsidP="00D0487F">
            <w:pPr>
              <w:spacing w:after="0" w:line="240" w:lineRule="auto"/>
              <w:jc w:val="center"/>
              <w:rPr>
                <w:rFonts w:asciiTheme="majorHAnsi" w:eastAsia="Times New Roman" w:hAnsiTheme="majorHAnsi" w:cstheme="majorHAnsi"/>
                <w:b/>
                <w:bCs/>
                <w:sz w:val="24"/>
                <w:szCs w:val="24"/>
                <w:lang w:val="en-US"/>
              </w:rPr>
            </w:pPr>
            <w:r w:rsidRPr="00D0487F">
              <w:rPr>
                <w:rFonts w:asciiTheme="majorHAnsi" w:hAnsiTheme="majorHAnsi" w:cstheme="majorHAnsi"/>
                <w:b/>
                <w:bCs/>
                <w:sz w:val="24"/>
                <w:szCs w:val="24"/>
              </w:rPr>
              <w:t>1.322</w:t>
            </w:r>
          </w:p>
        </w:tc>
        <w:tc>
          <w:tcPr>
            <w:tcW w:w="0" w:type="auto"/>
            <w:tcBorders>
              <w:top w:val="nil"/>
              <w:left w:val="nil"/>
              <w:bottom w:val="single" w:sz="4" w:space="0" w:color="auto"/>
              <w:right w:val="single" w:sz="4" w:space="0" w:color="auto"/>
            </w:tcBorders>
            <w:shd w:val="clear" w:color="000000" w:fill="FFFFFF"/>
            <w:vAlign w:val="center"/>
            <w:hideMark/>
          </w:tcPr>
          <w:p w14:paraId="1818F0EF" w14:textId="2DCCB087" w:rsidR="00D0487F" w:rsidRPr="00D0487F" w:rsidRDefault="00D0487F" w:rsidP="00D0487F">
            <w:pPr>
              <w:spacing w:after="0" w:line="240" w:lineRule="auto"/>
              <w:jc w:val="center"/>
              <w:rPr>
                <w:rFonts w:asciiTheme="majorHAnsi" w:eastAsia="Times New Roman" w:hAnsiTheme="majorHAnsi" w:cstheme="majorHAnsi"/>
                <w:b/>
                <w:bCs/>
                <w:sz w:val="24"/>
                <w:szCs w:val="24"/>
                <w:lang w:val="en-US"/>
              </w:rPr>
            </w:pPr>
            <w:r w:rsidRPr="00D0487F">
              <w:rPr>
                <w:rFonts w:asciiTheme="majorHAnsi" w:hAnsiTheme="majorHAnsi" w:cstheme="majorHAnsi"/>
                <w:b/>
                <w:bCs/>
                <w:sz w:val="24"/>
                <w:szCs w:val="24"/>
              </w:rPr>
              <w:t>1.322</w:t>
            </w:r>
          </w:p>
        </w:tc>
      </w:tr>
      <w:tr w:rsidR="00D0487F" w:rsidRPr="00075395" w14:paraId="7F311909"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2E72F9" w14:textId="77777777" w:rsidR="00D0487F" w:rsidRPr="00075395" w:rsidRDefault="00D0487F" w:rsidP="00D0487F">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31FD7F9E" w14:textId="40643FB5"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96</w:t>
            </w:r>
          </w:p>
        </w:tc>
        <w:tc>
          <w:tcPr>
            <w:tcW w:w="0" w:type="auto"/>
            <w:tcBorders>
              <w:top w:val="nil"/>
              <w:left w:val="nil"/>
              <w:bottom w:val="single" w:sz="4" w:space="0" w:color="auto"/>
              <w:right w:val="single" w:sz="4" w:space="0" w:color="auto"/>
            </w:tcBorders>
            <w:shd w:val="clear" w:color="auto" w:fill="auto"/>
            <w:noWrap/>
            <w:vAlign w:val="center"/>
            <w:hideMark/>
          </w:tcPr>
          <w:p w14:paraId="65159CF9" w14:textId="7AF13837"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106</w:t>
            </w:r>
          </w:p>
        </w:tc>
        <w:tc>
          <w:tcPr>
            <w:tcW w:w="0" w:type="auto"/>
            <w:tcBorders>
              <w:top w:val="nil"/>
              <w:left w:val="nil"/>
              <w:bottom w:val="single" w:sz="4" w:space="0" w:color="auto"/>
              <w:right w:val="single" w:sz="4" w:space="0" w:color="auto"/>
            </w:tcBorders>
            <w:shd w:val="clear" w:color="auto" w:fill="auto"/>
            <w:noWrap/>
            <w:vAlign w:val="center"/>
            <w:hideMark/>
          </w:tcPr>
          <w:p w14:paraId="0933EEBA" w14:textId="7BA2FE83"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104</w:t>
            </w:r>
          </w:p>
        </w:tc>
        <w:tc>
          <w:tcPr>
            <w:tcW w:w="0" w:type="auto"/>
            <w:tcBorders>
              <w:top w:val="nil"/>
              <w:left w:val="nil"/>
              <w:bottom w:val="single" w:sz="4" w:space="0" w:color="auto"/>
              <w:right w:val="single" w:sz="4" w:space="0" w:color="auto"/>
            </w:tcBorders>
            <w:shd w:val="clear" w:color="auto" w:fill="auto"/>
            <w:noWrap/>
            <w:vAlign w:val="center"/>
            <w:hideMark/>
          </w:tcPr>
          <w:p w14:paraId="285A091F" w14:textId="375FD499"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104</w:t>
            </w:r>
          </w:p>
        </w:tc>
        <w:tc>
          <w:tcPr>
            <w:tcW w:w="0" w:type="auto"/>
            <w:tcBorders>
              <w:top w:val="nil"/>
              <w:left w:val="nil"/>
              <w:bottom w:val="single" w:sz="4" w:space="0" w:color="auto"/>
              <w:right w:val="single" w:sz="4" w:space="0" w:color="auto"/>
            </w:tcBorders>
            <w:shd w:val="clear" w:color="auto" w:fill="auto"/>
            <w:noWrap/>
            <w:vAlign w:val="center"/>
            <w:hideMark/>
          </w:tcPr>
          <w:p w14:paraId="211CC2E7" w14:textId="289F0B7E"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104</w:t>
            </w:r>
          </w:p>
        </w:tc>
        <w:tc>
          <w:tcPr>
            <w:tcW w:w="0" w:type="auto"/>
            <w:tcBorders>
              <w:top w:val="nil"/>
              <w:left w:val="nil"/>
              <w:bottom w:val="single" w:sz="4" w:space="0" w:color="auto"/>
              <w:right w:val="single" w:sz="4" w:space="0" w:color="auto"/>
            </w:tcBorders>
            <w:shd w:val="clear" w:color="auto" w:fill="auto"/>
            <w:noWrap/>
            <w:vAlign w:val="center"/>
            <w:hideMark/>
          </w:tcPr>
          <w:p w14:paraId="676DED2F" w14:textId="2BC5E040"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104</w:t>
            </w:r>
          </w:p>
        </w:tc>
      </w:tr>
      <w:tr w:rsidR="00D0487F" w:rsidRPr="00075395" w14:paraId="10459395"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A5CDE" w14:textId="77777777" w:rsidR="00D0487F" w:rsidRPr="00075395" w:rsidRDefault="00D0487F" w:rsidP="00D0487F">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51E96805" w14:textId="58A0D4B8"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33</w:t>
            </w:r>
          </w:p>
        </w:tc>
        <w:tc>
          <w:tcPr>
            <w:tcW w:w="0" w:type="auto"/>
            <w:tcBorders>
              <w:top w:val="nil"/>
              <w:left w:val="nil"/>
              <w:bottom w:val="single" w:sz="4" w:space="0" w:color="auto"/>
              <w:right w:val="single" w:sz="4" w:space="0" w:color="auto"/>
            </w:tcBorders>
            <w:shd w:val="clear" w:color="auto" w:fill="auto"/>
            <w:noWrap/>
            <w:vAlign w:val="center"/>
            <w:hideMark/>
          </w:tcPr>
          <w:p w14:paraId="02486A93" w14:textId="7B51D115"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33</w:t>
            </w:r>
          </w:p>
        </w:tc>
        <w:tc>
          <w:tcPr>
            <w:tcW w:w="0" w:type="auto"/>
            <w:tcBorders>
              <w:top w:val="nil"/>
              <w:left w:val="nil"/>
              <w:bottom w:val="single" w:sz="4" w:space="0" w:color="auto"/>
              <w:right w:val="single" w:sz="4" w:space="0" w:color="auto"/>
            </w:tcBorders>
            <w:shd w:val="clear" w:color="auto" w:fill="auto"/>
            <w:noWrap/>
            <w:vAlign w:val="center"/>
            <w:hideMark/>
          </w:tcPr>
          <w:p w14:paraId="2F2D4C51" w14:textId="7EE44931"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34</w:t>
            </w:r>
          </w:p>
        </w:tc>
        <w:tc>
          <w:tcPr>
            <w:tcW w:w="0" w:type="auto"/>
            <w:tcBorders>
              <w:top w:val="nil"/>
              <w:left w:val="nil"/>
              <w:bottom w:val="single" w:sz="4" w:space="0" w:color="auto"/>
              <w:right w:val="single" w:sz="4" w:space="0" w:color="auto"/>
            </w:tcBorders>
            <w:shd w:val="clear" w:color="auto" w:fill="auto"/>
            <w:noWrap/>
            <w:vAlign w:val="center"/>
            <w:hideMark/>
          </w:tcPr>
          <w:p w14:paraId="77D57AC5" w14:textId="17FF688F"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34</w:t>
            </w:r>
          </w:p>
        </w:tc>
        <w:tc>
          <w:tcPr>
            <w:tcW w:w="0" w:type="auto"/>
            <w:tcBorders>
              <w:top w:val="nil"/>
              <w:left w:val="nil"/>
              <w:bottom w:val="single" w:sz="4" w:space="0" w:color="auto"/>
              <w:right w:val="single" w:sz="4" w:space="0" w:color="auto"/>
            </w:tcBorders>
            <w:shd w:val="clear" w:color="auto" w:fill="auto"/>
            <w:noWrap/>
            <w:vAlign w:val="center"/>
            <w:hideMark/>
          </w:tcPr>
          <w:p w14:paraId="53D3C303" w14:textId="09744CD9"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34</w:t>
            </w:r>
          </w:p>
        </w:tc>
        <w:tc>
          <w:tcPr>
            <w:tcW w:w="0" w:type="auto"/>
            <w:tcBorders>
              <w:top w:val="nil"/>
              <w:left w:val="nil"/>
              <w:bottom w:val="single" w:sz="4" w:space="0" w:color="auto"/>
              <w:right w:val="single" w:sz="4" w:space="0" w:color="auto"/>
            </w:tcBorders>
            <w:shd w:val="clear" w:color="auto" w:fill="auto"/>
            <w:noWrap/>
            <w:vAlign w:val="center"/>
            <w:hideMark/>
          </w:tcPr>
          <w:p w14:paraId="7DED3635" w14:textId="2C981401"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34</w:t>
            </w:r>
          </w:p>
        </w:tc>
      </w:tr>
      <w:tr w:rsidR="00D0487F" w:rsidRPr="00075395" w14:paraId="3E374541"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3B6636" w14:textId="77777777" w:rsidR="00D0487F" w:rsidRPr="00075395" w:rsidRDefault="00D0487F" w:rsidP="00D0487F">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79CD1076" w14:textId="0F199D2F"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74</w:t>
            </w:r>
          </w:p>
        </w:tc>
        <w:tc>
          <w:tcPr>
            <w:tcW w:w="0" w:type="auto"/>
            <w:tcBorders>
              <w:top w:val="nil"/>
              <w:left w:val="nil"/>
              <w:bottom w:val="single" w:sz="4" w:space="0" w:color="auto"/>
              <w:right w:val="single" w:sz="4" w:space="0" w:color="auto"/>
            </w:tcBorders>
            <w:shd w:val="clear" w:color="auto" w:fill="auto"/>
            <w:noWrap/>
            <w:vAlign w:val="center"/>
            <w:hideMark/>
          </w:tcPr>
          <w:p w14:paraId="4AFD7FD2" w14:textId="46CF1AA9"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75</w:t>
            </w:r>
          </w:p>
        </w:tc>
        <w:tc>
          <w:tcPr>
            <w:tcW w:w="0" w:type="auto"/>
            <w:tcBorders>
              <w:top w:val="nil"/>
              <w:left w:val="nil"/>
              <w:bottom w:val="single" w:sz="4" w:space="0" w:color="auto"/>
              <w:right w:val="single" w:sz="4" w:space="0" w:color="auto"/>
            </w:tcBorders>
            <w:shd w:val="clear" w:color="auto" w:fill="auto"/>
            <w:noWrap/>
            <w:vAlign w:val="center"/>
            <w:hideMark/>
          </w:tcPr>
          <w:p w14:paraId="7A1D65FD" w14:textId="092D1E6D"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92</w:t>
            </w:r>
          </w:p>
        </w:tc>
        <w:tc>
          <w:tcPr>
            <w:tcW w:w="0" w:type="auto"/>
            <w:tcBorders>
              <w:top w:val="nil"/>
              <w:left w:val="nil"/>
              <w:bottom w:val="single" w:sz="4" w:space="0" w:color="auto"/>
              <w:right w:val="single" w:sz="4" w:space="0" w:color="auto"/>
            </w:tcBorders>
            <w:shd w:val="clear" w:color="auto" w:fill="auto"/>
            <w:noWrap/>
            <w:vAlign w:val="center"/>
            <w:hideMark/>
          </w:tcPr>
          <w:p w14:paraId="54DE9EC8" w14:textId="2B75C734"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92</w:t>
            </w:r>
          </w:p>
        </w:tc>
        <w:tc>
          <w:tcPr>
            <w:tcW w:w="0" w:type="auto"/>
            <w:tcBorders>
              <w:top w:val="nil"/>
              <w:left w:val="nil"/>
              <w:bottom w:val="single" w:sz="4" w:space="0" w:color="auto"/>
              <w:right w:val="single" w:sz="4" w:space="0" w:color="auto"/>
            </w:tcBorders>
            <w:shd w:val="clear" w:color="auto" w:fill="auto"/>
            <w:noWrap/>
            <w:vAlign w:val="center"/>
            <w:hideMark/>
          </w:tcPr>
          <w:p w14:paraId="7B7E52DE" w14:textId="0AF7F20E"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92</w:t>
            </w:r>
          </w:p>
        </w:tc>
        <w:tc>
          <w:tcPr>
            <w:tcW w:w="0" w:type="auto"/>
            <w:tcBorders>
              <w:top w:val="nil"/>
              <w:left w:val="nil"/>
              <w:bottom w:val="single" w:sz="4" w:space="0" w:color="auto"/>
              <w:right w:val="single" w:sz="4" w:space="0" w:color="auto"/>
            </w:tcBorders>
            <w:shd w:val="clear" w:color="auto" w:fill="auto"/>
            <w:noWrap/>
            <w:vAlign w:val="center"/>
            <w:hideMark/>
          </w:tcPr>
          <w:p w14:paraId="383E0449" w14:textId="58B47468"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92</w:t>
            </w:r>
          </w:p>
        </w:tc>
      </w:tr>
      <w:tr w:rsidR="00D0487F" w:rsidRPr="00075395" w14:paraId="3EC531AF"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689532" w14:textId="77777777" w:rsidR="00D0487F" w:rsidRPr="00075395" w:rsidRDefault="00D0487F" w:rsidP="00D0487F">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6C307D0C" w14:textId="1BE682AA"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45</w:t>
            </w:r>
          </w:p>
        </w:tc>
        <w:tc>
          <w:tcPr>
            <w:tcW w:w="0" w:type="auto"/>
            <w:tcBorders>
              <w:top w:val="nil"/>
              <w:left w:val="nil"/>
              <w:bottom w:val="single" w:sz="4" w:space="0" w:color="auto"/>
              <w:right w:val="single" w:sz="4" w:space="0" w:color="auto"/>
            </w:tcBorders>
            <w:shd w:val="clear" w:color="auto" w:fill="auto"/>
            <w:noWrap/>
            <w:vAlign w:val="center"/>
            <w:hideMark/>
          </w:tcPr>
          <w:p w14:paraId="1B3A260E" w14:textId="38448733"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46</w:t>
            </w:r>
          </w:p>
        </w:tc>
        <w:tc>
          <w:tcPr>
            <w:tcW w:w="0" w:type="auto"/>
            <w:tcBorders>
              <w:top w:val="nil"/>
              <w:left w:val="nil"/>
              <w:bottom w:val="single" w:sz="4" w:space="0" w:color="auto"/>
              <w:right w:val="single" w:sz="4" w:space="0" w:color="auto"/>
            </w:tcBorders>
            <w:shd w:val="clear" w:color="auto" w:fill="auto"/>
            <w:noWrap/>
            <w:vAlign w:val="center"/>
            <w:hideMark/>
          </w:tcPr>
          <w:p w14:paraId="20D2A1C2" w14:textId="7AA2ADDA"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48</w:t>
            </w:r>
          </w:p>
        </w:tc>
        <w:tc>
          <w:tcPr>
            <w:tcW w:w="0" w:type="auto"/>
            <w:tcBorders>
              <w:top w:val="nil"/>
              <w:left w:val="nil"/>
              <w:bottom w:val="single" w:sz="4" w:space="0" w:color="auto"/>
              <w:right w:val="single" w:sz="4" w:space="0" w:color="auto"/>
            </w:tcBorders>
            <w:shd w:val="clear" w:color="auto" w:fill="auto"/>
            <w:noWrap/>
            <w:vAlign w:val="center"/>
            <w:hideMark/>
          </w:tcPr>
          <w:p w14:paraId="4B944B92" w14:textId="37A7D8E4"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48</w:t>
            </w:r>
          </w:p>
        </w:tc>
        <w:tc>
          <w:tcPr>
            <w:tcW w:w="0" w:type="auto"/>
            <w:tcBorders>
              <w:top w:val="nil"/>
              <w:left w:val="nil"/>
              <w:bottom w:val="single" w:sz="4" w:space="0" w:color="auto"/>
              <w:right w:val="single" w:sz="4" w:space="0" w:color="auto"/>
            </w:tcBorders>
            <w:shd w:val="clear" w:color="auto" w:fill="auto"/>
            <w:noWrap/>
            <w:vAlign w:val="center"/>
            <w:hideMark/>
          </w:tcPr>
          <w:p w14:paraId="1323ED71" w14:textId="387B7BAB"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48</w:t>
            </w:r>
          </w:p>
        </w:tc>
        <w:tc>
          <w:tcPr>
            <w:tcW w:w="0" w:type="auto"/>
            <w:tcBorders>
              <w:top w:val="nil"/>
              <w:left w:val="nil"/>
              <w:bottom w:val="single" w:sz="4" w:space="0" w:color="auto"/>
              <w:right w:val="single" w:sz="4" w:space="0" w:color="auto"/>
            </w:tcBorders>
            <w:shd w:val="clear" w:color="auto" w:fill="auto"/>
            <w:noWrap/>
            <w:vAlign w:val="center"/>
            <w:hideMark/>
          </w:tcPr>
          <w:p w14:paraId="6458D3E0" w14:textId="74C1E419"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48</w:t>
            </w:r>
          </w:p>
        </w:tc>
      </w:tr>
      <w:tr w:rsidR="00D0487F" w:rsidRPr="00075395" w14:paraId="25E1A41B"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FE356" w14:textId="77777777" w:rsidR="00D0487F" w:rsidRPr="00075395" w:rsidRDefault="00D0487F" w:rsidP="00D0487F">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32912F23" w14:textId="592B73DF"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38</w:t>
            </w:r>
          </w:p>
        </w:tc>
        <w:tc>
          <w:tcPr>
            <w:tcW w:w="0" w:type="auto"/>
            <w:tcBorders>
              <w:top w:val="nil"/>
              <w:left w:val="nil"/>
              <w:bottom w:val="single" w:sz="4" w:space="0" w:color="auto"/>
              <w:right w:val="single" w:sz="4" w:space="0" w:color="auto"/>
            </w:tcBorders>
            <w:shd w:val="clear" w:color="auto" w:fill="auto"/>
            <w:noWrap/>
            <w:vAlign w:val="center"/>
            <w:hideMark/>
          </w:tcPr>
          <w:p w14:paraId="06CA23D7" w14:textId="3CF8DD4A"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46</w:t>
            </w:r>
          </w:p>
        </w:tc>
        <w:tc>
          <w:tcPr>
            <w:tcW w:w="0" w:type="auto"/>
            <w:tcBorders>
              <w:top w:val="nil"/>
              <w:left w:val="nil"/>
              <w:bottom w:val="single" w:sz="4" w:space="0" w:color="auto"/>
              <w:right w:val="single" w:sz="4" w:space="0" w:color="auto"/>
            </w:tcBorders>
            <w:shd w:val="clear" w:color="auto" w:fill="auto"/>
            <w:noWrap/>
            <w:vAlign w:val="center"/>
            <w:hideMark/>
          </w:tcPr>
          <w:p w14:paraId="13CDA595" w14:textId="7F06347F"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51</w:t>
            </w:r>
          </w:p>
        </w:tc>
        <w:tc>
          <w:tcPr>
            <w:tcW w:w="0" w:type="auto"/>
            <w:tcBorders>
              <w:top w:val="nil"/>
              <w:left w:val="nil"/>
              <w:bottom w:val="single" w:sz="4" w:space="0" w:color="auto"/>
              <w:right w:val="single" w:sz="4" w:space="0" w:color="auto"/>
            </w:tcBorders>
            <w:shd w:val="clear" w:color="auto" w:fill="auto"/>
            <w:noWrap/>
            <w:vAlign w:val="center"/>
            <w:hideMark/>
          </w:tcPr>
          <w:p w14:paraId="5355FAA0" w14:textId="50837622"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51</w:t>
            </w:r>
          </w:p>
        </w:tc>
        <w:tc>
          <w:tcPr>
            <w:tcW w:w="0" w:type="auto"/>
            <w:tcBorders>
              <w:top w:val="nil"/>
              <w:left w:val="nil"/>
              <w:bottom w:val="single" w:sz="4" w:space="0" w:color="auto"/>
              <w:right w:val="single" w:sz="4" w:space="0" w:color="auto"/>
            </w:tcBorders>
            <w:shd w:val="clear" w:color="auto" w:fill="auto"/>
            <w:noWrap/>
            <w:vAlign w:val="center"/>
            <w:hideMark/>
          </w:tcPr>
          <w:p w14:paraId="247CC07E" w14:textId="6856AAEE"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51</w:t>
            </w:r>
          </w:p>
        </w:tc>
        <w:tc>
          <w:tcPr>
            <w:tcW w:w="0" w:type="auto"/>
            <w:tcBorders>
              <w:top w:val="nil"/>
              <w:left w:val="nil"/>
              <w:bottom w:val="single" w:sz="4" w:space="0" w:color="auto"/>
              <w:right w:val="single" w:sz="4" w:space="0" w:color="auto"/>
            </w:tcBorders>
            <w:shd w:val="clear" w:color="auto" w:fill="auto"/>
            <w:noWrap/>
            <w:vAlign w:val="center"/>
            <w:hideMark/>
          </w:tcPr>
          <w:p w14:paraId="60F1589F" w14:textId="6FAF492E"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51</w:t>
            </w:r>
          </w:p>
        </w:tc>
      </w:tr>
      <w:tr w:rsidR="00D0487F" w:rsidRPr="00075395" w14:paraId="75F5E651"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15934" w14:textId="77777777" w:rsidR="00D0487F" w:rsidRPr="00075395" w:rsidRDefault="00D0487F" w:rsidP="00D0487F">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1DA7FEFA" w14:textId="75EC65FF"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75</w:t>
            </w:r>
          </w:p>
        </w:tc>
        <w:tc>
          <w:tcPr>
            <w:tcW w:w="0" w:type="auto"/>
            <w:tcBorders>
              <w:top w:val="nil"/>
              <w:left w:val="nil"/>
              <w:bottom w:val="single" w:sz="4" w:space="0" w:color="auto"/>
              <w:right w:val="single" w:sz="4" w:space="0" w:color="auto"/>
            </w:tcBorders>
            <w:shd w:val="clear" w:color="auto" w:fill="auto"/>
            <w:noWrap/>
            <w:vAlign w:val="center"/>
            <w:hideMark/>
          </w:tcPr>
          <w:p w14:paraId="50ED838D" w14:textId="0C9F2FF6"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74</w:t>
            </w:r>
          </w:p>
        </w:tc>
        <w:tc>
          <w:tcPr>
            <w:tcW w:w="0" w:type="auto"/>
            <w:tcBorders>
              <w:top w:val="nil"/>
              <w:left w:val="nil"/>
              <w:bottom w:val="single" w:sz="4" w:space="0" w:color="auto"/>
              <w:right w:val="single" w:sz="4" w:space="0" w:color="auto"/>
            </w:tcBorders>
            <w:shd w:val="clear" w:color="auto" w:fill="auto"/>
            <w:noWrap/>
            <w:vAlign w:val="center"/>
            <w:hideMark/>
          </w:tcPr>
          <w:p w14:paraId="42DCA40B" w14:textId="561B1434"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74</w:t>
            </w:r>
          </w:p>
        </w:tc>
        <w:tc>
          <w:tcPr>
            <w:tcW w:w="0" w:type="auto"/>
            <w:tcBorders>
              <w:top w:val="nil"/>
              <w:left w:val="nil"/>
              <w:bottom w:val="single" w:sz="4" w:space="0" w:color="auto"/>
              <w:right w:val="single" w:sz="4" w:space="0" w:color="auto"/>
            </w:tcBorders>
            <w:shd w:val="clear" w:color="auto" w:fill="auto"/>
            <w:noWrap/>
            <w:vAlign w:val="center"/>
            <w:hideMark/>
          </w:tcPr>
          <w:p w14:paraId="258E2273" w14:textId="06188A58"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74</w:t>
            </w:r>
          </w:p>
        </w:tc>
        <w:tc>
          <w:tcPr>
            <w:tcW w:w="0" w:type="auto"/>
            <w:tcBorders>
              <w:top w:val="nil"/>
              <w:left w:val="nil"/>
              <w:bottom w:val="single" w:sz="4" w:space="0" w:color="auto"/>
              <w:right w:val="single" w:sz="4" w:space="0" w:color="auto"/>
            </w:tcBorders>
            <w:shd w:val="clear" w:color="auto" w:fill="auto"/>
            <w:noWrap/>
            <w:vAlign w:val="center"/>
            <w:hideMark/>
          </w:tcPr>
          <w:p w14:paraId="58CC5132" w14:textId="27D0DE6D"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74</w:t>
            </w:r>
          </w:p>
        </w:tc>
        <w:tc>
          <w:tcPr>
            <w:tcW w:w="0" w:type="auto"/>
            <w:tcBorders>
              <w:top w:val="nil"/>
              <w:left w:val="nil"/>
              <w:bottom w:val="single" w:sz="4" w:space="0" w:color="auto"/>
              <w:right w:val="single" w:sz="4" w:space="0" w:color="auto"/>
            </w:tcBorders>
            <w:shd w:val="clear" w:color="auto" w:fill="auto"/>
            <w:noWrap/>
            <w:vAlign w:val="center"/>
            <w:hideMark/>
          </w:tcPr>
          <w:p w14:paraId="3153C694" w14:textId="5E4BECC3"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74</w:t>
            </w:r>
          </w:p>
        </w:tc>
      </w:tr>
      <w:tr w:rsidR="00D0487F" w:rsidRPr="00075395" w14:paraId="29B94AF2"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91A75C" w14:textId="77777777" w:rsidR="00D0487F" w:rsidRPr="00075395" w:rsidRDefault="00D0487F" w:rsidP="00D0487F">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6FCE7106" w14:textId="63163954"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352</w:t>
            </w:r>
          </w:p>
        </w:tc>
        <w:tc>
          <w:tcPr>
            <w:tcW w:w="0" w:type="auto"/>
            <w:tcBorders>
              <w:top w:val="nil"/>
              <w:left w:val="nil"/>
              <w:bottom w:val="single" w:sz="4" w:space="0" w:color="auto"/>
              <w:right w:val="single" w:sz="4" w:space="0" w:color="auto"/>
            </w:tcBorders>
            <w:shd w:val="clear" w:color="auto" w:fill="auto"/>
            <w:noWrap/>
            <w:vAlign w:val="center"/>
            <w:hideMark/>
          </w:tcPr>
          <w:p w14:paraId="5DD2F614" w14:textId="7984F76E"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366</w:t>
            </w:r>
          </w:p>
        </w:tc>
        <w:tc>
          <w:tcPr>
            <w:tcW w:w="0" w:type="auto"/>
            <w:tcBorders>
              <w:top w:val="nil"/>
              <w:left w:val="nil"/>
              <w:bottom w:val="single" w:sz="4" w:space="0" w:color="auto"/>
              <w:right w:val="single" w:sz="4" w:space="0" w:color="auto"/>
            </w:tcBorders>
            <w:shd w:val="clear" w:color="auto" w:fill="auto"/>
            <w:noWrap/>
            <w:vAlign w:val="center"/>
            <w:hideMark/>
          </w:tcPr>
          <w:p w14:paraId="013743B2" w14:textId="2F40370B"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365</w:t>
            </w:r>
          </w:p>
        </w:tc>
        <w:tc>
          <w:tcPr>
            <w:tcW w:w="0" w:type="auto"/>
            <w:tcBorders>
              <w:top w:val="nil"/>
              <w:left w:val="nil"/>
              <w:bottom w:val="single" w:sz="4" w:space="0" w:color="auto"/>
              <w:right w:val="single" w:sz="4" w:space="0" w:color="auto"/>
            </w:tcBorders>
            <w:shd w:val="clear" w:color="auto" w:fill="auto"/>
            <w:noWrap/>
            <w:vAlign w:val="center"/>
            <w:hideMark/>
          </w:tcPr>
          <w:p w14:paraId="402CC2C1" w14:textId="210C3885"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394</w:t>
            </w:r>
          </w:p>
        </w:tc>
        <w:tc>
          <w:tcPr>
            <w:tcW w:w="0" w:type="auto"/>
            <w:tcBorders>
              <w:top w:val="nil"/>
              <w:left w:val="nil"/>
              <w:bottom w:val="single" w:sz="4" w:space="0" w:color="auto"/>
              <w:right w:val="single" w:sz="4" w:space="0" w:color="auto"/>
            </w:tcBorders>
            <w:shd w:val="clear" w:color="auto" w:fill="auto"/>
            <w:noWrap/>
            <w:vAlign w:val="center"/>
            <w:hideMark/>
          </w:tcPr>
          <w:p w14:paraId="10383DB5" w14:textId="111D4CEB"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394</w:t>
            </w:r>
          </w:p>
        </w:tc>
        <w:tc>
          <w:tcPr>
            <w:tcW w:w="0" w:type="auto"/>
            <w:tcBorders>
              <w:top w:val="nil"/>
              <w:left w:val="nil"/>
              <w:bottom w:val="single" w:sz="4" w:space="0" w:color="auto"/>
              <w:right w:val="single" w:sz="4" w:space="0" w:color="auto"/>
            </w:tcBorders>
            <w:shd w:val="clear" w:color="auto" w:fill="auto"/>
            <w:noWrap/>
            <w:vAlign w:val="center"/>
            <w:hideMark/>
          </w:tcPr>
          <w:p w14:paraId="58A414A8" w14:textId="5C7C8F5E"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394</w:t>
            </w:r>
          </w:p>
        </w:tc>
      </w:tr>
      <w:tr w:rsidR="00D0487F" w:rsidRPr="00075395" w14:paraId="11E9525D"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7CFE8E" w14:textId="77777777" w:rsidR="00D0487F" w:rsidRPr="00075395" w:rsidRDefault="00D0487F" w:rsidP="00D0487F">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0A3E62DC" w14:textId="37E614CF"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503</w:t>
            </w:r>
          </w:p>
        </w:tc>
        <w:tc>
          <w:tcPr>
            <w:tcW w:w="0" w:type="auto"/>
            <w:tcBorders>
              <w:top w:val="nil"/>
              <w:left w:val="nil"/>
              <w:bottom w:val="single" w:sz="4" w:space="0" w:color="auto"/>
              <w:right w:val="single" w:sz="4" w:space="0" w:color="auto"/>
            </w:tcBorders>
            <w:shd w:val="clear" w:color="auto" w:fill="auto"/>
            <w:noWrap/>
            <w:vAlign w:val="center"/>
            <w:hideMark/>
          </w:tcPr>
          <w:p w14:paraId="16633A29" w14:textId="25BC33C3"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14:paraId="77BAFF1F" w14:textId="523F76AA"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499</w:t>
            </w:r>
          </w:p>
        </w:tc>
        <w:tc>
          <w:tcPr>
            <w:tcW w:w="0" w:type="auto"/>
            <w:tcBorders>
              <w:top w:val="nil"/>
              <w:left w:val="nil"/>
              <w:bottom w:val="single" w:sz="4" w:space="0" w:color="auto"/>
              <w:right w:val="single" w:sz="4" w:space="0" w:color="auto"/>
            </w:tcBorders>
            <w:shd w:val="clear" w:color="auto" w:fill="auto"/>
            <w:noWrap/>
            <w:vAlign w:val="center"/>
            <w:hideMark/>
          </w:tcPr>
          <w:p w14:paraId="5BDA4C5C" w14:textId="2310ECB3"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499</w:t>
            </w:r>
          </w:p>
        </w:tc>
        <w:tc>
          <w:tcPr>
            <w:tcW w:w="0" w:type="auto"/>
            <w:tcBorders>
              <w:top w:val="nil"/>
              <w:left w:val="nil"/>
              <w:bottom w:val="single" w:sz="4" w:space="0" w:color="auto"/>
              <w:right w:val="single" w:sz="4" w:space="0" w:color="auto"/>
            </w:tcBorders>
            <w:shd w:val="clear" w:color="auto" w:fill="auto"/>
            <w:noWrap/>
            <w:vAlign w:val="center"/>
            <w:hideMark/>
          </w:tcPr>
          <w:p w14:paraId="60B04840" w14:textId="755D2D0F"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499</w:t>
            </w:r>
          </w:p>
        </w:tc>
        <w:tc>
          <w:tcPr>
            <w:tcW w:w="0" w:type="auto"/>
            <w:tcBorders>
              <w:top w:val="nil"/>
              <w:left w:val="nil"/>
              <w:bottom w:val="single" w:sz="4" w:space="0" w:color="auto"/>
              <w:right w:val="single" w:sz="4" w:space="0" w:color="auto"/>
            </w:tcBorders>
            <w:shd w:val="clear" w:color="auto" w:fill="auto"/>
            <w:noWrap/>
            <w:vAlign w:val="center"/>
            <w:hideMark/>
          </w:tcPr>
          <w:p w14:paraId="65D0AF7E" w14:textId="37C400E5"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499</w:t>
            </w:r>
          </w:p>
        </w:tc>
      </w:tr>
      <w:tr w:rsidR="00D0487F" w:rsidRPr="00075395" w14:paraId="25D38F35"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09683E" w14:textId="77777777" w:rsidR="00D0487F" w:rsidRPr="00075395" w:rsidRDefault="00D0487F" w:rsidP="00D0487F">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66F0DDAD" w14:textId="7A11B115"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23</w:t>
            </w:r>
          </w:p>
        </w:tc>
        <w:tc>
          <w:tcPr>
            <w:tcW w:w="0" w:type="auto"/>
            <w:tcBorders>
              <w:top w:val="nil"/>
              <w:left w:val="nil"/>
              <w:bottom w:val="single" w:sz="4" w:space="0" w:color="auto"/>
              <w:right w:val="single" w:sz="4" w:space="0" w:color="auto"/>
            </w:tcBorders>
            <w:shd w:val="clear" w:color="auto" w:fill="auto"/>
            <w:noWrap/>
            <w:vAlign w:val="center"/>
            <w:hideMark/>
          </w:tcPr>
          <w:p w14:paraId="417516CE" w14:textId="49F6FFB3"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24</w:t>
            </w:r>
          </w:p>
        </w:tc>
        <w:tc>
          <w:tcPr>
            <w:tcW w:w="0" w:type="auto"/>
            <w:tcBorders>
              <w:top w:val="nil"/>
              <w:left w:val="nil"/>
              <w:bottom w:val="single" w:sz="4" w:space="0" w:color="auto"/>
              <w:right w:val="single" w:sz="4" w:space="0" w:color="auto"/>
            </w:tcBorders>
            <w:shd w:val="clear" w:color="auto" w:fill="auto"/>
            <w:noWrap/>
            <w:vAlign w:val="center"/>
            <w:hideMark/>
          </w:tcPr>
          <w:p w14:paraId="43F8B853" w14:textId="07E6C521"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25</w:t>
            </w:r>
          </w:p>
        </w:tc>
        <w:tc>
          <w:tcPr>
            <w:tcW w:w="0" w:type="auto"/>
            <w:tcBorders>
              <w:top w:val="nil"/>
              <w:left w:val="nil"/>
              <w:bottom w:val="single" w:sz="4" w:space="0" w:color="auto"/>
              <w:right w:val="single" w:sz="4" w:space="0" w:color="auto"/>
            </w:tcBorders>
            <w:shd w:val="clear" w:color="auto" w:fill="auto"/>
            <w:noWrap/>
            <w:vAlign w:val="center"/>
            <w:hideMark/>
          </w:tcPr>
          <w:p w14:paraId="37C419AD" w14:textId="1E22DF58"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25</w:t>
            </w:r>
          </w:p>
        </w:tc>
        <w:tc>
          <w:tcPr>
            <w:tcW w:w="0" w:type="auto"/>
            <w:tcBorders>
              <w:top w:val="nil"/>
              <w:left w:val="nil"/>
              <w:bottom w:val="single" w:sz="4" w:space="0" w:color="auto"/>
              <w:right w:val="single" w:sz="4" w:space="0" w:color="auto"/>
            </w:tcBorders>
            <w:shd w:val="clear" w:color="auto" w:fill="auto"/>
            <w:noWrap/>
            <w:vAlign w:val="center"/>
            <w:hideMark/>
          </w:tcPr>
          <w:p w14:paraId="7919CD4C" w14:textId="165ABCA5"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25</w:t>
            </w:r>
          </w:p>
        </w:tc>
        <w:tc>
          <w:tcPr>
            <w:tcW w:w="0" w:type="auto"/>
            <w:tcBorders>
              <w:top w:val="nil"/>
              <w:left w:val="nil"/>
              <w:bottom w:val="single" w:sz="4" w:space="0" w:color="auto"/>
              <w:right w:val="single" w:sz="4" w:space="0" w:color="auto"/>
            </w:tcBorders>
            <w:shd w:val="clear" w:color="auto" w:fill="auto"/>
            <w:noWrap/>
            <w:vAlign w:val="center"/>
            <w:hideMark/>
          </w:tcPr>
          <w:p w14:paraId="6DE5D970" w14:textId="57DE0226" w:rsidR="00D0487F" w:rsidRPr="00D0487F" w:rsidRDefault="00D0487F" w:rsidP="00D0487F">
            <w:pPr>
              <w:spacing w:after="0" w:line="240" w:lineRule="auto"/>
              <w:jc w:val="center"/>
              <w:rPr>
                <w:rFonts w:asciiTheme="majorHAnsi" w:eastAsia="Times New Roman" w:hAnsiTheme="majorHAnsi" w:cstheme="majorHAnsi"/>
                <w:sz w:val="24"/>
                <w:szCs w:val="24"/>
                <w:lang w:val="en-US"/>
              </w:rPr>
            </w:pPr>
            <w:r w:rsidRPr="00D0487F">
              <w:rPr>
                <w:rFonts w:asciiTheme="majorHAnsi" w:hAnsiTheme="majorHAnsi" w:cstheme="majorHAnsi"/>
                <w:sz w:val="24"/>
                <w:szCs w:val="24"/>
              </w:rPr>
              <w:t>25</w:t>
            </w:r>
          </w:p>
        </w:tc>
      </w:tr>
    </w:tbl>
    <w:p w14:paraId="482904A8" w14:textId="41E2CC2F" w:rsidR="007F5A3A" w:rsidRPr="009F4BAE" w:rsidRDefault="007F5A3A" w:rsidP="00BD2FCE">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f) Đất sử dụng cho hoạt động </w:t>
      </w:r>
      <w:r w:rsidR="009B2763" w:rsidRPr="009F4BAE">
        <w:rPr>
          <w:rFonts w:asciiTheme="majorHAnsi" w:hAnsiTheme="majorHAnsi" w:cstheme="majorHAnsi"/>
          <w:color w:val="000000" w:themeColor="text1"/>
          <w:sz w:val="28"/>
          <w:szCs w:val="28"/>
        </w:rPr>
        <w:t>k</w:t>
      </w:r>
      <w:r w:rsidRPr="009F4BAE">
        <w:rPr>
          <w:rFonts w:asciiTheme="majorHAnsi" w:hAnsiTheme="majorHAnsi" w:cstheme="majorHAnsi"/>
          <w:color w:val="000000" w:themeColor="text1"/>
          <w:sz w:val="28"/>
          <w:szCs w:val="28"/>
        </w:rPr>
        <w:t>hoáng sản</w:t>
      </w:r>
    </w:p>
    <w:p w14:paraId="68A4795F" w14:textId="77777777" w:rsidR="007F5A3A" w:rsidRPr="009F4BAE" w:rsidRDefault="007F5A3A" w:rsidP="00BD2FCE">
      <w:pPr>
        <w:spacing w:before="60" w:after="60" w:line="38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lastRenderedPageBreak/>
        <w:t>Năm 2020, tỉnh Thái Nguyên có 2.66</w:t>
      </w:r>
      <w:r w:rsidR="00120497" w:rsidRPr="009F4BAE">
        <w:rPr>
          <w:rFonts w:asciiTheme="majorHAnsi" w:hAnsiTheme="majorHAnsi" w:cstheme="majorHAnsi"/>
          <w:color w:val="000000" w:themeColor="text1"/>
          <w:spacing w:val="2"/>
          <w:sz w:val="28"/>
          <w:szCs w:val="28"/>
        </w:rPr>
        <w:t>4</w:t>
      </w:r>
      <w:r w:rsidRPr="009F4BAE">
        <w:rPr>
          <w:rFonts w:asciiTheme="majorHAnsi" w:hAnsiTheme="majorHAnsi" w:cstheme="majorHAnsi"/>
          <w:color w:val="000000" w:themeColor="text1"/>
          <w:spacing w:val="2"/>
          <w:sz w:val="28"/>
          <w:szCs w:val="28"/>
        </w:rPr>
        <w:t xml:space="preserve"> ha đất sử dụng cho hoạt động khoáng sản.</w:t>
      </w:r>
    </w:p>
    <w:p w14:paraId="08D11146" w14:textId="12F1F2F0" w:rsidR="007F5A3A" w:rsidRPr="009F4BAE" w:rsidRDefault="007F5A3A" w:rsidP="00BD2FCE">
      <w:pPr>
        <w:spacing w:before="60" w:after="60" w:line="38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đất sử dụng cho hoạt động khoáng sản biến động trong kỳ kế hoạch sử dụng đất </w:t>
      </w:r>
      <w:r w:rsidR="009F1002" w:rsidRPr="009F4BAE">
        <w:rPr>
          <w:rFonts w:asciiTheme="majorHAnsi" w:hAnsiTheme="majorHAnsi" w:cstheme="majorHAnsi"/>
          <w:color w:val="000000" w:themeColor="text1"/>
          <w:sz w:val="28"/>
          <w:szCs w:val="28"/>
        </w:rPr>
        <w:t xml:space="preserve">05 năm (2021- 2025) của tỉnh </w:t>
      </w:r>
      <w:r w:rsidRPr="009F4BAE">
        <w:rPr>
          <w:rFonts w:asciiTheme="majorHAnsi" w:hAnsiTheme="majorHAnsi" w:cstheme="majorHAnsi"/>
          <w:color w:val="000000" w:themeColor="text1"/>
          <w:sz w:val="28"/>
          <w:szCs w:val="28"/>
        </w:rPr>
        <w:t>như sau:</w:t>
      </w:r>
    </w:p>
    <w:p w14:paraId="4A815895" w14:textId="06AC5F41" w:rsidR="000814DE" w:rsidRPr="009F4BAE" w:rsidRDefault="000814DE" w:rsidP="000814DE">
      <w:pPr>
        <w:spacing w:before="60" w:after="60" w:line="360" w:lineRule="exact"/>
        <w:ind w:firstLine="720"/>
        <w:jc w:val="both"/>
        <w:rPr>
          <w:rFonts w:asciiTheme="majorHAnsi" w:hAnsiTheme="majorHAnsi" w:cstheme="majorHAnsi"/>
          <w:color w:val="000000" w:themeColor="text1"/>
          <w:spacing w:val="2"/>
          <w:sz w:val="28"/>
          <w:szCs w:val="28"/>
        </w:rPr>
      </w:pPr>
      <w:bookmarkStart w:id="563" w:name="_Toc105750520"/>
      <w:bookmarkStart w:id="564" w:name="_Toc105762947"/>
      <w:r w:rsidRPr="009F4BAE">
        <w:rPr>
          <w:rFonts w:asciiTheme="majorHAnsi" w:hAnsiTheme="majorHAnsi" w:cstheme="majorHAnsi"/>
          <w:i/>
          <w:iCs/>
          <w:color w:val="000000" w:themeColor="text1"/>
          <w:spacing w:val="2"/>
          <w:sz w:val="28"/>
          <w:szCs w:val="28"/>
        </w:rPr>
        <w:t>- Không thay đổi mục đích sử dụng</w:t>
      </w:r>
      <w:r w:rsidRPr="009F4BAE">
        <w:rPr>
          <w:rFonts w:asciiTheme="majorHAnsi" w:hAnsiTheme="majorHAnsi" w:cstheme="majorHAnsi"/>
          <w:color w:val="000000" w:themeColor="text1"/>
          <w:spacing w:val="2"/>
          <w:sz w:val="28"/>
          <w:szCs w:val="28"/>
        </w:rPr>
        <w:t xml:space="preserve">: </w:t>
      </w:r>
      <w:r w:rsidR="00DE4720" w:rsidRPr="009F4BAE">
        <w:rPr>
          <w:rFonts w:asciiTheme="majorHAnsi" w:hAnsiTheme="majorHAnsi" w:cstheme="majorHAnsi"/>
          <w:color w:val="000000" w:themeColor="text1"/>
          <w:spacing w:val="2"/>
          <w:sz w:val="28"/>
          <w:szCs w:val="28"/>
        </w:rPr>
        <w:t xml:space="preserve">diện tích đất sử dụng cho hoạt động khoáng sản không thay đổi mục đích sử dụng so với hiện trạng năm 2020 là </w:t>
      </w:r>
      <w:r w:rsidRPr="009F4BAE">
        <w:rPr>
          <w:rFonts w:asciiTheme="majorHAnsi" w:hAnsiTheme="majorHAnsi" w:cstheme="majorHAnsi"/>
          <w:color w:val="000000" w:themeColor="text1"/>
          <w:spacing w:val="2"/>
          <w:sz w:val="28"/>
          <w:szCs w:val="28"/>
        </w:rPr>
        <w:t>2.3</w:t>
      </w:r>
      <w:r w:rsidR="002D74E0" w:rsidRPr="00C40EBA">
        <w:rPr>
          <w:rFonts w:asciiTheme="majorHAnsi" w:hAnsiTheme="majorHAnsi" w:cstheme="majorHAnsi"/>
          <w:color w:val="000000" w:themeColor="text1"/>
          <w:spacing w:val="2"/>
          <w:sz w:val="28"/>
          <w:szCs w:val="28"/>
        </w:rPr>
        <w:t>93</w:t>
      </w:r>
      <w:r w:rsidRPr="009F4BAE">
        <w:rPr>
          <w:rFonts w:asciiTheme="majorHAnsi" w:hAnsiTheme="majorHAnsi" w:cstheme="majorHAnsi"/>
          <w:color w:val="000000" w:themeColor="text1"/>
          <w:spacing w:val="2"/>
          <w:sz w:val="28"/>
          <w:szCs w:val="28"/>
        </w:rPr>
        <w:t xml:space="preserve"> ha.</w:t>
      </w:r>
    </w:p>
    <w:p w14:paraId="5F3023F1" w14:textId="5A4B26E2" w:rsidR="000814DE" w:rsidRPr="009F4BAE" w:rsidRDefault="000814DE" w:rsidP="000814DE">
      <w:pPr>
        <w:spacing w:before="60" w:after="60" w:line="36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i/>
          <w:iCs/>
          <w:color w:val="000000" w:themeColor="text1"/>
          <w:spacing w:val="-4"/>
          <w:sz w:val="28"/>
          <w:szCs w:val="28"/>
        </w:rPr>
        <w:t>- Điều chỉnh giảm</w:t>
      </w:r>
      <w:r w:rsidRPr="009F4BAE">
        <w:rPr>
          <w:rFonts w:asciiTheme="majorHAnsi" w:hAnsiTheme="majorHAnsi" w:cstheme="majorHAnsi"/>
          <w:color w:val="000000" w:themeColor="text1"/>
          <w:spacing w:val="-4"/>
          <w:sz w:val="28"/>
          <w:szCs w:val="28"/>
        </w:rPr>
        <w:t xml:space="preserve">: trong kỳ kế hoạch, dự kiến giảm </w:t>
      </w:r>
      <w:r w:rsidR="002D74E0" w:rsidRPr="00C40EBA">
        <w:rPr>
          <w:rFonts w:asciiTheme="majorHAnsi" w:hAnsiTheme="majorHAnsi" w:cstheme="majorHAnsi"/>
          <w:color w:val="000000" w:themeColor="text1"/>
          <w:spacing w:val="-4"/>
          <w:sz w:val="28"/>
          <w:szCs w:val="28"/>
        </w:rPr>
        <w:t>279</w:t>
      </w:r>
      <w:r w:rsidRPr="009F4BAE">
        <w:rPr>
          <w:rFonts w:asciiTheme="majorHAnsi" w:hAnsiTheme="majorHAnsi" w:cstheme="majorHAnsi"/>
          <w:color w:val="000000" w:themeColor="text1"/>
          <w:spacing w:val="-4"/>
          <w:sz w:val="28"/>
          <w:szCs w:val="28"/>
        </w:rPr>
        <w:t xml:space="preserve"> ha đất sử dụng cho hoạt động khoáng sản do chuyển sang đất nông nghiệp khác (bồi hoàn sau khai thác).</w:t>
      </w:r>
    </w:p>
    <w:p w14:paraId="54DFD042" w14:textId="4A56B34E" w:rsidR="000814DE" w:rsidRPr="009F4BAE" w:rsidRDefault="000814DE" w:rsidP="000814DE">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xml:space="preserve">: đất sử dụng cho hoạt động khoáng sản tăng thêm </w:t>
      </w:r>
      <w:r w:rsidR="002D74E0" w:rsidRPr="00C40EBA">
        <w:rPr>
          <w:rFonts w:asciiTheme="majorHAnsi" w:hAnsiTheme="majorHAnsi" w:cstheme="majorHAnsi"/>
          <w:color w:val="000000" w:themeColor="text1"/>
          <w:sz w:val="28"/>
          <w:szCs w:val="28"/>
        </w:rPr>
        <w:t>341</w:t>
      </w:r>
      <w:r w:rsidRPr="009F4BAE">
        <w:rPr>
          <w:rFonts w:asciiTheme="majorHAnsi" w:hAnsiTheme="majorHAnsi" w:cstheme="majorHAnsi"/>
          <w:color w:val="000000" w:themeColor="text1"/>
          <w:sz w:val="28"/>
          <w:szCs w:val="28"/>
        </w:rPr>
        <w:t xml:space="preserve"> ha để đưa vào thăm dò, khai thác, chế biến khoáng sản</w:t>
      </w:r>
      <w:r w:rsidR="00C56661" w:rsidRPr="009F4BAE">
        <w:rPr>
          <w:rFonts w:asciiTheme="majorHAnsi" w:hAnsiTheme="majorHAnsi" w:cstheme="majorHAnsi"/>
          <w:color w:val="000000" w:themeColor="text1"/>
          <w:sz w:val="28"/>
          <w:szCs w:val="28"/>
        </w:rPr>
        <w:t xml:space="preserve"> các mỏ trên địa bàn tỉnh</w:t>
      </w:r>
      <w:r w:rsidRPr="009F4BAE">
        <w:rPr>
          <w:rFonts w:asciiTheme="majorHAnsi" w:hAnsiTheme="majorHAnsi" w:cstheme="majorHAnsi"/>
          <w:color w:val="000000" w:themeColor="text1"/>
          <w:sz w:val="28"/>
          <w:szCs w:val="28"/>
        </w:rPr>
        <w:t>.</w:t>
      </w:r>
    </w:p>
    <w:p w14:paraId="2945498C" w14:textId="66F09AD8" w:rsidR="000814DE" w:rsidRPr="009F4BAE" w:rsidRDefault="000814DE" w:rsidP="000814DE">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tăng được chuyển sang từ các loại đất: đất trồng lúa </w:t>
      </w:r>
      <w:r w:rsidR="002D74E0" w:rsidRPr="00C40EBA">
        <w:rPr>
          <w:rFonts w:asciiTheme="majorHAnsi" w:hAnsiTheme="majorHAnsi" w:cstheme="majorHAnsi"/>
          <w:color w:val="000000" w:themeColor="text1"/>
          <w:sz w:val="28"/>
          <w:szCs w:val="28"/>
        </w:rPr>
        <w:t>57</w:t>
      </w:r>
      <w:r w:rsidRPr="009F4BAE">
        <w:rPr>
          <w:rFonts w:asciiTheme="majorHAnsi" w:hAnsiTheme="majorHAnsi" w:cstheme="majorHAnsi"/>
          <w:color w:val="000000" w:themeColor="text1"/>
          <w:sz w:val="28"/>
          <w:szCs w:val="28"/>
        </w:rPr>
        <w:t xml:space="preserve"> ha; đất trồng cây lâu năm </w:t>
      </w:r>
      <w:r w:rsidR="002D74E0" w:rsidRPr="00C40EBA">
        <w:rPr>
          <w:rFonts w:asciiTheme="majorHAnsi" w:hAnsiTheme="majorHAnsi" w:cstheme="majorHAnsi"/>
          <w:color w:val="000000" w:themeColor="text1"/>
          <w:sz w:val="28"/>
          <w:szCs w:val="28"/>
        </w:rPr>
        <w:t>81</w:t>
      </w:r>
      <w:r w:rsidRPr="009F4BAE">
        <w:rPr>
          <w:rFonts w:asciiTheme="majorHAnsi" w:hAnsiTheme="majorHAnsi" w:cstheme="majorHAnsi"/>
          <w:color w:val="000000" w:themeColor="text1"/>
          <w:sz w:val="28"/>
          <w:szCs w:val="28"/>
        </w:rPr>
        <w:t xml:space="preserve"> ha; đất rừng sản xuất </w:t>
      </w:r>
      <w:r w:rsidR="00075395" w:rsidRPr="00C40EBA">
        <w:rPr>
          <w:rFonts w:asciiTheme="majorHAnsi" w:hAnsiTheme="majorHAnsi" w:cstheme="majorHAnsi"/>
          <w:color w:val="000000" w:themeColor="text1"/>
          <w:sz w:val="28"/>
          <w:szCs w:val="28"/>
        </w:rPr>
        <w:t>1</w:t>
      </w:r>
      <w:r w:rsidR="002D74E0" w:rsidRPr="00C40EBA">
        <w:rPr>
          <w:rFonts w:asciiTheme="majorHAnsi" w:hAnsiTheme="majorHAnsi" w:cstheme="majorHAnsi"/>
          <w:color w:val="000000" w:themeColor="text1"/>
          <w:sz w:val="28"/>
          <w:szCs w:val="28"/>
        </w:rPr>
        <w:t>13</w:t>
      </w:r>
      <w:r w:rsidRPr="009F4BAE">
        <w:rPr>
          <w:rFonts w:asciiTheme="majorHAnsi" w:hAnsiTheme="majorHAnsi" w:cstheme="majorHAnsi"/>
          <w:color w:val="000000" w:themeColor="text1"/>
          <w:sz w:val="28"/>
          <w:szCs w:val="28"/>
        </w:rPr>
        <w:t xml:space="preserve"> ha; các loại đất phi nông nghiệp khác </w:t>
      </w:r>
      <w:r w:rsidR="002D74E0" w:rsidRPr="00C40EBA">
        <w:rPr>
          <w:rFonts w:asciiTheme="majorHAnsi" w:hAnsiTheme="majorHAnsi" w:cstheme="majorHAnsi"/>
          <w:color w:val="000000" w:themeColor="text1"/>
          <w:sz w:val="28"/>
          <w:szCs w:val="28"/>
        </w:rPr>
        <w:t>69</w:t>
      </w:r>
      <w:r w:rsidR="00075395">
        <w:rPr>
          <w:rFonts w:asciiTheme="majorHAnsi" w:hAnsiTheme="majorHAnsi" w:cstheme="majorHAnsi"/>
          <w:color w:val="000000" w:themeColor="text1"/>
          <w:sz w:val="28"/>
          <w:szCs w:val="28"/>
        </w:rPr>
        <w:t xml:space="preserve"> ha</w:t>
      </w:r>
      <w:r w:rsidR="00E236E3" w:rsidRPr="009F4BAE">
        <w:rPr>
          <w:rFonts w:asciiTheme="majorHAnsi" w:hAnsiTheme="majorHAnsi" w:cstheme="majorHAnsi"/>
          <w:color w:val="000000" w:themeColor="text1"/>
          <w:sz w:val="28"/>
          <w:szCs w:val="28"/>
        </w:rPr>
        <w:t>.</w:t>
      </w:r>
    </w:p>
    <w:p w14:paraId="622343F8" w14:textId="41FF24B3" w:rsidR="000814DE" w:rsidRPr="009F4BAE" w:rsidRDefault="000814DE" w:rsidP="000814DE">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Đến năm 2025 tỉnh </w:t>
      </w:r>
      <w:r w:rsidR="00E236E3" w:rsidRPr="009F4BAE">
        <w:rPr>
          <w:rFonts w:asciiTheme="majorHAnsi" w:hAnsiTheme="majorHAnsi" w:cstheme="majorHAnsi"/>
          <w:color w:val="000000" w:themeColor="text1"/>
          <w:sz w:val="28"/>
          <w:szCs w:val="28"/>
        </w:rPr>
        <w:t>Thái Nguyên</w:t>
      </w:r>
      <w:r w:rsidRPr="009F4BAE">
        <w:rPr>
          <w:rFonts w:asciiTheme="majorHAnsi" w:hAnsiTheme="majorHAnsi" w:cstheme="majorHAnsi"/>
          <w:color w:val="000000" w:themeColor="text1"/>
          <w:sz w:val="28"/>
          <w:szCs w:val="28"/>
        </w:rPr>
        <w:t xml:space="preserve"> có </w:t>
      </w:r>
      <w:r w:rsidR="00E236E3" w:rsidRPr="009F4BAE">
        <w:rPr>
          <w:rFonts w:asciiTheme="majorHAnsi" w:hAnsiTheme="majorHAnsi" w:cstheme="majorHAnsi"/>
          <w:color w:val="000000" w:themeColor="text1"/>
          <w:sz w:val="28"/>
          <w:szCs w:val="28"/>
        </w:rPr>
        <w:t>2.7</w:t>
      </w:r>
      <w:r w:rsidR="002D74E0" w:rsidRPr="00C40EBA">
        <w:rPr>
          <w:rFonts w:asciiTheme="majorHAnsi" w:hAnsiTheme="majorHAnsi" w:cstheme="majorHAnsi"/>
          <w:color w:val="000000" w:themeColor="text1"/>
          <w:sz w:val="28"/>
          <w:szCs w:val="28"/>
        </w:rPr>
        <w:t>26</w:t>
      </w:r>
      <w:r w:rsidRPr="009F4BAE">
        <w:rPr>
          <w:rFonts w:asciiTheme="majorHAnsi" w:hAnsiTheme="majorHAnsi" w:cstheme="majorHAnsi"/>
          <w:color w:val="000000" w:themeColor="text1"/>
          <w:sz w:val="28"/>
          <w:szCs w:val="28"/>
        </w:rPr>
        <w:t xml:space="preserve"> ha đất sử dụng cho </w:t>
      </w:r>
      <w:r w:rsidR="00E236E3" w:rsidRPr="009F4BAE">
        <w:rPr>
          <w:rFonts w:asciiTheme="majorHAnsi" w:hAnsiTheme="majorHAnsi" w:cstheme="majorHAnsi"/>
          <w:color w:val="000000" w:themeColor="text1"/>
          <w:sz w:val="28"/>
          <w:szCs w:val="28"/>
        </w:rPr>
        <w:t>hoạt động khoáng sản, chiế</w:t>
      </w:r>
      <w:r w:rsidR="002D74E0">
        <w:rPr>
          <w:rFonts w:asciiTheme="majorHAnsi" w:hAnsiTheme="majorHAnsi" w:cstheme="majorHAnsi"/>
          <w:color w:val="000000" w:themeColor="text1"/>
          <w:sz w:val="28"/>
          <w:szCs w:val="28"/>
        </w:rPr>
        <w:t>m 0,77</w:t>
      </w:r>
      <w:r w:rsidRPr="009F4BAE">
        <w:rPr>
          <w:rFonts w:asciiTheme="majorHAnsi" w:hAnsiTheme="majorHAnsi" w:cstheme="majorHAnsi"/>
          <w:color w:val="000000" w:themeColor="text1"/>
          <w:sz w:val="28"/>
          <w:szCs w:val="28"/>
        </w:rPr>
        <w:t>% diện tích tự nhiên.</w:t>
      </w:r>
    </w:p>
    <w:p w14:paraId="02723F54" w14:textId="7F7AAC7A" w:rsidR="00BB43C6" w:rsidRPr="009F4BAE" w:rsidRDefault="00BB43C6" w:rsidP="00AE30F1">
      <w:pPr>
        <w:pStyle w:val="Heading3"/>
        <w:jc w:val="center"/>
        <w:rPr>
          <w:rFonts w:cstheme="majorHAnsi"/>
          <w:b/>
          <w:color w:val="000000" w:themeColor="text1"/>
        </w:rPr>
      </w:pPr>
      <w:r w:rsidRPr="009F4BAE">
        <w:rPr>
          <w:rFonts w:cstheme="majorHAnsi"/>
          <w:b/>
          <w:color w:val="000000" w:themeColor="text1"/>
        </w:rPr>
        <w:t>Bảng 2</w:t>
      </w:r>
      <w:r w:rsidR="00250EB0" w:rsidRPr="009F4BAE">
        <w:rPr>
          <w:rFonts w:cstheme="majorHAnsi"/>
          <w:b/>
          <w:color w:val="000000" w:themeColor="text1"/>
        </w:rPr>
        <w:t>6</w:t>
      </w:r>
      <w:r w:rsidRPr="009F4BAE">
        <w:rPr>
          <w:rFonts w:cstheme="majorHAnsi"/>
          <w:b/>
          <w:color w:val="000000" w:themeColor="text1"/>
        </w:rPr>
        <w:t xml:space="preserve">: Kế hoạch sử dụng đất sử dụng cho hoạt động khoáng sản </w:t>
      </w:r>
      <w:r w:rsidR="00D7000A" w:rsidRPr="009F4BAE">
        <w:rPr>
          <w:rFonts w:cstheme="majorHAnsi"/>
          <w:b/>
          <w:color w:val="000000" w:themeColor="text1"/>
        </w:rPr>
        <w:t>phân theo năm và phân theo cấp huyện</w:t>
      </w:r>
      <w:bookmarkEnd w:id="563"/>
      <w:bookmarkEnd w:id="564"/>
    </w:p>
    <w:tbl>
      <w:tblPr>
        <w:tblW w:w="0" w:type="auto"/>
        <w:tblLook w:val="04A0" w:firstRow="1" w:lastRow="0" w:firstColumn="1" w:lastColumn="0" w:noHBand="0" w:noVBand="1"/>
      </w:tblPr>
      <w:tblGrid>
        <w:gridCol w:w="2118"/>
        <w:gridCol w:w="1718"/>
        <w:gridCol w:w="1045"/>
        <w:gridCol w:w="1045"/>
        <w:gridCol w:w="1045"/>
        <w:gridCol w:w="1045"/>
        <w:gridCol w:w="1045"/>
      </w:tblGrid>
      <w:tr w:rsidR="00075395" w:rsidRPr="00075395" w14:paraId="63CA7CEE" w14:textId="77777777" w:rsidTr="00075395">
        <w:trPr>
          <w:trHeight w:val="30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E9E2D4"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AFB3FB"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7D98A3A2"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Phân theo năm kế hoạch</w:t>
            </w:r>
          </w:p>
        </w:tc>
      </w:tr>
      <w:tr w:rsidR="00075395" w:rsidRPr="00075395" w14:paraId="22322401" w14:textId="77777777" w:rsidTr="00075395">
        <w:trPr>
          <w:trHeight w:val="60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2792B2" w14:textId="77777777" w:rsidR="00075395" w:rsidRPr="00075395" w:rsidRDefault="00075395" w:rsidP="00075395">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3A782" w14:textId="77777777" w:rsidR="00075395" w:rsidRPr="00075395" w:rsidRDefault="00075395" w:rsidP="00075395">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57ADEED5"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46B03B98"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71EB045E"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6013754B"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6587B4DB"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Năm 2025</w:t>
            </w:r>
          </w:p>
        </w:tc>
      </w:tr>
      <w:tr w:rsidR="002D74E0" w:rsidRPr="00075395" w14:paraId="7B0EA7BC"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9C0A29" w14:textId="77777777" w:rsidR="002D74E0" w:rsidRPr="00075395" w:rsidRDefault="002D74E0" w:rsidP="002D74E0">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153EB1E5" w14:textId="730B3609" w:rsidR="002D74E0" w:rsidRPr="002D74E0" w:rsidRDefault="002D74E0" w:rsidP="002D74E0">
            <w:pPr>
              <w:spacing w:after="0" w:line="240" w:lineRule="auto"/>
              <w:jc w:val="center"/>
              <w:rPr>
                <w:rFonts w:asciiTheme="majorHAnsi" w:eastAsia="Times New Roman" w:hAnsiTheme="majorHAnsi" w:cstheme="majorHAnsi"/>
                <w:b/>
                <w:bCs/>
                <w:sz w:val="24"/>
                <w:szCs w:val="24"/>
                <w:lang w:val="en-US"/>
              </w:rPr>
            </w:pPr>
            <w:r w:rsidRPr="002D74E0">
              <w:rPr>
                <w:rFonts w:asciiTheme="majorHAnsi" w:hAnsiTheme="majorHAnsi" w:cstheme="majorHAnsi"/>
                <w:b/>
                <w:bCs/>
                <w:sz w:val="24"/>
                <w:szCs w:val="24"/>
              </w:rPr>
              <w:t>2.664</w:t>
            </w:r>
          </w:p>
        </w:tc>
        <w:tc>
          <w:tcPr>
            <w:tcW w:w="0" w:type="auto"/>
            <w:tcBorders>
              <w:top w:val="nil"/>
              <w:left w:val="nil"/>
              <w:bottom w:val="single" w:sz="4" w:space="0" w:color="auto"/>
              <w:right w:val="single" w:sz="4" w:space="0" w:color="auto"/>
            </w:tcBorders>
            <w:shd w:val="clear" w:color="000000" w:fill="FFFFFF"/>
            <w:vAlign w:val="center"/>
            <w:hideMark/>
          </w:tcPr>
          <w:p w14:paraId="213B605B" w14:textId="74C9739E" w:rsidR="002D74E0" w:rsidRPr="002D74E0" w:rsidRDefault="002D74E0" w:rsidP="002D74E0">
            <w:pPr>
              <w:spacing w:after="0" w:line="240" w:lineRule="auto"/>
              <w:jc w:val="center"/>
              <w:rPr>
                <w:rFonts w:asciiTheme="majorHAnsi" w:eastAsia="Times New Roman" w:hAnsiTheme="majorHAnsi" w:cstheme="majorHAnsi"/>
                <w:b/>
                <w:bCs/>
                <w:sz w:val="24"/>
                <w:szCs w:val="24"/>
                <w:lang w:val="en-US"/>
              </w:rPr>
            </w:pPr>
            <w:r w:rsidRPr="002D74E0">
              <w:rPr>
                <w:rFonts w:asciiTheme="majorHAnsi" w:hAnsiTheme="majorHAnsi" w:cstheme="majorHAnsi"/>
                <w:b/>
                <w:bCs/>
                <w:sz w:val="24"/>
                <w:szCs w:val="24"/>
              </w:rPr>
              <w:t>2.872</w:t>
            </w:r>
          </w:p>
        </w:tc>
        <w:tc>
          <w:tcPr>
            <w:tcW w:w="0" w:type="auto"/>
            <w:tcBorders>
              <w:top w:val="nil"/>
              <w:left w:val="nil"/>
              <w:bottom w:val="single" w:sz="4" w:space="0" w:color="auto"/>
              <w:right w:val="single" w:sz="4" w:space="0" w:color="auto"/>
            </w:tcBorders>
            <w:shd w:val="clear" w:color="000000" w:fill="FFFFFF"/>
            <w:vAlign w:val="center"/>
            <w:hideMark/>
          </w:tcPr>
          <w:p w14:paraId="7DEC4571" w14:textId="1DEA1B27" w:rsidR="002D74E0" w:rsidRPr="002D74E0" w:rsidRDefault="002D74E0" w:rsidP="002D74E0">
            <w:pPr>
              <w:spacing w:after="0" w:line="240" w:lineRule="auto"/>
              <w:jc w:val="center"/>
              <w:rPr>
                <w:rFonts w:asciiTheme="majorHAnsi" w:eastAsia="Times New Roman" w:hAnsiTheme="majorHAnsi" w:cstheme="majorHAnsi"/>
                <w:b/>
                <w:bCs/>
                <w:sz w:val="24"/>
                <w:szCs w:val="24"/>
                <w:lang w:val="en-US"/>
              </w:rPr>
            </w:pPr>
            <w:r w:rsidRPr="002D74E0">
              <w:rPr>
                <w:rFonts w:asciiTheme="majorHAnsi" w:hAnsiTheme="majorHAnsi" w:cstheme="majorHAnsi"/>
                <w:b/>
                <w:bCs/>
                <w:sz w:val="24"/>
                <w:szCs w:val="24"/>
              </w:rPr>
              <w:t>2.922</w:t>
            </w:r>
          </w:p>
        </w:tc>
        <w:tc>
          <w:tcPr>
            <w:tcW w:w="0" w:type="auto"/>
            <w:tcBorders>
              <w:top w:val="nil"/>
              <w:left w:val="nil"/>
              <w:bottom w:val="single" w:sz="4" w:space="0" w:color="auto"/>
              <w:right w:val="single" w:sz="4" w:space="0" w:color="auto"/>
            </w:tcBorders>
            <w:shd w:val="clear" w:color="000000" w:fill="FFFFFF"/>
            <w:vAlign w:val="center"/>
            <w:hideMark/>
          </w:tcPr>
          <w:p w14:paraId="6C30FDB4" w14:textId="2A05B4D2" w:rsidR="002D74E0" w:rsidRPr="002D74E0" w:rsidRDefault="002D74E0" w:rsidP="002D74E0">
            <w:pPr>
              <w:spacing w:after="0" w:line="240" w:lineRule="auto"/>
              <w:jc w:val="center"/>
              <w:rPr>
                <w:rFonts w:asciiTheme="majorHAnsi" w:eastAsia="Times New Roman" w:hAnsiTheme="majorHAnsi" w:cstheme="majorHAnsi"/>
                <w:b/>
                <w:bCs/>
                <w:sz w:val="24"/>
                <w:szCs w:val="24"/>
                <w:lang w:val="en-US"/>
              </w:rPr>
            </w:pPr>
            <w:r w:rsidRPr="002D74E0">
              <w:rPr>
                <w:rFonts w:asciiTheme="majorHAnsi" w:hAnsiTheme="majorHAnsi" w:cstheme="majorHAnsi"/>
                <w:b/>
                <w:bCs/>
                <w:sz w:val="24"/>
                <w:szCs w:val="24"/>
              </w:rPr>
              <w:t>2.943</w:t>
            </w:r>
          </w:p>
        </w:tc>
        <w:tc>
          <w:tcPr>
            <w:tcW w:w="0" w:type="auto"/>
            <w:tcBorders>
              <w:top w:val="nil"/>
              <w:left w:val="nil"/>
              <w:bottom w:val="single" w:sz="4" w:space="0" w:color="auto"/>
              <w:right w:val="single" w:sz="4" w:space="0" w:color="auto"/>
            </w:tcBorders>
            <w:shd w:val="clear" w:color="000000" w:fill="FFFFFF"/>
            <w:vAlign w:val="center"/>
            <w:hideMark/>
          </w:tcPr>
          <w:p w14:paraId="2E81D3C2" w14:textId="0CE4369D" w:rsidR="002D74E0" w:rsidRPr="002D74E0" w:rsidRDefault="002D74E0" w:rsidP="002D74E0">
            <w:pPr>
              <w:spacing w:after="0" w:line="240" w:lineRule="auto"/>
              <w:jc w:val="center"/>
              <w:rPr>
                <w:rFonts w:asciiTheme="majorHAnsi" w:eastAsia="Times New Roman" w:hAnsiTheme="majorHAnsi" w:cstheme="majorHAnsi"/>
                <w:b/>
                <w:bCs/>
                <w:sz w:val="24"/>
                <w:szCs w:val="24"/>
                <w:lang w:val="en-US"/>
              </w:rPr>
            </w:pPr>
            <w:r w:rsidRPr="002D74E0">
              <w:rPr>
                <w:rFonts w:asciiTheme="majorHAnsi" w:hAnsiTheme="majorHAnsi" w:cstheme="majorHAnsi"/>
                <w:b/>
                <w:bCs/>
                <w:sz w:val="24"/>
                <w:szCs w:val="24"/>
              </w:rPr>
              <w:t>2.747</w:t>
            </w:r>
          </w:p>
        </w:tc>
        <w:tc>
          <w:tcPr>
            <w:tcW w:w="0" w:type="auto"/>
            <w:tcBorders>
              <w:top w:val="nil"/>
              <w:left w:val="nil"/>
              <w:bottom w:val="single" w:sz="4" w:space="0" w:color="auto"/>
              <w:right w:val="single" w:sz="4" w:space="0" w:color="auto"/>
            </w:tcBorders>
            <w:shd w:val="clear" w:color="000000" w:fill="FFFFFF"/>
            <w:vAlign w:val="center"/>
            <w:hideMark/>
          </w:tcPr>
          <w:p w14:paraId="45A58C92" w14:textId="3F30D166" w:rsidR="002D74E0" w:rsidRPr="002D74E0" w:rsidRDefault="002D74E0" w:rsidP="002D74E0">
            <w:pPr>
              <w:spacing w:after="0" w:line="240" w:lineRule="auto"/>
              <w:jc w:val="center"/>
              <w:rPr>
                <w:rFonts w:asciiTheme="majorHAnsi" w:eastAsia="Times New Roman" w:hAnsiTheme="majorHAnsi" w:cstheme="majorHAnsi"/>
                <w:b/>
                <w:bCs/>
                <w:sz w:val="24"/>
                <w:szCs w:val="24"/>
                <w:lang w:val="en-US"/>
              </w:rPr>
            </w:pPr>
            <w:r w:rsidRPr="002D74E0">
              <w:rPr>
                <w:rFonts w:asciiTheme="majorHAnsi" w:hAnsiTheme="majorHAnsi" w:cstheme="majorHAnsi"/>
                <w:b/>
                <w:bCs/>
                <w:sz w:val="24"/>
                <w:szCs w:val="24"/>
              </w:rPr>
              <w:t>2.726</w:t>
            </w:r>
          </w:p>
        </w:tc>
      </w:tr>
      <w:tr w:rsidR="002D74E0" w:rsidRPr="00075395" w14:paraId="08781BFC"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45CA4F" w14:textId="77777777" w:rsidR="002D74E0" w:rsidRPr="00075395" w:rsidRDefault="002D74E0" w:rsidP="002D74E0">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1C6F3203" w14:textId="353A76B7"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70DE538F" w14:textId="6CF5DF91"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1C38972D" w14:textId="11CC75DA"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420C6780" w14:textId="6D47FD9C"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70EB5E48" w14:textId="1421E60E"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108CE69F" w14:textId="13D0F9FC"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4</w:t>
            </w:r>
          </w:p>
        </w:tc>
      </w:tr>
      <w:tr w:rsidR="002D74E0" w:rsidRPr="00075395" w14:paraId="62DC7F3E"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D64B32" w14:textId="77777777" w:rsidR="002D74E0" w:rsidRPr="00075395" w:rsidRDefault="002D74E0" w:rsidP="002D74E0">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720F7CED" w14:textId="185CEF33"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445</w:t>
            </w:r>
          </w:p>
        </w:tc>
        <w:tc>
          <w:tcPr>
            <w:tcW w:w="0" w:type="auto"/>
            <w:tcBorders>
              <w:top w:val="nil"/>
              <w:left w:val="nil"/>
              <w:bottom w:val="single" w:sz="4" w:space="0" w:color="auto"/>
              <w:right w:val="single" w:sz="4" w:space="0" w:color="auto"/>
            </w:tcBorders>
            <w:shd w:val="clear" w:color="auto" w:fill="auto"/>
            <w:noWrap/>
            <w:vAlign w:val="center"/>
            <w:hideMark/>
          </w:tcPr>
          <w:p w14:paraId="5738800B" w14:textId="059DCF05"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492</w:t>
            </w:r>
          </w:p>
        </w:tc>
        <w:tc>
          <w:tcPr>
            <w:tcW w:w="0" w:type="auto"/>
            <w:tcBorders>
              <w:top w:val="nil"/>
              <w:left w:val="nil"/>
              <w:bottom w:val="single" w:sz="4" w:space="0" w:color="auto"/>
              <w:right w:val="single" w:sz="4" w:space="0" w:color="auto"/>
            </w:tcBorders>
            <w:shd w:val="clear" w:color="auto" w:fill="auto"/>
            <w:noWrap/>
            <w:vAlign w:val="center"/>
            <w:hideMark/>
          </w:tcPr>
          <w:p w14:paraId="2D94FECA" w14:textId="4BAA4731"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528</w:t>
            </w:r>
          </w:p>
        </w:tc>
        <w:tc>
          <w:tcPr>
            <w:tcW w:w="0" w:type="auto"/>
            <w:tcBorders>
              <w:top w:val="nil"/>
              <w:left w:val="nil"/>
              <w:bottom w:val="single" w:sz="4" w:space="0" w:color="auto"/>
              <w:right w:val="single" w:sz="4" w:space="0" w:color="auto"/>
            </w:tcBorders>
            <w:shd w:val="clear" w:color="auto" w:fill="auto"/>
            <w:noWrap/>
            <w:vAlign w:val="center"/>
            <w:hideMark/>
          </w:tcPr>
          <w:p w14:paraId="47FF4839" w14:textId="0887B522"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528</w:t>
            </w:r>
          </w:p>
        </w:tc>
        <w:tc>
          <w:tcPr>
            <w:tcW w:w="0" w:type="auto"/>
            <w:tcBorders>
              <w:top w:val="nil"/>
              <w:left w:val="nil"/>
              <w:bottom w:val="single" w:sz="4" w:space="0" w:color="auto"/>
              <w:right w:val="single" w:sz="4" w:space="0" w:color="auto"/>
            </w:tcBorders>
            <w:shd w:val="clear" w:color="auto" w:fill="auto"/>
            <w:noWrap/>
            <w:vAlign w:val="center"/>
            <w:hideMark/>
          </w:tcPr>
          <w:p w14:paraId="27829F6E" w14:textId="0429E4B9"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348</w:t>
            </w:r>
          </w:p>
        </w:tc>
        <w:tc>
          <w:tcPr>
            <w:tcW w:w="0" w:type="auto"/>
            <w:tcBorders>
              <w:top w:val="nil"/>
              <w:left w:val="nil"/>
              <w:bottom w:val="single" w:sz="4" w:space="0" w:color="auto"/>
              <w:right w:val="single" w:sz="4" w:space="0" w:color="auto"/>
            </w:tcBorders>
            <w:shd w:val="clear" w:color="auto" w:fill="auto"/>
            <w:noWrap/>
            <w:vAlign w:val="center"/>
            <w:hideMark/>
          </w:tcPr>
          <w:p w14:paraId="592B07F1" w14:textId="494F71A4"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348</w:t>
            </w:r>
          </w:p>
        </w:tc>
      </w:tr>
      <w:tr w:rsidR="002D74E0" w:rsidRPr="00075395" w14:paraId="1A4651AE"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A4D6F" w14:textId="77777777" w:rsidR="002D74E0" w:rsidRPr="00075395" w:rsidRDefault="002D74E0" w:rsidP="002D74E0">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664961FB" w14:textId="09123F2B"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448</w:t>
            </w:r>
          </w:p>
        </w:tc>
        <w:tc>
          <w:tcPr>
            <w:tcW w:w="0" w:type="auto"/>
            <w:tcBorders>
              <w:top w:val="nil"/>
              <w:left w:val="nil"/>
              <w:bottom w:val="single" w:sz="4" w:space="0" w:color="auto"/>
              <w:right w:val="single" w:sz="4" w:space="0" w:color="auto"/>
            </w:tcBorders>
            <w:shd w:val="clear" w:color="auto" w:fill="auto"/>
            <w:noWrap/>
            <w:vAlign w:val="center"/>
            <w:hideMark/>
          </w:tcPr>
          <w:p w14:paraId="2840BF0A" w14:textId="63FA1A7D"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474</w:t>
            </w:r>
          </w:p>
        </w:tc>
        <w:tc>
          <w:tcPr>
            <w:tcW w:w="0" w:type="auto"/>
            <w:tcBorders>
              <w:top w:val="nil"/>
              <w:left w:val="nil"/>
              <w:bottom w:val="single" w:sz="4" w:space="0" w:color="auto"/>
              <w:right w:val="single" w:sz="4" w:space="0" w:color="auto"/>
            </w:tcBorders>
            <w:shd w:val="clear" w:color="auto" w:fill="auto"/>
            <w:noWrap/>
            <w:vAlign w:val="center"/>
            <w:hideMark/>
          </w:tcPr>
          <w:p w14:paraId="56EDA8D7" w14:textId="35233B89"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478</w:t>
            </w:r>
          </w:p>
        </w:tc>
        <w:tc>
          <w:tcPr>
            <w:tcW w:w="0" w:type="auto"/>
            <w:tcBorders>
              <w:top w:val="nil"/>
              <w:left w:val="nil"/>
              <w:bottom w:val="single" w:sz="4" w:space="0" w:color="auto"/>
              <w:right w:val="single" w:sz="4" w:space="0" w:color="auto"/>
            </w:tcBorders>
            <w:shd w:val="clear" w:color="auto" w:fill="auto"/>
            <w:noWrap/>
            <w:vAlign w:val="center"/>
            <w:hideMark/>
          </w:tcPr>
          <w:p w14:paraId="76732182" w14:textId="2BC2F842"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478</w:t>
            </w:r>
          </w:p>
        </w:tc>
        <w:tc>
          <w:tcPr>
            <w:tcW w:w="0" w:type="auto"/>
            <w:tcBorders>
              <w:top w:val="nil"/>
              <w:left w:val="nil"/>
              <w:bottom w:val="single" w:sz="4" w:space="0" w:color="auto"/>
              <w:right w:val="single" w:sz="4" w:space="0" w:color="auto"/>
            </w:tcBorders>
            <w:shd w:val="clear" w:color="auto" w:fill="auto"/>
            <w:noWrap/>
            <w:vAlign w:val="center"/>
            <w:hideMark/>
          </w:tcPr>
          <w:p w14:paraId="39D97D86" w14:textId="256A9E77"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478</w:t>
            </w:r>
          </w:p>
        </w:tc>
        <w:tc>
          <w:tcPr>
            <w:tcW w:w="0" w:type="auto"/>
            <w:tcBorders>
              <w:top w:val="nil"/>
              <w:left w:val="nil"/>
              <w:bottom w:val="single" w:sz="4" w:space="0" w:color="auto"/>
              <w:right w:val="single" w:sz="4" w:space="0" w:color="auto"/>
            </w:tcBorders>
            <w:shd w:val="clear" w:color="auto" w:fill="auto"/>
            <w:noWrap/>
            <w:vAlign w:val="center"/>
            <w:hideMark/>
          </w:tcPr>
          <w:p w14:paraId="67B15CE9" w14:textId="7988C7DE"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478</w:t>
            </w:r>
          </w:p>
        </w:tc>
      </w:tr>
      <w:tr w:rsidR="002D74E0" w:rsidRPr="00075395" w14:paraId="34F58AD9"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B83D6E" w14:textId="77777777" w:rsidR="002D74E0" w:rsidRPr="00075395" w:rsidRDefault="002D74E0" w:rsidP="002D74E0">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351967CC" w14:textId="381BBEB0"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242</w:t>
            </w:r>
          </w:p>
        </w:tc>
        <w:tc>
          <w:tcPr>
            <w:tcW w:w="0" w:type="auto"/>
            <w:tcBorders>
              <w:top w:val="nil"/>
              <w:left w:val="nil"/>
              <w:bottom w:val="single" w:sz="4" w:space="0" w:color="auto"/>
              <w:right w:val="single" w:sz="4" w:space="0" w:color="auto"/>
            </w:tcBorders>
            <w:shd w:val="clear" w:color="auto" w:fill="auto"/>
            <w:noWrap/>
            <w:vAlign w:val="center"/>
            <w:hideMark/>
          </w:tcPr>
          <w:p w14:paraId="2AAFD7D9" w14:textId="12930DA3"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268</w:t>
            </w:r>
          </w:p>
        </w:tc>
        <w:tc>
          <w:tcPr>
            <w:tcW w:w="0" w:type="auto"/>
            <w:tcBorders>
              <w:top w:val="nil"/>
              <w:left w:val="nil"/>
              <w:bottom w:val="single" w:sz="4" w:space="0" w:color="auto"/>
              <w:right w:val="single" w:sz="4" w:space="0" w:color="auto"/>
            </w:tcBorders>
            <w:shd w:val="clear" w:color="auto" w:fill="auto"/>
            <w:noWrap/>
            <w:vAlign w:val="center"/>
            <w:hideMark/>
          </w:tcPr>
          <w:p w14:paraId="36F87866" w14:textId="541045DC"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261</w:t>
            </w:r>
          </w:p>
        </w:tc>
        <w:tc>
          <w:tcPr>
            <w:tcW w:w="0" w:type="auto"/>
            <w:tcBorders>
              <w:top w:val="nil"/>
              <w:left w:val="nil"/>
              <w:bottom w:val="single" w:sz="4" w:space="0" w:color="auto"/>
              <w:right w:val="single" w:sz="4" w:space="0" w:color="auto"/>
            </w:tcBorders>
            <w:shd w:val="clear" w:color="auto" w:fill="auto"/>
            <w:noWrap/>
            <w:vAlign w:val="center"/>
            <w:hideMark/>
          </w:tcPr>
          <w:p w14:paraId="752FAF5A" w14:textId="4701FF36"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211</w:t>
            </w:r>
          </w:p>
        </w:tc>
        <w:tc>
          <w:tcPr>
            <w:tcW w:w="0" w:type="auto"/>
            <w:tcBorders>
              <w:top w:val="nil"/>
              <w:left w:val="nil"/>
              <w:bottom w:val="single" w:sz="4" w:space="0" w:color="auto"/>
              <w:right w:val="single" w:sz="4" w:space="0" w:color="auto"/>
            </w:tcBorders>
            <w:shd w:val="clear" w:color="auto" w:fill="auto"/>
            <w:noWrap/>
            <w:vAlign w:val="center"/>
            <w:hideMark/>
          </w:tcPr>
          <w:p w14:paraId="416708C8" w14:textId="05EFD9BA"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195</w:t>
            </w:r>
          </w:p>
        </w:tc>
        <w:tc>
          <w:tcPr>
            <w:tcW w:w="0" w:type="auto"/>
            <w:tcBorders>
              <w:top w:val="nil"/>
              <w:left w:val="nil"/>
              <w:bottom w:val="single" w:sz="4" w:space="0" w:color="auto"/>
              <w:right w:val="single" w:sz="4" w:space="0" w:color="auto"/>
            </w:tcBorders>
            <w:shd w:val="clear" w:color="auto" w:fill="auto"/>
            <w:noWrap/>
            <w:vAlign w:val="center"/>
            <w:hideMark/>
          </w:tcPr>
          <w:p w14:paraId="28C8A884" w14:textId="2163CEB3"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195</w:t>
            </w:r>
          </w:p>
        </w:tc>
      </w:tr>
      <w:tr w:rsidR="002D74E0" w:rsidRPr="00075395" w14:paraId="59207ABC"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DC77D4" w14:textId="77777777" w:rsidR="002D74E0" w:rsidRPr="00075395" w:rsidRDefault="002D74E0" w:rsidP="002D74E0">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06EDE76C" w14:textId="6FE3A63F"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6FD3C0D2" w14:textId="0B099563"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29992709" w14:textId="727A288A"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737B49BA" w14:textId="5E95BEAE"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5BC84D05" w14:textId="569CF8D4"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2E3F9AC0" w14:textId="0619A224"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8</w:t>
            </w:r>
          </w:p>
        </w:tc>
      </w:tr>
      <w:tr w:rsidR="002D74E0" w:rsidRPr="00075395" w14:paraId="7F758938"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557668" w14:textId="77777777" w:rsidR="002D74E0" w:rsidRPr="00075395" w:rsidRDefault="002D74E0" w:rsidP="002D74E0">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03AC4BE7" w14:textId="572EBD18"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1.042</w:t>
            </w:r>
          </w:p>
        </w:tc>
        <w:tc>
          <w:tcPr>
            <w:tcW w:w="0" w:type="auto"/>
            <w:tcBorders>
              <w:top w:val="nil"/>
              <w:left w:val="nil"/>
              <w:bottom w:val="single" w:sz="4" w:space="0" w:color="auto"/>
              <w:right w:val="single" w:sz="4" w:space="0" w:color="auto"/>
            </w:tcBorders>
            <w:shd w:val="clear" w:color="auto" w:fill="auto"/>
            <w:noWrap/>
            <w:vAlign w:val="center"/>
            <w:hideMark/>
          </w:tcPr>
          <w:p w14:paraId="03E88169" w14:textId="5D847D9B"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1.096</w:t>
            </w:r>
          </w:p>
        </w:tc>
        <w:tc>
          <w:tcPr>
            <w:tcW w:w="0" w:type="auto"/>
            <w:tcBorders>
              <w:top w:val="nil"/>
              <w:left w:val="nil"/>
              <w:bottom w:val="single" w:sz="4" w:space="0" w:color="auto"/>
              <w:right w:val="single" w:sz="4" w:space="0" w:color="auto"/>
            </w:tcBorders>
            <w:shd w:val="clear" w:color="auto" w:fill="auto"/>
            <w:noWrap/>
            <w:vAlign w:val="center"/>
            <w:hideMark/>
          </w:tcPr>
          <w:p w14:paraId="09B95E3B" w14:textId="540A3A3E"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1.101</w:t>
            </w:r>
          </w:p>
        </w:tc>
        <w:tc>
          <w:tcPr>
            <w:tcW w:w="0" w:type="auto"/>
            <w:tcBorders>
              <w:top w:val="nil"/>
              <w:left w:val="nil"/>
              <w:bottom w:val="single" w:sz="4" w:space="0" w:color="auto"/>
              <w:right w:val="single" w:sz="4" w:space="0" w:color="auto"/>
            </w:tcBorders>
            <w:shd w:val="clear" w:color="auto" w:fill="auto"/>
            <w:noWrap/>
            <w:vAlign w:val="center"/>
            <w:hideMark/>
          </w:tcPr>
          <w:p w14:paraId="2760C30B" w14:textId="096E89F0"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1.172</w:t>
            </w:r>
          </w:p>
        </w:tc>
        <w:tc>
          <w:tcPr>
            <w:tcW w:w="0" w:type="auto"/>
            <w:tcBorders>
              <w:top w:val="nil"/>
              <w:left w:val="nil"/>
              <w:bottom w:val="single" w:sz="4" w:space="0" w:color="auto"/>
              <w:right w:val="single" w:sz="4" w:space="0" w:color="auto"/>
            </w:tcBorders>
            <w:shd w:val="clear" w:color="auto" w:fill="auto"/>
            <w:noWrap/>
            <w:vAlign w:val="center"/>
            <w:hideMark/>
          </w:tcPr>
          <w:p w14:paraId="46274D05" w14:textId="6D3592FD"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1.172</w:t>
            </w:r>
          </w:p>
        </w:tc>
        <w:tc>
          <w:tcPr>
            <w:tcW w:w="0" w:type="auto"/>
            <w:tcBorders>
              <w:top w:val="nil"/>
              <w:left w:val="nil"/>
              <w:bottom w:val="single" w:sz="4" w:space="0" w:color="auto"/>
              <w:right w:val="single" w:sz="4" w:space="0" w:color="auto"/>
            </w:tcBorders>
            <w:shd w:val="clear" w:color="auto" w:fill="auto"/>
            <w:noWrap/>
            <w:vAlign w:val="center"/>
            <w:hideMark/>
          </w:tcPr>
          <w:p w14:paraId="6CC2925A" w14:textId="458D49A0"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1.151</w:t>
            </w:r>
          </w:p>
        </w:tc>
      </w:tr>
      <w:tr w:rsidR="002D74E0" w:rsidRPr="00075395" w14:paraId="053098F6" w14:textId="77777777" w:rsidTr="0007539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1E135E" w14:textId="77777777" w:rsidR="002D74E0" w:rsidRPr="00075395" w:rsidRDefault="002D74E0" w:rsidP="002D74E0">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2BD9D7E3" w14:textId="5275595B"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475</w:t>
            </w:r>
          </w:p>
        </w:tc>
        <w:tc>
          <w:tcPr>
            <w:tcW w:w="0" w:type="auto"/>
            <w:tcBorders>
              <w:top w:val="nil"/>
              <w:left w:val="nil"/>
              <w:bottom w:val="single" w:sz="4" w:space="0" w:color="auto"/>
              <w:right w:val="single" w:sz="4" w:space="0" w:color="auto"/>
            </w:tcBorders>
            <w:shd w:val="clear" w:color="auto" w:fill="auto"/>
            <w:noWrap/>
            <w:vAlign w:val="center"/>
            <w:hideMark/>
          </w:tcPr>
          <w:p w14:paraId="5F3BF807" w14:textId="2BFF7FDB"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529</w:t>
            </w:r>
          </w:p>
        </w:tc>
        <w:tc>
          <w:tcPr>
            <w:tcW w:w="0" w:type="auto"/>
            <w:tcBorders>
              <w:top w:val="nil"/>
              <w:left w:val="nil"/>
              <w:bottom w:val="single" w:sz="4" w:space="0" w:color="auto"/>
              <w:right w:val="single" w:sz="4" w:space="0" w:color="auto"/>
            </w:tcBorders>
            <w:shd w:val="clear" w:color="auto" w:fill="auto"/>
            <w:noWrap/>
            <w:vAlign w:val="center"/>
            <w:hideMark/>
          </w:tcPr>
          <w:p w14:paraId="1AA71935" w14:textId="2C09180B"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541</w:t>
            </w:r>
          </w:p>
        </w:tc>
        <w:tc>
          <w:tcPr>
            <w:tcW w:w="0" w:type="auto"/>
            <w:tcBorders>
              <w:top w:val="nil"/>
              <w:left w:val="nil"/>
              <w:bottom w:val="single" w:sz="4" w:space="0" w:color="auto"/>
              <w:right w:val="single" w:sz="4" w:space="0" w:color="auto"/>
            </w:tcBorders>
            <w:shd w:val="clear" w:color="auto" w:fill="auto"/>
            <w:noWrap/>
            <w:vAlign w:val="center"/>
            <w:hideMark/>
          </w:tcPr>
          <w:p w14:paraId="177ED8FA" w14:textId="461BB5F4"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542</w:t>
            </w:r>
          </w:p>
        </w:tc>
        <w:tc>
          <w:tcPr>
            <w:tcW w:w="0" w:type="auto"/>
            <w:tcBorders>
              <w:top w:val="nil"/>
              <w:left w:val="nil"/>
              <w:bottom w:val="single" w:sz="4" w:space="0" w:color="auto"/>
              <w:right w:val="single" w:sz="4" w:space="0" w:color="auto"/>
            </w:tcBorders>
            <w:shd w:val="clear" w:color="auto" w:fill="auto"/>
            <w:noWrap/>
            <w:vAlign w:val="center"/>
            <w:hideMark/>
          </w:tcPr>
          <w:p w14:paraId="7856B6AC" w14:textId="5A8A7DE0"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542</w:t>
            </w:r>
          </w:p>
        </w:tc>
        <w:tc>
          <w:tcPr>
            <w:tcW w:w="0" w:type="auto"/>
            <w:tcBorders>
              <w:top w:val="nil"/>
              <w:left w:val="nil"/>
              <w:bottom w:val="single" w:sz="4" w:space="0" w:color="auto"/>
              <w:right w:val="single" w:sz="4" w:space="0" w:color="auto"/>
            </w:tcBorders>
            <w:shd w:val="clear" w:color="auto" w:fill="auto"/>
            <w:noWrap/>
            <w:vAlign w:val="center"/>
            <w:hideMark/>
          </w:tcPr>
          <w:p w14:paraId="31AAEC1B" w14:textId="78CD3D25" w:rsidR="002D74E0" w:rsidRPr="002D74E0" w:rsidRDefault="002D74E0" w:rsidP="002D74E0">
            <w:pPr>
              <w:spacing w:after="0" w:line="240" w:lineRule="auto"/>
              <w:jc w:val="center"/>
              <w:rPr>
                <w:rFonts w:asciiTheme="majorHAnsi" w:eastAsia="Times New Roman" w:hAnsiTheme="majorHAnsi" w:cstheme="majorHAnsi"/>
                <w:sz w:val="24"/>
                <w:szCs w:val="24"/>
                <w:lang w:val="en-US"/>
              </w:rPr>
            </w:pPr>
            <w:r w:rsidRPr="002D74E0">
              <w:rPr>
                <w:rFonts w:asciiTheme="majorHAnsi" w:hAnsiTheme="majorHAnsi" w:cstheme="majorHAnsi"/>
                <w:sz w:val="24"/>
                <w:szCs w:val="24"/>
              </w:rPr>
              <w:t>542</w:t>
            </w:r>
          </w:p>
        </w:tc>
      </w:tr>
    </w:tbl>
    <w:p w14:paraId="5553858B" w14:textId="3FE565E4"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g. Đất phát triển hạ tầng</w:t>
      </w:r>
    </w:p>
    <w:p w14:paraId="00371944"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Năm </w:t>
      </w:r>
      <w:r w:rsidR="00920F14" w:rsidRPr="009F4BAE">
        <w:rPr>
          <w:rFonts w:asciiTheme="majorHAnsi" w:hAnsiTheme="majorHAnsi" w:cstheme="majorHAnsi"/>
          <w:color w:val="000000" w:themeColor="text1"/>
          <w:sz w:val="28"/>
          <w:szCs w:val="28"/>
        </w:rPr>
        <w:t>2020, tỉnh Thái Nguyên có 18.040</w:t>
      </w:r>
      <w:r w:rsidRPr="009F4BAE">
        <w:rPr>
          <w:rFonts w:asciiTheme="majorHAnsi" w:hAnsiTheme="majorHAnsi" w:cstheme="majorHAnsi"/>
          <w:color w:val="000000" w:themeColor="text1"/>
          <w:sz w:val="28"/>
          <w:szCs w:val="28"/>
        </w:rPr>
        <w:t xml:space="preserve"> ha đất phát triển hạ tầng.</w:t>
      </w:r>
    </w:p>
    <w:p w14:paraId="3364F590" w14:textId="45971F6C" w:rsidR="0062509C"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Căn cứ kết quả thực hiện quy hoạch, kế hoạch sử dụng đất kỳ trước; nhu cầu phát triển của các ngành y tế, giáo dục - đào tạo, thể dục thể thao, văn hóa, giao thông, thủy lợi, năng lượng… và nhu cầu của các địa phương trong tỉnh</w:t>
      </w:r>
      <w:r w:rsidR="00E236E3" w:rsidRPr="009F4BAE">
        <w:rPr>
          <w:rFonts w:asciiTheme="majorHAnsi" w:hAnsiTheme="majorHAnsi" w:cstheme="majorHAnsi"/>
          <w:color w:val="000000" w:themeColor="text1"/>
          <w:sz w:val="28"/>
          <w:szCs w:val="28"/>
        </w:rPr>
        <w:t>.</w:t>
      </w:r>
    </w:p>
    <w:p w14:paraId="55DAA391" w14:textId="74110B6E"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đất phát triển hạ tầng biến động trong kế hoạch sử dụng đất </w:t>
      </w:r>
      <w:r w:rsidR="009F1002" w:rsidRPr="009F4BAE">
        <w:rPr>
          <w:rFonts w:asciiTheme="majorHAnsi" w:hAnsiTheme="majorHAnsi" w:cstheme="majorHAnsi"/>
          <w:color w:val="000000" w:themeColor="text1"/>
          <w:sz w:val="28"/>
          <w:szCs w:val="28"/>
        </w:rPr>
        <w:t>05 năm (2021- 2025) của tỉnh</w:t>
      </w:r>
      <w:r w:rsidRPr="009F4BAE">
        <w:rPr>
          <w:rFonts w:asciiTheme="majorHAnsi" w:hAnsiTheme="majorHAnsi" w:cstheme="majorHAnsi"/>
          <w:color w:val="000000" w:themeColor="text1"/>
          <w:sz w:val="28"/>
          <w:szCs w:val="28"/>
        </w:rPr>
        <w:t xml:space="preserve"> như sau:</w:t>
      </w:r>
    </w:p>
    <w:p w14:paraId="02BDC014" w14:textId="515892FB" w:rsidR="00E236E3" w:rsidRPr="009F4BAE" w:rsidRDefault="00E236E3" w:rsidP="00E236E3">
      <w:pPr>
        <w:spacing w:before="60" w:after="60" w:line="356" w:lineRule="exact"/>
        <w:ind w:firstLine="720"/>
        <w:jc w:val="both"/>
        <w:rPr>
          <w:rFonts w:asciiTheme="majorHAnsi" w:hAnsiTheme="majorHAnsi" w:cstheme="majorHAnsi"/>
          <w:color w:val="000000" w:themeColor="text1"/>
          <w:sz w:val="28"/>
          <w:szCs w:val="28"/>
        </w:rPr>
      </w:pPr>
      <w:bookmarkStart w:id="565" w:name="_Toc105750521"/>
      <w:bookmarkStart w:id="566" w:name="_Toc105762948"/>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DE4720" w:rsidRPr="009F4BAE">
        <w:rPr>
          <w:rFonts w:asciiTheme="majorHAnsi" w:hAnsiTheme="majorHAnsi" w:cstheme="majorHAnsi"/>
          <w:color w:val="000000" w:themeColor="text1"/>
          <w:sz w:val="28"/>
          <w:szCs w:val="28"/>
        </w:rPr>
        <w:t>diện tích đất phát triển hạ tầng không thay đổi mục đích sử dụng so với hiện trạng năm 2020 là</w:t>
      </w:r>
      <w:r w:rsidRPr="009F4BAE">
        <w:rPr>
          <w:rFonts w:asciiTheme="majorHAnsi" w:hAnsiTheme="majorHAnsi" w:cstheme="majorHAnsi"/>
          <w:color w:val="000000" w:themeColor="text1"/>
          <w:sz w:val="28"/>
          <w:szCs w:val="28"/>
        </w:rPr>
        <w:t xml:space="preserve"> 17.</w:t>
      </w:r>
      <w:r w:rsidR="002D74E0" w:rsidRPr="00C40EBA">
        <w:rPr>
          <w:rFonts w:asciiTheme="majorHAnsi" w:hAnsiTheme="majorHAnsi" w:cstheme="majorHAnsi"/>
          <w:color w:val="000000" w:themeColor="text1"/>
          <w:sz w:val="28"/>
          <w:szCs w:val="28"/>
        </w:rPr>
        <w:t>458</w:t>
      </w:r>
      <w:r w:rsidRPr="009F4BAE">
        <w:rPr>
          <w:rFonts w:asciiTheme="majorHAnsi" w:hAnsiTheme="majorHAnsi" w:cstheme="majorHAnsi"/>
          <w:color w:val="000000" w:themeColor="text1"/>
          <w:sz w:val="28"/>
          <w:szCs w:val="28"/>
        </w:rPr>
        <w:t xml:space="preserve"> ha.</w:t>
      </w:r>
    </w:p>
    <w:p w14:paraId="447E7105" w14:textId="30C2E417" w:rsidR="00E236E3" w:rsidRPr="009F4BAE" w:rsidRDefault="00E236E3" w:rsidP="00E236E3">
      <w:pPr>
        <w:spacing w:before="60" w:after="60" w:line="35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lastRenderedPageBreak/>
        <w:t>- Điều chỉnh giảm</w:t>
      </w:r>
      <w:r w:rsidRPr="009F4BAE">
        <w:rPr>
          <w:rFonts w:asciiTheme="majorHAnsi" w:hAnsiTheme="majorHAnsi" w:cstheme="majorHAnsi"/>
          <w:color w:val="000000" w:themeColor="text1"/>
          <w:sz w:val="28"/>
          <w:szCs w:val="28"/>
        </w:rPr>
        <w:t xml:space="preserve">: trong kỳ kế hoạch, dự kiến giảm </w:t>
      </w:r>
      <w:r w:rsidR="002D74E0" w:rsidRPr="00C40EBA">
        <w:rPr>
          <w:rFonts w:asciiTheme="majorHAnsi" w:hAnsiTheme="majorHAnsi" w:cstheme="majorHAnsi"/>
          <w:color w:val="000000" w:themeColor="text1"/>
          <w:sz w:val="28"/>
          <w:szCs w:val="28"/>
        </w:rPr>
        <w:t>494</w:t>
      </w:r>
      <w:r w:rsidRPr="009F4BAE">
        <w:rPr>
          <w:rFonts w:asciiTheme="majorHAnsi" w:hAnsiTheme="majorHAnsi" w:cstheme="majorHAnsi"/>
          <w:color w:val="000000" w:themeColor="text1"/>
          <w:sz w:val="28"/>
          <w:szCs w:val="28"/>
        </w:rPr>
        <w:t xml:space="preserve"> ha đất phát triển hạ tầng do chuyển sang sử dụng vào các lại đất khu công nghiệ</w:t>
      </w:r>
      <w:r w:rsidR="00075395">
        <w:rPr>
          <w:rFonts w:asciiTheme="majorHAnsi" w:hAnsiTheme="majorHAnsi" w:cstheme="majorHAnsi"/>
          <w:color w:val="000000" w:themeColor="text1"/>
          <w:sz w:val="28"/>
          <w:szCs w:val="28"/>
        </w:rPr>
        <w:t>p 177</w:t>
      </w:r>
      <w:r w:rsidRPr="009F4BAE">
        <w:rPr>
          <w:rFonts w:asciiTheme="majorHAnsi" w:hAnsiTheme="majorHAnsi" w:cstheme="majorHAnsi"/>
          <w:color w:val="000000" w:themeColor="text1"/>
          <w:sz w:val="28"/>
          <w:szCs w:val="28"/>
        </w:rPr>
        <w:t xml:space="preserve"> ha; cụm công nghiệ</w:t>
      </w:r>
      <w:r w:rsidR="00075395">
        <w:rPr>
          <w:rFonts w:asciiTheme="majorHAnsi" w:hAnsiTheme="majorHAnsi" w:cstheme="majorHAnsi"/>
          <w:color w:val="000000" w:themeColor="text1"/>
          <w:sz w:val="28"/>
          <w:szCs w:val="28"/>
        </w:rPr>
        <w:t xml:space="preserve">p </w:t>
      </w:r>
      <w:r w:rsidR="002D74E0" w:rsidRPr="00C40EBA">
        <w:rPr>
          <w:rFonts w:asciiTheme="majorHAnsi" w:hAnsiTheme="majorHAnsi" w:cstheme="majorHAnsi"/>
          <w:color w:val="000000" w:themeColor="text1"/>
          <w:sz w:val="28"/>
          <w:szCs w:val="28"/>
        </w:rPr>
        <w:t>39</w:t>
      </w:r>
      <w:r w:rsidRPr="009F4BAE">
        <w:rPr>
          <w:rFonts w:asciiTheme="majorHAnsi" w:hAnsiTheme="majorHAnsi" w:cstheme="majorHAnsi"/>
          <w:color w:val="000000" w:themeColor="text1"/>
          <w:sz w:val="28"/>
          <w:szCs w:val="28"/>
        </w:rPr>
        <w:t xml:space="preserve"> ha; đất thương mại dịch vụ </w:t>
      </w:r>
      <w:r w:rsidR="00075395" w:rsidRPr="00C40EBA">
        <w:rPr>
          <w:rFonts w:asciiTheme="majorHAnsi" w:hAnsiTheme="majorHAnsi" w:cstheme="majorHAnsi"/>
          <w:color w:val="000000" w:themeColor="text1"/>
          <w:sz w:val="28"/>
          <w:szCs w:val="28"/>
        </w:rPr>
        <w:t>13</w:t>
      </w:r>
      <w:r w:rsidRPr="009F4BAE">
        <w:rPr>
          <w:rFonts w:asciiTheme="majorHAnsi" w:hAnsiTheme="majorHAnsi" w:cstheme="majorHAnsi"/>
          <w:color w:val="000000" w:themeColor="text1"/>
          <w:sz w:val="28"/>
          <w:szCs w:val="28"/>
        </w:rPr>
        <w:t xml:space="preserve"> ha; đất giao thông </w:t>
      </w:r>
      <w:r w:rsidR="002D74E0" w:rsidRPr="00C40EBA">
        <w:rPr>
          <w:rFonts w:asciiTheme="majorHAnsi" w:hAnsiTheme="majorHAnsi" w:cstheme="majorHAnsi"/>
          <w:color w:val="000000" w:themeColor="text1"/>
          <w:sz w:val="28"/>
          <w:szCs w:val="28"/>
        </w:rPr>
        <w:t>36</w:t>
      </w:r>
      <w:r w:rsidRPr="009F4BAE">
        <w:rPr>
          <w:rFonts w:asciiTheme="majorHAnsi" w:hAnsiTheme="majorHAnsi" w:cstheme="majorHAnsi"/>
          <w:color w:val="000000" w:themeColor="text1"/>
          <w:sz w:val="28"/>
          <w:szCs w:val="28"/>
        </w:rPr>
        <w:t xml:space="preserve"> ha; đất thể thao </w:t>
      </w:r>
      <w:r w:rsidR="00075395" w:rsidRPr="00C40EBA">
        <w:rPr>
          <w:rFonts w:asciiTheme="majorHAnsi" w:hAnsiTheme="majorHAnsi" w:cstheme="majorHAnsi"/>
          <w:color w:val="000000" w:themeColor="text1"/>
          <w:sz w:val="28"/>
          <w:szCs w:val="28"/>
        </w:rPr>
        <w:t>44</w:t>
      </w:r>
      <w:r w:rsidRPr="009F4BAE">
        <w:rPr>
          <w:rFonts w:asciiTheme="majorHAnsi" w:hAnsiTheme="majorHAnsi" w:cstheme="majorHAnsi"/>
          <w:color w:val="000000" w:themeColor="text1"/>
          <w:sz w:val="28"/>
          <w:szCs w:val="28"/>
        </w:rPr>
        <w:t xml:space="preserve"> ha; đất ở tại nông thôn </w:t>
      </w:r>
      <w:r w:rsidR="002D74E0" w:rsidRPr="00C40EBA">
        <w:rPr>
          <w:rFonts w:asciiTheme="majorHAnsi" w:hAnsiTheme="majorHAnsi" w:cstheme="majorHAnsi"/>
          <w:color w:val="000000" w:themeColor="text1"/>
          <w:sz w:val="28"/>
          <w:szCs w:val="28"/>
        </w:rPr>
        <w:t>114</w:t>
      </w:r>
      <w:r w:rsidRPr="009F4BAE">
        <w:rPr>
          <w:rFonts w:asciiTheme="majorHAnsi" w:hAnsiTheme="majorHAnsi" w:cstheme="majorHAnsi"/>
          <w:color w:val="000000" w:themeColor="text1"/>
          <w:sz w:val="28"/>
          <w:szCs w:val="28"/>
        </w:rPr>
        <w:t xml:space="preserve"> ha; đất ở tại đô thị</w:t>
      </w:r>
      <w:r w:rsidR="00075395">
        <w:rPr>
          <w:rFonts w:asciiTheme="majorHAnsi" w:hAnsiTheme="majorHAnsi" w:cstheme="majorHAnsi"/>
          <w:color w:val="000000" w:themeColor="text1"/>
          <w:sz w:val="28"/>
          <w:szCs w:val="28"/>
        </w:rPr>
        <w:t xml:space="preserve"> 1</w:t>
      </w:r>
      <w:r w:rsidRPr="009F4BAE">
        <w:rPr>
          <w:rFonts w:asciiTheme="majorHAnsi" w:hAnsiTheme="majorHAnsi" w:cstheme="majorHAnsi"/>
          <w:color w:val="000000" w:themeColor="text1"/>
          <w:sz w:val="28"/>
          <w:szCs w:val="28"/>
        </w:rPr>
        <w:t>1</w:t>
      </w:r>
      <w:r w:rsidR="00075395" w:rsidRPr="00C40EBA">
        <w:rPr>
          <w:rFonts w:asciiTheme="majorHAnsi" w:hAnsiTheme="majorHAnsi" w:cstheme="majorHAnsi"/>
          <w:color w:val="000000" w:themeColor="text1"/>
          <w:sz w:val="28"/>
          <w:szCs w:val="28"/>
        </w:rPr>
        <w:t>3</w:t>
      </w:r>
      <w:r w:rsidRPr="009F4BAE">
        <w:rPr>
          <w:rFonts w:asciiTheme="majorHAnsi" w:hAnsiTheme="majorHAnsi" w:cstheme="majorHAnsi"/>
          <w:color w:val="000000" w:themeColor="text1"/>
          <w:sz w:val="28"/>
          <w:szCs w:val="28"/>
        </w:rPr>
        <w:t xml:space="preserve"> ha.</w:t>
      </w:r>
    </w:p>
    <w:p w14:paraId="41C297AC" w14:textId="286C6DDA" w:rsidR="00E236E3" w:rsidRPr="009F4BAE" w:rsidRDefault="00E236E3" w:rsidP="00E236E3">
      <w:pPr>
        <w:spacing w:before="60" w:after="60" w:line="35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xml:space="preserve">: đất phát triển hạ tầng tăng thêm </w:t>
      </w:r>
      <w:r w:rsidR="002D74E0" w:rsidRPr="00C40EBA">
        <w:rPr>
          <w:rFonts w:asciiTheme="majorHAnsi" w:hAnsiTheme="majorHAnsi" w:cstheme="majorHAnsi"/>
          <w:color w:val="000000" w:themeColor="text1"/>
          <w:sz w:val="28"/>
          <w:szCs w:val="28"/>
        </w:rPr>
        <w:t>4.808</w:t>
      </w:r>
      <w:r w:rsidRPr="009F4BAE">
        <w:rPr>
          <w:rFonts w:asciiTheme="majorHAnsi" w:hAnsiTheme="majorHAnsi" w:cstheme="majorHAnsi"/>
          <w:color w:val="000000" w:themeColor="text1"/>
          <w:sz w:val="28"/>
          <w:szCs w:val="28"/>
        </w:rPr>
        <w:t xml:space="preserve"> ha được chuyển sang từ các loại đất: Đất trồng lúa </w:t>
      </w:r>
      <w:r w:rsidR="00075395" w:rsidRPr="00075395">
        <w:rPr>
          <w:rFonts w:asciiTheme="majorHAnsi" w:hAnsiTheme="majorHAnsi" w:cstheme="majorHAnsi"/>
          <w:color w:val="000000" w:themeColor="text1"/>
          <w:sz w:val="28"/>
          <w:szCs w:val="28"/>
        </w:rPr>
        <w:t>1.</w:t>
      </w:r>
      <w:r w:rsidR="002D74E0" w:rsidRPr="00C40EBA">
        <w:rPr>
          <w:rFonts w:asciiTheme="majorHAnsi" w:hAnsiTheme="majorHAnsi" w:cstheme="majorHAnsi"/>
          <w:color w:val="000000" w:themeColor="text1"/>
          <w:sz w:val="28"/>
          <w:szCs w:val="28"/>
        </w:rPr>
        <w:t>670</w:t>
      </w:r>
      <w:r w:rsidR="00075395" w:rsidRPr="00C40EBA">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 xml:space="preserve">ha; đất trồng cây hàng năm khác </w:t>
      </w:r>
      <w:r w:rsidR="002D74E0" w:rsidRPr="00C40EBA">
        <w:rPr>
          <w:rFonts w:asciiTheme="majorHAnsi" w:hAnsiTheme="majorHAnsi" w:cstheme="majorHAnsi"/>
          <w:color w:val="000000" w:themeColor="text1"/>
          <w:sz w:val="28"/>
          <w:szCs w:val="28"/>
        </w:rPr>
        <w:t>313</w:t>
      </w:r>
      <w:r w:rsidRPr="009F4BAE">
        <w:rPr>
          <w:rFonts w:asciiTheme="majorHAnsi" w:hAnsiTheme="majorHAnsi" w:cstheme="majorHAnsi"/>
          <w:color w:val="000000" w:themeColor="text1"/>
          <w:sz w:val="28"/>
          <w:szCs w:val="28"/>
        </w:rPr>
        <w:t xml:space="preserve"> ha; đất trồng cây lâu năm </w:t>
      </w:r>
      <w:r w:rsidR="002D74E0" w:rsidRPr="00C40EBA">
        <w:rPr>
          <w:rFonts w:asciiTheme="majorHAnsi" w:hAnsiTheme="majorHAnsi" w:cstheme="majorHAnsi"/>
          <w:color w:val="000000" w:themeColor="text1"/>
          <w:sz w:val="28"/>
          <w:szCs w:val="28"/>
        </w:rPr>
        <w:t>655</w:t>
      </w:r>
      <w:r w:rsidR="00075395" w:rsidRPr="00C40EBA">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 đất rừng phòng hộ</w:t>
      </w:r>
      <w:r w:rsidR="002D74E0">
        <w:rPr>
          <w:rFonts w:asciiTheme="majorHAnsi" w:hAnsiTheme="majorHAnsi" w:cstheme="majorHAnsi"/>
          <w:color w:val="000000" w:themeColor="text1"/>
          <w:sz w:val="28"/>
          <w:szCs w:val="28"/>
        </w:rPr>
        <w:t xml:space="preserve"> 34</w:t>
      </w:r>
      <w:r w:rsidRPr="009F4BAE">
        <w:rPr>
          <w:rFonts w:asciiTheme="majorHAnsi" w:hAnsiTheme="majorHAnsi" w:cstheme="majorHAnsi"/>
          <w:color w:val="000000" w:themeColor="text1"/>
          <w:sz w:val="28"/>
          <w:szCs w:val="28"/>
        </w:rPr>
        <w:t xml:space="preserve"> ha; đất rừng sản xuất 1.</w:t>
      </w:r>
      <w:r w:rsidR="002D74E0" w:rsidRPr="00C40EBA">
        <w:rPr>
          <w:rFonts w:asciiTheme="majorHAnsi" w:hAnsiTheme="majorHAnsi" w:cstheme="majorHAnsi"/>
          <w:color w:val="000000" w:themeColor="text1"/>
          <w:sz w:val="28"/>
          <w:szCs w:val="28"/>
        </w:rPr>
        <w:t>394</w:t>
      </w:r>
      <w:r w:rsidR="00075395" w:rsidRPr="00C40EBA">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 các loại đất nông nghiệp còn lạ</w:t>
      </w:r>
      <w:r w:rsidR="00075395">
        <w:rPr>
          <w:rFonts w:asciiTheme="majorHAnsi" w:hAnsiTheme="majorHAnsi" w:cstheme="majorHAnsi"/>
          <w:color w:val="000000" w:themeColor="text1"/>
          <w:sz w:val="28"/>
          <w:szCs w:val="28"/>
        </w:rPr>
        <w:t>i 27</w:t>
      </w:r>
      <w:r w:rsidRPr="009F4BAE">
        <w:rPr>
          <w:rFonts w:asciiTheme="majorHAnsi" w:hAnsiTheme="majorHAnsi" w:cstheme="majorHAnsi"/>
          <w:color w:val="000000" w:themeColor="text1"/>
          <w:sz w:val="28"/>
          <w:szCs w:val="28"/>
        </w:rPr>
        <w:t xml:space="preserve"> ha; đất ở</w:t>
      </w:r>
      <w:r w:rsidR="00075395">
        <w:rPr>
          <w:rFonts w:asciiTheme="majorHAnsi" w:hAnsiTheme="majorHAnsi" w:cstheme="majorHAnsi"/>
          <w:color w:val="000000" w:themeColor="text1"/>
          <w:sz w:val="28"/>
          <w:szCs w:val="28"/>
        </w:rPr>
        <w:t xml:space="preserve"> nông thôn </w:t>
      </w:r>
      <w:r w:rsidR="002D74E0" w:rsidRPr="00C40EBA">
        <w:rPr>
          <w:rFonts w:asciiTheme="majorHAnsi" w:hAnsiTheme="majorHAnsi" w:cstheme="majorHAnsi"/>
          <w:color w:val="000000" w:themeColor="text1"/>
          <w:sz w:val="28"/>
          <w:szCs w:val="28"/>
        </w:rPr>
        <w:t>226</w:t>
      </w:r>
      <w:r w:rsidRPr="009F4BAE">
        <w:rPr>
          <w:rFonts w:asciiTheme="majorHAnsi" w:hAnsiTheme="majorHAnsi" w:cstheme="majorHAnsi"/>
          <w:color w:val="000000" w:themeColor="text1"/>
          <w:sz w:val="28"/>
          <w:szCs w:val="28"/>
        </w:rPr>
        <w:t xml:space="preserve"> ha; đất ở đô thị</w:t>
      </w:r>
      <w:r w:rsidR="00075395">
        <w:rPr>
          <w:rFonts w:asciiTheme="majorHAnsi" w:hAnsiTheme="majorHAnsi" w:cstheme="majorHAnsi"/>
          <w:color w:val="000000" w:themeColor="text1"/>
          <w:sz w:val="28"/>
          <w:szCs w:val="28"/>
        </w:rPr>
        <w:t xml:space="preserve"> 65</w:t>
      </w:r>
      <w:r w:rsidRPr="009F4BAE">
        <w:rPr>
          <w:rFonts w:asciiTheme="majorHAnsi" w:hAnsiTheme="majorHAnsi" w:cstheme="majorHAnsi"/>
          <w:color w:val="000000" w:themeColor="text1"/>
          <w:sz w:val="28"/>
          <w:szCs w:val="28"/>
        </w:rPr>
        <w:t xml:space="preserve"> ha; đất xây dựng trụ sở cơ quan 2 ha và 1</w:t>
      </w:r>
      <w:r w:rsidR="00075395" w:rsidRPr="00C40EBA">
        <w:rPr>
          <w:rFonts w:asciiTheme="majorHAnsi" w:hAnsiTheme="majorHAnsi" w:cstheme="majorHAnsi"/>
          <w:color w:val="000000" w:themeColor="text1"/>
          <w:sz w:val="28"/>
          <w:szCs w:val="28"/>
        </w:rPr>
        <w:t>4</w:t>
      </w:r>
      <w:r w:rsidRPr="009F4BAE">
        <w:rPr>
          <w:rFonts w:asciiTheme="majorHAnsi" w:hAnsiTheme="majorHAnsi" w:cstheme="majorHAnsi"/>
          <w:color w:val="000000" w:themeColor="text1"/>
          <w:sz w:val="28"/>
          <w:szCs w:val="28"/>
        </w:rPr>
        <w:t xml:space="preserve"> ha đất phi nông nghiệp còn lại để đưa vào mở rộng, làm mới các công trình hạ tầng kỹ thuật, hạ tầng xã hội, các công trình năng lượng, bãi thải, khu xử lý chất thải…</w:t>
      </w:r>
    </w:p>
    <w:p w14:paraId="61417D92" w14:textId="1DC9C12A" w:rsidR="00E236E3" w:rsidRPr="009F4BAE" w:rsidRDefault="00E236E3" w:rsidP="00E236E3">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Đến năm 2025 tỉnh Thái Nguyên có </w:t>
      </w:r>
      <w:r w:rsidR="00075395" w:rsidRPr="00075395">
        <w:rPr>
          <w:rFonts w:asciiTheme="majorHAnsi" w:hAnsiTheme="majorHAnsi" w:cstheme="majorHAnsi"/>
          <w:color w:val="000000" w:themeColor="text1"/>
          <w:sz w:val="28"/>
          <w:szCs w:val="28"/>
        </w:rPr>
        <w:t>22.</w:t>
      </w:r>
      <w:r w:rsidR="005F396D" w:rsidRPr="00C40EBA">
        <w:rPr>
          <w:rFonts w:asciiTheme="majorHAnsi" w:hAnsiTheme="majorHAnsi" w:cstheme="majorHAnsi"/>
          <w:color w:val="000000" w:themeColor="text1"/>
          <w:sz w:val="28"/>
          <w:szCs w:val="28"/>
        </w:rPr>
        <w:t xml:space="preserve">355 </w:t>
      </w:r>
      <w:r w:rsidRPr="009F4BAE">
        <w:rPr>
          <w:rFonts w:asciiTheme="majorHAnsi" w:hAnsiTheme="majorHAnsi" w:cstheme="majorHAnsi"/>
          <w:color w:val="000000" w:themeColor="text1"/>
          <w:sz w:val="28"/>
          <w:szCs w:val="28"/>
        </w:rPr>
        <w:t xml:space="preserve">ha đất phát triển hạ tầng, chiếm </w:t>
      </w:r>
      <w:r w:rsidR="005F396D">
        <w:rPr>
          <w:rFonts w:asciiTheme="majorHAnsi" w:hAnsiTheme="majorHAnsi" w:cstheme="majorHAnsi"/>
          <w:color w:val="000000" w:themeColor="text1"/>
          <w:sz w:val="28"/>
          <w:szCs w:val="28"/>
        </w:rPr>
        <w:t>6,35</w:t>
      </w:r>
      <w:r w:rsidRPr="009F4BAE">
        <w:rPr>
          <w:rFonts w:asciiTheme="majorHAnsi" w:hAnsiTheme="majorHAnsi" w:cstheme="majorHAnsi"/>
          <w:color w:val="000000" w:themeColor="text1"/>
          <w:sz w:val="28"/>
          <w:szCs w:val="28"/>
        </w:rPr>
        <w:t xml:space="preserve">% diện tích tự nhiên, cao hơn </w:t>
      </w:r>
      <w:r w:rsidR="00B90219" w:rsidRPr="009F4BAE">
        <w:rPr>
          <w:rFonts w:asciiTheme="majorHAnsi" w:hAnsiTheme="majorHAnsi" w:cstheme="majorHAnsi"/>
          <w:color w:val="000000" w:themeColor="text1"/>
          <w:sz w:val="28"/>
          <w:szCs w:val="28"/>
        </w:rPr>
        <w:t>1</w:t>
      </w:r>
      <w:r w:rsidR="00002D80" w:rsidRPr="009F4BAE">
        <w:rPr>
          <w:rFonts w:asciiTheme="majorHAnsi" w:hAnsiTheme="majorHAnsi" w:cstheme="majorHAnsi"/>
          <w:color w:val="000000" w:themeColor="text1"/>
          <w:sz w:val="28"/>
          <w:szCs w:val="28"/>
        </w:rPr>
        <w:t>.</w:t>
      </w:r>
      <w:r w:rsidR="005F396D" w:rsidRPr="00C40EBA">
        <w:rPr>
          <w:rFonts w:asciiTheme="majorHAnsi" w:hAnsiTheme="majorHAnsi" w:cstheme="majorHAnsi"/>
          <w:color w:val="000000" w:themeColor="text1"/>
          <w:sz w:val="28"/>
          <w:szCs w:val="28"/>
        </w:rPr>
        <w:t>426</w:t>
      </w:r>
      <w:r w:rsidRPr="009F4BAE">
        <w:rPr>
          <w:rFonts w:asciiTheme="majorHAnsi" w:hAnsiTheme="majorHAnsi" w:cstheme="majorHAnsi"/>
          <w:color w:val="000000" w:themeColor="text1"/>
          <w:sz w:val="28"/>
          <w:szCs w:val="28"/>
        </w:rPr>
        <w:t xml:space="preserve"> ha so với chỉ tiêu quốc gia phân bổ tại Quyết định số 326/QĐ-TTg ngày 9/03/2022. Nguyên nhân là theo điểm b, Khoản 5, Điều 22, Nghị định 37/2019/NĐ-CP ngày 07/05/2019 của Chính phủ Quy định chi tiết thi hành một số điều của Luật Quy hoạch thì đất phát triển hạ tầng cấp quốc gia không bao gồm các loại đất: Đất xây dựng kho dự trữ quốc gia; đất cơ sở tôn giáo; đất làm nghĩa trang, nhà tang lễ, nhà hỏa táng; đất có di tích lịch sử - văn hóa; đất bải thải, xử lý chất thải.</w:t>
      </w:r>
    </w:p>
    <w:p w14:paraId="639DB404" w14:textId="08D50FF3" w:rsidR="00BB43C6" w:rsidRPr="009F4BAE" w:rsidRDefault="00BB43C6" w:rsidP="00AE30F1">
      <w:pPr>
        <w:pStyle w:val="Heading3"/>
        <w:jc w:val="center"/>
        <w:rPr>
          <w:rFonts w:cstheme="majorHAnsi"/>
          <w:b/>
          <w:color w:val="000000" w:themeColor="text1"/>
        </w:rPr>
      </w:pPr>
      <w:r w:rsidRPr="009F4BAE">
        <w:rPr>
          <w:rFonts w:cstheme="majorHAnsi"/>
          <w:b/>
          <w:color w:val="000000" w:themeColor="text1"/>
        </w:rPr>
        <w:t>Bảng 2</w:t>
      </w:r>
      <w:r w:rsidR="00250EB0" w:rsidRPr="009F4BAE">
        <w:rPr>
          <w:rFonts w:cstheme="majorHAnsi"/>
          <w:b/>
          <w:color w:val="000000" w:themeColor="text1"/>
        </w:rPr>
        <w:t>7</w:t>
      </w:r>
      <w:r w:rsidRPr="009F4BAE">
        <w:rPr>
          <w:rFonts w:cstheme="majorHAnsi"/>
          <w:b/>
          <w:color w:val="000000" w:themeColor="text1"/>
        </w:rPr>
        <w:t xml:space="preserve">: Kế hoạch sử dụng đất </w:t>
      </w:r>
      <w:r w:rsidR="00002D80" w:rsidRPr="009F4BAE">
        <w:rPr>
          <w:rFonts w:cstheme="majorHAnsi"/>
          <w:b/>
          <w:color w:val="000000" w:themeColor="text1"/>
        </w:rPr>
        <w:t>phát triển hạ tầng</w:t>
      </w:r>
      <w:r w:rsidRPr="009F4BAE">
        <w:rPr>
          <w:rFonts w:cstheme="majorHAnsi"/>
          <w:b/>
          <w:color w:val="000000" w:themeColor="text1"/>
        </w:rPr>
        <w:t xml:space="preserve"> </w:t>
      </w:r>
      <w:r w:rsidR="00D7000A" w:rsidRPr="009F4BAE">
        <w:rPr>
          <w:rFonts w:cstheme="majorHAnsi"/>
          <w:b/>
          <w:color w:val="000000" w:themeColor="text1"/>
        </w:rPr>
        <w:t>phân theo năm và phân theo cấp huyện</w:t>
      </w:r>
      <w:bookmarkEnd w:id="565"/>
      <w:bookmarkEnd w:id="566"/>
    </w:p>
    <w:tbl>
      <w:tblPr>
        <w:tblW w:w="8855" w:type="dxa"/>
        <w:tblLook w:val="04A0" w:firstRow="1" w:lastRow="0" w:firstColumn="1" w:lastColumn="0" w:noHBand="0" w:noVBand="1"/>
      </w:tblPr>
      <w:tblGrid>
        <w:gridCol w:w="2480"/>
        <w:gridCol w:w="1460"/>
        <w:gridCol w:w="983"/>
        <w:gridCol w:w="983"/>
        <w:gridCol w:w="983"/>
        <w:gridCol w:w="983"/>
        <w:gridCol w:w="983"/>
      </w:tblGrid>
      <w:tr w:rsidR="00075395" w:rsidRPr="00075395" w14:paraId="62EFFF5E" w14:textId="77777777" w:rsidTr="008D5D32">
        <w:trPr>
          <w:trHeight w:val="300"/>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566027"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Đơn vị hành chính</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B3983B"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Hiện trạng năm 2020</w:t>
            </w:r>
          </w:p>
        </w:tc>
        <w:tc>
          <w:tcPr>
            <w:tcW w:w="4915" w:type="dxa"/>
            <w:gridSpan w:val="5"/>
            <w:tcBorders>
              <w:top w:val="single" w:sz="4" w:space="0" w:color="auto"/>
              <w:left w:val="nil"/>
              <w:bottom w:val="single" w:sz="4" w:space="0" w:color="auto"/>
              <w:right w:val="single" w:sz="4" w:space="0" w:color="auto"/>
            </w:tcBorders>
            <w:shd w:val="clear" w:color="000000" w:fill="FFFFFF"/>
            <w:vAlign w:val="center"/>
            <w:hideMark/>
          </w:tcPr>
          <w:p w14:paraId="53E3BDAA"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Phân theo năm kế hoạch</w:t>
            </w:r>
          </w:p>
        </w:tc>
      </w:tr>
      <w:tr w:rsidR="00075395" w:rsidRPr="00075395" w14:paraId="01B7EF2C" w14:textId="77777777" w:rsidTr="008D5D32">
        <w:trPr>
          <w:trHeight w:val="600"/>
        </w:trPr>
        <w:tc>
          <w:tcPr>
            <w:tcW w:w="2480" w:type="dxa"/>
            <w:vMerge/>
            <w:tcBorders>
              <w:top w:val="single" w:sz="4" w:space="0" w:color="auto"/>
              <w:left w:val="single" w:sz="4" w:space="0" w:color="auto"/>
              <w:bottom w:val="single" w:sz="4" w:space="0" w:color="000000"/>
              <w:right w:val="single" w:sz="4" w:space="0" w:color="auto"/>
            </w:tcBorders>
            <w:vAlign w:val="center"/>
            <w:hideMark/>
          </w:tcPr>
          <w:p w14:paraId="2C24A678" w14:textId="77777777" w:rsidR="00075395" w:rsidRPr="00075395" w:rsidRDefault="00075395" w:rsidP="00075395">
            <w:pPr>
              <w:spacing w:after="0" w:line="240" w:lineRule="auto"/>
              <w:rPr>
                <w:rFonts w:asciiTheme="majorHAnsi" w:eastAsia="Times New Roman" w:hAnsiTheme="majorHAnsi" w:cstheme="majorHAnsi"/>
                <w:b/>
                <w:bCs/>
                <w:sz w:val="24"/>
                <w:szCs w:val="24"/>
                <w:lang w:val="en-US"/>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151323F6" w14:textId="77777777" w:rsidR="00075395" w:rsidRPr="00075395" w:rsidRDefault="00075395" w:rsidP="00075395">
            <w:pPr>
              <w:spacing w:after="0" w:line="240" w:lineRule="auto"/>
              <w:rPr>
                <w:rFonts w:asciiTheme="majorHAnsi" w:eastAsia="Times New Roman" w:hAnsiTheme="majorHAnsi" w:cstheme="majorHAnsi"/>
                <w:b/>
                <w:bCs/>
                <w:sz w:val="24"/>
                <w:szCs w:val="24"/>
                <w:lang w:val="en-US"/>
              </w:rPr>
            </w:pPr>
          </w:p>
        </w:tc>
        <w:tc>
          <w:tcPr>
            <w:tcW w:w="983" w:type="dxa"/>
            <w:tcBorders>
              <w:top w:val="nil"/>
              <w:left w:val="nil"/>
              <w:bottom w:val="single" w:sz="4" w:space="0" w:color="auto"/>
              <w:right w:val="single" w:sz="4" w:space="0" w:color="auto"/>
            </w:tcBorders>
            <w:shd w:val="clear" w:color="000000" w:fill="FFFFFF"/>
            <w:vAlign w:val="center"/>
            <w:hideMark/>
          </w:tcPr>
          <w:p w14:paraId="1A574A18"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Năm 2021</w:t>
            </w:r>
          </w:p>
        </w:tc>
        <w:tc>
          <w:tcPr>
            <w:tcW w:w="983" w:type="dxa"/>
            <w:tcBorders>
              <w:top w:val="nil"/>
              <w:left w:val="nil"/>
              <w:bottom w:val="single" w:sz="4" w:space="0" w:color="auto"/>
              <w:right w:val="single" w:sz="4" w:space="0" w:color="auto"/>
            </w:tcBorders>
            <w:shd w:val="clear" w:color="000000" w:fill="FFFFFF"/>
            <w:vAlign w:val="center"/>
            <w:hideMark/>
          </w:tcPr>
          <w:p w14:paraId="21C23743"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Năm 2022</w:t>
            </w:r>
          </w:p>
        </w:tc>
        <w:tc>
          <w:tcPr>
            <w:tcW w:w="983" w:type="dxa"/>
            <w:tcBorders>
              <w:top w:val="nil"/>
              <w:left w:val="nil"/>
              <w:bottom w:val="single" w:sz="4" w:space="0" w:color="auto"/>
              <w:right w:val="single" w:sz="4" w:space="0" w:color="auto"/>
            </w:tcBorders>
            <w:shd w:val="clear" w:color="000000" w:fill="FFFFFF"/>
            <w:vAlign w:val="center"/>
            <w:hideMark/>
          </w:tcPr>
          <w:p w14:paraId="32CED630"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Năm 2023</w:t>
            </w:r>
          </w:p>
        </w:tc>
        <w:tc>
          <w:tcPr>
            <w:tcW w:w="983" w:type="dxa"/>
            <w:tcBorders>
              <w:top w:val="nil"/>
              <w:left w:val="nil"/>
              <w:bottom w:val="single" w:sz="4" w:space="0" w:color="auto"/>
              <w:right w:val="single" w:sz="4" w:space="0" w:color="auto"/>
            </w:tcBorders>
            <w:shd w:val="clear" w:color="000000" w:fill="FFFFFF"/>
            <w:vAlign w:val="center"/>
            <w:hideMark/>
          </w:tcPr>
          <w:p w14:paraId="43FBC8E7"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Năm 2024</w:t>
            </w:r>
          </w:p>
        </w:tc>
        <w:tc>
          <w:tcPr>
            <w:tcW w:w="983" w:type="dxa"/>
            <w:tcBorders>
              <w:top w:val="nil"/>
              <w:left w:val="nil"/>
              <w:bottom w:val="single" w:sz="4" w:space="0" w:color="auto"/>
              <w:right w:val="single" w:sz="4" w:space="0" w:color="auto"/>
            </w:tcBorders>
            <w:shd w:val="clear" w:color="000000" w:fill="FFFFFF"/>
            <w:vAlign w:val="center"/>
            <w:hideMark/>
          </w:tcPr>
          <w:p w14:paraId="2D571B1D" w14:textId="77777777" w:rsidR="00075395" w:rsidRPr="00075395" w:rsidRDefault="00075395" w:rsidP="00075395">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Năm 2025</w:t>
            </w:r>
          </w:p>
        </w:tc>
      </w:tr>
      <w:tr w:rsidR="005F396D" w:rsidRPr="00075395" w14:paraId="4537A414" w14:textId="77777777" w:rsidTr="005F396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085F10FA" w14:textId="77777777" w:rsidR="005F396D" w:rsidRPr="00075395" w:rsidRDefault="005F396D" w:rsidP="005F396D">
            <w:pPr>
              <w:spacing w:after="0" w:line="240" w:lineRule="auto"/>
              <w:jc w:val="center"/>
              <w:rPr>
                <w:rFonts w:asciiTheme="majorHAnsi" w:eastAsia="Times New Roman" w:hAnsiTheme="majorHAnsi" w:cstheme="majorHAnsi"/>
                <w:b/>
                <w:bCs/>
                <w:sz w:val="24"/>
                <w:szCs w:val="24"/>
                <w:lang w:val="en-US"/>
              </w:rPr>
            </w:pPr>
            <w:r w:rsidRPr="00075395">
              <w:rPr>
                <w:rFonts w:asciiTheme="majorHAnsi" w:eastAsia="Times New Roman" w:hAnsiTheme="majorHAnsi" w:cstheme="majorHAnsi"/>
                <w:b/>
                <w:bCs/>
                <w:sz w:val="24"/>
                <w:szCs w:val="24"/>
                <w:lang w:val="en-US"/>
              </w:rPr>
              <w:t>Toàn tỉnh</w:t>
            </w:r>
          </w:p>
        </w:tc>
        <w:tc>
          <w:tcPr>
            <w:tcW w:w="1460" w:type="dxa"/>
            <w:tcBorders>
              <w:top w:val="nil"/>
              <w:left w:val="nil"/>
              <w:bottom w:val="single" w:sz="4" w:space="0" w:color="auto"/>
              <w:right w:val="single" w:sz="4" w:space="0" w:color="auto"/>
            </w:tcBorders>
            <w:shd w:val="clear" w:color="000000" w:fill="FFFFFF"/>
            <w:vAlign w:val="center"/>
            <w:hideMark/>
          </w:tcPr>
          <w:p w14:paraId="421AFDD2" w14:textId="68FABF39"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18.040</w:t>
            </w:r>
          </w:p>
        </w:tc>
        <w:tc>
          <w:tcPr>
            <w:tcW w:w="983" w:type="dxa"/>
            <w:tcBorders>
              <w:top w:val="nil"/>
              <w:left w:val="nil"/>
              <w:bottom w:val="single" w:sz="4" w:space="0" w:color="auto"/>
              <w:right w:val="single" w:sz="4" w:space="0" w:color="auto"/>
            </w:tcBorders>
            <w:shd w:val="clear" w:color="000000" w:fill="FFFFFF"/>
            <w:vAlign w:val="center"/>
            <w:hideMark/>
          </w:tcPr>
          <w:p w14:paraId="20883833" w14:textId="2D9C00C5"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19.173</w:t>
            </w:r>
          </w:p>
        </w:tc>
        <w:tc>
          <w:tcPr>
            <w:tcW w:w="983" w:type="dxa"/>
            <w:tcBorders>
              <w:top w:val="nil"/>
              <w:left w:val="nil"/>
              <w:bottom w:val="single" w:sz="4" w:space="0" w:color="auto"/>
              <w:right w:val="single" w:sz="4" w:space="0" w:color="auto"/>
            </w:tcBorders>
            <w:shd w:val="clear" w:color="000000" w:fill="FFFFFF"/>
            <w:vAlign w:val="center"/>
            <w:hideMark/>
          </w:tcPr>
          <w:p w14:paraId="24E0BBB2" w14:textId="3F9564C3"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19.575</w:t>
            </w:r>
          </w:p>
        </w:tc>
        <w:tc>
          <w:tcPr>
            <w:tcW w:w="983" w:type="dxa"/>
            <w:tcBorders>
              <w:top w:val="nil"/>
              <w:left w:val="nil"/>
              <w:bottom w:val="single" w:sz="4" w:space="0" w:color="auto"/>
              <w:right w:val="single" w:sz="4" w:space="0" w:color="auto"/>
            </w:tcBorders>
            <w:shd w:val="clear" w:color="000000" w:fill="FFFFFF"/>
            <w:vAlign w:val="center"/>
            <w:hideMark/>
          </w:tcPr>
          <w:p w14:paraId="5C8D53DC" w14:textId="0CBC218E"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19.819</w:t>
            </w:r>
          </w:p>
        </w:tc>
        <w:tc>
          <w:tcPr>
            <w:tcW w:w="983" w:type="dxa"/>
            <w:tcBorders>
              <w:top w:val="nil"/>
              <w:left w:val="nil"/>
              <w:bottom w:val="single" w:sz="4" w:space="0" w:color="auto"/>
              <w:right w:val="single" w:sz="4" w:space="0" w:color="auto"/>
            </w:tcBorders>
            <w:shd w:val="clear" w:color="000000" w:fill="FFFFFF"/>
            <w:vAlign w:val="center"/>
            <w:hideMark/>
          </w:tcPr>
          <w:p w14:paraId="34D7019A" w14:textId="0826282C"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21.157</w:t>
            </w:r>
          </w:p>
        </w:tc>
        <w:tc>
          <w:tcPr>
            <w:tcW w:w="983" w:type="dxa"/>
            <w:tcBorders>
              <w:top w:val="nil"/>
              <w:left w:val="nil"/>
              <w:bottom w:val="single" w:sz="4" w:space="0" w:color="auto"/>
              <w:right w:val="single" w:sz="4" w:space="0" w:color="auto"/>
            </w:tcBorders>
            <w:shd w:val="clear" w:color="000000" w:fill="FFFFFF"/>
            <w:vAlign w:val="center"/>
            <w:hideMark/>
          </w:tcPr>
          <w:p w14:paraId="37655341" w14:textId="39A8D18E"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22.355</w:t>
            </w:r>
          </w:p>
        </w:tc>
      </w:tr>
      <w:tr w:rsidR="005F396D" w:rsidRPr="00075395" w14:paraId="3445B8D3" w14:textId="77777777" w:rsidTr="008D5D32">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029E6757" w14:textId="77777777" w:rsidR="005F396D" w:rsidRPr="00075395" w:rsidRDefault="005F396D" w:rsidP="005F396D">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TP. Phổ Yên</w:t>
            </w:r>
          </w:p>
        </w:tc>
        <w:tc>
          <w:tcPr>
            <w:tcW w:w="1460" w:type="dxa"/>
            <w:tcBorders>
              <w:top w:val="nil"/>
              <w:left w:val="nil"/>
              <w:bottom w:val="single" w:sz="4" w:space="0" w:color="auto"/>
              <w:right w:val="single" w:sz="4" w:space="0" w:color="auto"/>
            </w:tcBorders>
            <w:shd w:val="clear" w:color="auto" w:fill="auto"/>
            <w:noWrap/>
            <w:vAlign w:val="center"/>
            <w:hideMark/>
          </w:tcPr>
          <w:p w14:paraId="11EF2071" w14:textId="5CAFCF6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2.365</w:t>
            </w:r>
          </w:p>
        </w:tc>
        <w:tc>
          <w:tcPr>
            <w:tcW w:w="983" w:type="dxa"/>
            <w:tcBorders>
              <w:top w:val="nil"/>
              <w:left w:val="nil"/>
              <w:bottom w:val="single" w:sz="4" w:space="0" w:color="auto"/>
              <w:right w:val="single" w:sz="4" w:space="0" w:color="auto"/>
            </w:tcBorders>
            <w:shd w:val="clear" w:color="auto" w:fill="auto"/>
            <w:noWrap/>
            <w:vAlign w:val="center"/>
            <w:hideMark/>
          </w:tcPr>
          <w:p w14:paraId="1DBC4C7F" w14:textId="01F9CF5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2.775</w:t>
            </w:r>
          </w:p>
        </w:tc>
        <w:tc>
          <w:tcPr>
            <w:tcW w:w="983" w:type="dxa"/>
            <w:tcBorders>
              <w:top w:val="nil"/>
              <w:left w:val="nil"/>
              <w:bottom w:val="single" w:sz="4" w:space="0" w:color="auto"/>
              <w:right w:val="single" w:sz="4" w:space="0" w:color="auto"/>
            </w:tcBorders>
            <w:shd w:val="clear" w:color="auto" w:fill="auto"/>
            <w:noWrap/>
            <w:vAlign w:val="center"/>
            <w:hideMark/>
          </w:tcPr>
          <w:p w14:paraId="5BCF6C84" w14:textId="39F6C50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2.839</w:t>
            </w:r>
          </w:p>
        </w:tc>
        <w:tc>
          <w:tcPr>
            <w:tcW w:w="983" w:type="dxa"/>
            <w:tcBorders>
              <w:top w:val="nil"/>
              <w:left w:val="nil"/>
              <w:bottom w:val="single" w:sz="4" w:space="0" w:color="auto"/>
              <w:right w:val="single" w:sz="4" w:space="0" w:color="auto"/>
            </w:tcBorders>
            <w:shd w:val="clear" w:color="auto" w:fill="auto"/>
            <w:noWrap/>
            <w:vAlign w:val="center"/>
            <w:hideMark/>
          </w:tcPr>
          <w:p w14:paraId="3F82EFA0" w14:textId="1AF0E66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2.882</w:t>
            </w:r>
          </w:p>
        </w:tc>
        <w:tc>
          <w:tcPr>
            <w:tcW w:w="983" w:type="dxa"/>
            <w:tcBorders>
              <w:top w:val="nil"/>
              <w:left w:val="nil"/>
              <w:bottom w:val="single" w:sz="4" w:space="0" w:color="auto"/>
              <w:right w:val="single" w:sz="4" w:space="0" w:color="auto"/>
            </w:tcBorders>
            <w:shd w:val="clear" w:color="auto" w:fill="auto"/>
            <w:noWrap/>
            <w:vAlign w:val="center"/>
            <w:hideMark/>
          </w:tcPr>
          <w:p w14:paraId="1D2FA7A4" w14:textId="4D01739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2.958</w:t>
            </w:r>
          </w:p>
        </w:tc>
        <w:tc>
          <w:tcPr>
            <w:tcW w:w="983" w:type="dxa"/>
            <w:tcBorders>
              <w:top w:val="nil"/>
              <w:left w:val="nil"/>
              <w:bottom w:val="single" w:sz="4" w:space="0" w:color="auto"/>
              <w:right w:val="single" w:sz="4" w:space="0" w:color="auto"/>
            </w:tcBorders>
            <w:shd w:val="clear" w:color="auto" w:fill="auto"/>
            <w:noWrap/>
            <w:vAlign w:val="center"/>
            <w:hideMark/>
          </w:tcPr>
          <w:p w14:paraId="483F023D" w14:textId="10D4F3F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color w:val="000000"/>
                <w:sz w:val="24"/>
                <w:szCs w:val="24"/>
              </w:rPr>
              <w:t>3.076</w:t>
            </w:r>
          </w:p>
        </w:tc>
      </w:tr>
      <w:tr w:rsidR="005F396D" w:rsidRPr="00075395" w14:paraId="25215C34" w14:textId="77777777" w:rsidTr="008D5D32">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71D0483F" w14:textId="77777777" w:rsidR="005F396D" w:rsidRPr="00075395" w:rsidRDefault="005F396D" w:rsidP="005F396D">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Võ Nhai</w:t>
            </w:r>
          </w:p>
        </w:tc>
        <w:tc>
          <w:tcPr>
            <w:tcW w:w="1460" w:type="dxa"/>
            <w:tcBorders>
              <w:top w:val="nil"/>
              <w:left w:val="nil"/>
              <w:bottom w:val="single" w:sz="4" w:space="0" w:color="auto"/>
              <w:right w:val="single" w:sz="4" w:space="0" w:color="auto"/>
            </w:tcBorders>
            <w:shd w:val="clear" w:color="auto" w:fill="auto"/>
            <w:noWrap/>
            <w:vAlign w:val="center"/>
            <w:hideMark/>
          </w:tcPr>
          <w:p w14:paraId="5E7091AB" w14:textId="1DE16FA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1.124</w:t>
            </w:r>
          </w:p>
        </w:tc>
        <w:tc>
          <w:tcPr>
            <w:tcW w:w="983" w:type="dxa"/>
            <w:tcBorders>
              <w:top w:val="nil"/>
              <w:left w:val="nil"/>
              <w:bottom w:val="single" w:sz="4" w:space="0" w:color="auto"/>
              <w:right w:val="single" w:sz="4" w:space="0" w:color="auto"/>
            </w:tcBorders>
            <w:shd w:val="clear" w:color="auto" w:fill="auto"/>
            <w:noWrap/>
            <w:vAlign w:val="center"/>
            <w:hideMark/>
          </w:tcPr>
          <w:p w14:paraId="1F9145D5" w14:textId="32A4647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1.123</w:t>
            </w:r>
          </w:p>
        </w:tc>
        <w:tc>
          <w:tcPr>
            <w:tcW w:w="983" w:type="dxa"/>
            <w:tcBorders>
              <w:top w:val="nil"/>
              <w:left w:val="nil"/>
              <w:bottom w:val="single" w:sz="4" w:space="0" w:color="auto"/>
              <w:right w:val="single" w:sz="4" w:space="0" w:color="auto"/>
            </w:tcBorders>
            <w:shd w:val="clear" w:color="auto" w:fill="auto"/>
            <w:noWrap/>
            <w:vAlign w:val="center"/>
            <w:hideMark/>
          </w:tcPr>
          <w:p w14:paraId="2330C7C2" w14:textId="3A27DF7F"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1.123</w:t>
            </w:r>
          </w:p>
        </w:tc>
        <w:tc>
          <w:tcPr>
            <w:tcW w:w="983" w:type="dxa"/>
            <w:tcBorders>
              <w:top w:val="nil"/>
              <w:left w:val="nil"/>
              <w:bottom w:val="single" w:sz="4" w:space="0" w:color="auto"/>
              <w:right w:val="single" w:sz="4" w:space="0" w:color="auto"/>
            </w:tcBorders>
            <w:shd w:val="clear" w:color="auto" w:fill="auto"/>
            <w:noWrap/>
            <w:vAlign w:val="center"/>
            <w:hideMark/>
          </w:tcPr>
          <w:p w14:paraId="216C2CFA" w14:textId="296EEFE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1.123</w:t>
            </w:r>
          </w:p>
        </w:tc>
        <w:tc>
          <w:tcPr>
            <w:tcW w:w="983" w:type="dxa"/>
            <w:tcBorders>
              <w:top w:val="nil"/>
              <w:left w:val="nil"/>
              <w:bottom w:val="single" w:sz="4" w:space="0" w:color="auto"/>
              <w:right w:val="single" w:sz="4" w:space="0" w:color="auto"/>
            </w:tcBorders>
            <w:shd w:val="clear" w:color="auto" w:fill="auto"/>
            <w:noWrap/>
            <w:vAlign w:val="center"/>
            <w:hideMark/>
          </w:tcPr>
          <w:p w14:paraId="4E0641F2" w14:textId="35F5061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1.123</w:t>
            </w:r>
          </w:p>
        </w:tc>
        <w:tc>
          <w:tcPr>
            <w:tcW w:w="983" w:type="dxa"/>
            <w:tcBorders>
              <w:top w:val="nil"/>
              <w:left w:val="nil"/>
              <w:bottom w:val="single" w:sz="4" w:space="0" w:color="auto"/>
              <w:right w:val="single" w:sz="4" w:space="0" w:color="auto"/>
            </w:tcBorders>
            <w:shd w:val="clear" w:color="auto" w:fill="auto"/>
            <w:noWrap/>
            <w:vAlign w:val="center"/>
            <w:hideMark/>
          </w:tcPr>
          <w:p w14:paraId="611CB38F" w14:textId="77E9547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color w:val="000000"/>
                <w:sz w:val="24"/>
                <w:szCs w:val="24"/>
              </w:rPr>
              <w:t>1.327</w:t>
            </w:r>
          </w:p>
        </w:tc>
      </w:tr>
      <w:tr w:rsidR="005F396D" w:rsidRPr="00075395" w14:paraId="45A66F46" w14:textId="77777777" w:rsidTr="008D5D32">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0BDAF5E9" w14:textId="77777777" w:rsidR="005F396D" w:rsidRPr="00075395" w:rsidRDefault="005F396D" w:rsidP="005F396D">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Đồng Hỷ</w:t>
            </w:r>
          </w:p>
        </w:tc>
        <w:tc>
          <w:tcPr>
            <w:tcW w:w="1460" w:type="dxa"/>
            <w:tcBorders>
              <w:top w:val="nil"/>
              <w:left w:val="nil"/>
              <w:bottom w:val="single" w:sz="4" w:space="0" w:color="auto"/>
              <w:right w:val="single" w:sz="4" w:space="0" w:color="auto"/>
            </w:tcBorders>
            <w:shd w:val="clear" w:color="auto" w:fill="auto"/>
            <w:noWrap/>
            <w:vAlign w:val="center"/>
            <w:hideMark/>
          </w:tcPr>
          <w:p w14:paraId="6A1895E7" w14:textId="3455C98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1.488</w:t>
            </w:r>
          </w:p>
        </w:tc>
        <w:tc>
          <w:tcPr>
            <w:tcW w:w="983" w:type="dxa"/>
            <w:tcBorders>
              <w:top w:val="nil"/>
              <w:left w:val="nil"/>
              <w:bottom w:val="single" w:sz="4" w:space="0" w:color="auto"/>
              <w:right w:val="single" w:sz="4" w:space="0" w:color="auto"/>
            </w:tcBorders>
            <w:shd w:val="clear" w:color="auto" w:fill="auto"/>
            <w:noWrap/>
            <w:vAlign w:val="center"/>
            <w:hideMark/>
          </w:tcPr>
          <w:p w14:paraId="4C3BA9D7" w14:textId="3C9E2D5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1.548</w:t>
            </w:r>
          </w:p>
        </w:tc>
        <w:tc>
          <w:tcPr>
            <w:tcW w:w="983" w:type="dxa"/>
            <w:tcBorders>
              <w:top w:val="nil"/>
              <w:left w:val="nil"/>
              <w:bottom w:val="single" w:sz="4" w:space="0" w:color="auto"/>
              <w:right w:val="single" w:sz="4" w:space="0" w:color="auto"/>
            </w:tcBorders>
            <w:shd w:val="clear" w:color="auto" w:fill="auto"/>
            <w:noWrap/>
            <w:vAlign w:val="center"/>
            <w:hideMark/>
          </w:tcPr>
          <w:p w14:paraId="27EF7EAA" w14:textId="28158B4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1.575</w:t>
            </w:r>
          </w:p>
        </w:tc>
        <w:tc>
          <w:tcPr>
            <w:tcW w:w="983" w:type="dxa"/>
            <w:tcBorders>
              <w:top w:val="nil"/>
              <w:left w:val="nil"/>
              <w:bottom w:val="single" w:sz="4" w:space="0" w:color="auto"/>
              <w:right w:val="single" w:sz="4" w:space="0" w:color="auto"/>
            </w:tcBorders>
            <w:shd w:val="clear" w:color="auto" w:fill="auto"/>
            <w:noWrap/>
            <w:vAlign w:val="center"/>
            <w:hideMark/>
          </w:tcPr>
          <w:p w14:paraId="29DB0644" w14:textId="6E8644B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1.576</w:t>
            </w:r>
          </w:p>
        </w:tc>
        <w:tc>
          <w:tcPr>
            <w:tcW w:w="983" w:type="dxa"/>
            <w:tcBorders>
              <w:top w:val="nil"/>
              <w:left w:val="nil"/>
              <w:bottom w:val="single" w:sz="4" w:space="0" w:color="auto"/>
              <w:right w:val="single" w:sz="4" w:space="0" w:color="auto"/>
            </w:tcBorders>
            <w:shd w:val="clear" w:color="auto" w:fill="auto"/>
            <w:noWrap/>
            <w:vAlign w:val="center"/>
            <w:hideMark/>
          </w:tcPr>
          <w:p w14:paraId="528C359E" w14:textId="1B4A191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1.578</w:t>
            </w:r>
          </w:p>
        </w:tc>
        <w:tc>
          <w:tcPr>
            <w:tcW w:w="983" w:type="dxa"/>
            <w:tcBorders>
              <w:top w:val="nil"/>
              <w:left w:val="nil"/>
              <w:bottom w:val="single" w:sz="4" w:space="0" w:color="auto"/>
              <w:right w:val="single" w:sz="4" w:space="0" w:color="auto"/>
            </w:tcBorders>
            <w:shd w:val="clear" w:color="auto" w:fill="auto"/>
            <w:noWrap/>
            <w:vAlign w:val="center"/>
            <w:hideMark/>
          </w:tcPr>
          <w:p w14:paraId="67F1E336" w14:textId="1B31115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color w:val="000000"/>
                <w:sz w:val="24"/>
                <w:szCs w:val="24"/>
              </w:rPr>
              <w:t>1.606</w:t>
            </w:r>
          </w:p>
        </w:tc>
      </w:tr>
      <w:tr w:rsidR="005F396D" w:rsidRPr="00075395" w14:paraId="4F263DD4" w14:textId="77777777" w:rsidTr="008D5D32">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1D07B669" w14:textId="77777777" w:rsidR="005F396D" w:rsidRPr="00075395" w:rsidRDefault="005F396D" w:rsidP="005F396D">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Phú Lương</w:t>
            </w:r>
          </w:p>
        </w:tc>
        <w:tc>
          <w:tcPr>
            <w:tcW w:w="1460" w:type="dxa"/>
            <w:tcBorders>
              <w:top w:val="nil"/>
              <w:left w:val="nil"/>
              <w:bottom w:val="single" w:sz="4" w:space="0" w:color="auto"/>
              <w:right w:val="single" w:sz="4" w:space="0" w:color="auto"/>
            </w:tcBorders>
            <w:shd w:val="clear" w:color="auto" w:fill="auto"/>
            <w:noWrap/>
            <w:vAlign w:val="center"/>
            <w:hideMark/>
          </w:tcPr>
          <w:p w14:paraId="4BED95C9" w14:textId="7329C40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1.676</w:t>
            </w:r>
          </w:p>
        </w:tc>
        <w:tc>
          <w:tcPr>
            <w:tcW w:w="983" w:type="dxa"/>
            <w:tcBorders>
              <w:top w:val="nil"/>
              <w:left w:val="nil"/>
              <w:bottom w:val="single" w:sz="4" w:space="0" w:color="auto"/>
              <w:right w:val="single" w:sz="4" w:space="0" w:color="auto"/>
            </w:tcBorders>
            <w:shd w:val="clear" w:color="auto" w:fill="auto"/>
            <w:noWrap/>
            <w:vAlign w:val="center"/>
            <w:hideMark/>
          </w:tcPr>
          <w:p w14:paraId="74983056" w14:textId="7C8E962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1.728</w:t>
            </w:r>
          </w:p>
        </w:tc>
        <w:tc>
          <w:tcPr>
            <w:tcW w:w="983" w:type="dxa"/>
            <w:tcBorders>
              <w:top w:val="nil"/>
              <w:left w:val="nil"/>
              <w:bottom w:val="single" w:sz="4" w:space="0" w:color="auto"/>
              <w:right w:val="single" w:sz="4" w:space="0" w:color="auto"/>
            </w:tcBorders>
            <w:shd w:val="clear" w:color="auto" w:fill="auto"/>
            <w:noWrap/>
            <w:vAlign w:val="center"/>
            <w:hideMark/>
          </w:tcPr>
          <w:p w14:paraId="0D8337CD" w14:textId="1E748F3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1.757</w:t>
            </w:r>
          </w:p>
        </w:tc>
        <w:tc>
          <w:tcPr>
            <w:tcW w:w="983" w:type="dxa"/>
            <w:tcBorders>
              <w:top w:val="nil"/>
              <w:left w:val="nil"/>
              <w:bottom w:val="single" w:sz="4" w:space="0" w:color="auto"/>
              <w:right w:val="single" w:sz="4" w:space="0" w:color="auto"/>
            </w:tcBorders>
            <w:shd w:val="clear" w:color="auto" w:fill="auto"/>
            <w:noWrap/>
            <w:vAlign w:val="center"/>
            <w:hideMark/>
          </w:tcPr>
          <w:p w14:paraId="7E005DF4" w14:textId="12C55F3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1.771</w:t>
            </w:r>
          </w:p>
        </w:tc>
        <w:tc>
          <w:tcPr>
            <w:tcW w:w="983" w:type="dxa"/>
            <w:tcBorders>
              <w:top w:val="nil"/>
              <w:left w:val="nil"/>
              <w:bottom w:val="single" w:sz="4" w:space="0" w:color="auto"/>
              <w:right w:val="single" w:sz="4" w:space="0" w:color="auto"/>
            </w:tcBorders>
            <w:shd w:val="clear" w:color="auto" w:fill="auto"/>
            <w:noWrap/>
            <w:vAlign w:val="center"/>
            <w:hideMark/>
          </w:tcPr>
          <w:p w14:paraId="6F215977" w14:textId="68F574F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1.803</w:t>
            </w:r>
          </w:p>
        </w:tc>
        <w:tc>
          <w:tcPr>
            <w:tcW w:w="983" w:type="dxa"/>
            <w:tcBorders>
              <w:top w:val="nil"/>
              <w:left w:val="nil"/>
              <w:bottom w:val="single" w:sz="4" w:space="0" w:color="auto"/>
              <w:right w:val="single" w:sz="4" w:space="0" w:color="auto"/>
            </w:tcBorders>
            <w:shd w:val="clear" w:color="auto" w:fill="auto"/>
            <w:noWrap/>
            <w:vAlign w:val="center"/>
            <w:hideMark/>
          </w:tcPr>
          <w:p w14:paraId="6D7225EF" w14:textId="20BD3CA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color w:val="000000"/>
                <w:sz w:val="24"/>
                <w:szCs w:val="24"/>
              </w:rPr>
              <w:t>1.826</w:t>
            </w:r>
          </w:p>
        </w:tc>
      </w:tr>
      <w:tr w:rsidR="005F396D" w:rsidRPr="00075395" w14:paraId="39988A18" w14:textId="77777777" w:rsidTr="008D5D32">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091EDF89" w14:textId="77777777" w:rsidR="005F396D" w:rsidRPr="00075395" w:rsidRDefault="005F396D" w:rsidP="005F396D">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Định Hóa</w:t>
            </w:r>
          </w:p>
        </w:tc>
        <w:tc>
          <w:tcPr>
            <w:tcW w:w="1460" w:type="dxa"/>
            <w:tcBorders>
              <w:top w:val="nil"/>
              <w:left w:val="nil"/>
              <w:bottom w:val="single" w:sz="4" w:space="0" w:color="auto"/>
              <w:right w:val="single" w:sz="4" w:space="0" w:color="auto"/>
            </w:tcBorders>
            <w:shd w:val="clear" w:color="auto" w:fill="auto"/>
            <w:noWrap/>
            <w:vAlign w:val="center"/>
            <w:hideMark/>
          </w:tcPr>
          <w:p w14:paraId="0072455E" w14:textId="43259E5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1.417</w:t>
            </w:r>
          </w:p>
        </w:tc>
        <w:tc>
          <w:tcPr>
            <w:tcW w:w="983" w:type="dxa"/>
            <w:tcBorders>
              <w:top w:val="nil"/>
              <w:left w:val="nil"/>
              <w:bottom w:val="single" w:sz="4" w:space="0" w:color="auto"/>
              <w:right w:val="single" w:sz="4" w:space="0" w:color="auto"/>
            </w:tcBorders>
            <w:shd w:val="clear" w:color="auto" w:fill="auto"/>
            <w:noWrap/>
            <w:vAlign w:val="center"/>
            <w:hideMark/>
          </w:tcPr>
          <w:p w14:paraId="3ADBDC46" w14:textId="529C287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1.417</w:t>
            </w:r>
          </w:p>
        </w:tc>
        <w:tc>
          <w:tcPr>
            <w:tcW w:w="983" w:type="dxa"/>
            <w:tcBorders>
              <w:top w:val="nil"/>
              <w:left w:val="nil"/>
              <w:bottom w:val="single" w:sz="4" w:space="0" w:color="auto"/>
              <w:right w:val="single" w:sz="4" w:space="0" w:color="auto"/>
            </w:tcBorders>
            <w:shd w:val="clear" w:color="auto" w:fill="auto"/>
            <w:noWrap/>
            <w:vAlign w:val="center"/>
            <w:hideMark/>
          </w:tcPr>
          <w:p w14:paraId="1F9E3AF5" w14:textId="1793BEE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1.416</w:t>
            </w:r>
          </w:p>
        </w:tc>
        <w:tc>
          <w:tcPr>
            <w:tcW w:w="983" w:type="dxa"/>
            <w:tcBorders>
              <w:top w:val="nil"/>
              <w:left w:val="nil"/>
              <w:bottom w:val="single" w:sz="4" w:space="0" w:color="auto"/>
              <w:right w:val="single" w:sz="4" w:space="0" w:color="auto"/>
            </w:tcBorders>
            <w:shd w:val="clear" w:color="auto" w:fill="auto"/>
            <w:noWrap/>
            <w:vAlign w:val="center"/>
            <w:hideMark/>
          </w:tcPr>
          <w:p w14:paraId="1448798F" w14:textId="48CC50D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1.416</w:t>
            </w:r>
          </w:p>
        </w:tc>
        <w:tc>
          <w:tcPr>
            <w:tcW w:w="983" w:type="dxa"/>
            <w:tcBorders>
              <w:top w:val="nil"/>
              <w:left w:val="nil"/>
              <w:bottom w:val="single" w:sz="4" w:space="0" w:color="auto"/>
              <w:right w:val="single" w:sz="4" w:space="0" w:color="auto"/>
            </w:tcBorders>
            <w:shd w:val="clear" w:color="auto" w:fill="auto"/>
            <w:noWrap/>
            <w:vAlign w:val="center"/>
            <w:hideMark/>
          </w:tcPr>
          <w:p w14:paraId="3B6C3166" w14:textId="530B293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1.416</w:t>
            </w:r>
          </w:p>
        </w:tc>
        <w:tc>
          <w:tcPr>
            <w:tcW w:w="983" w:type="dxa"/>
            <w:tcBorders>
              <w:top w:val="nil"/>
              <w:left w:val="nil"/>
              <w:bottom w:val="single" w:sz="4" w:space="0" w:color="auto"/>
              <w:right w:val="single" w:sz="4" w:space="0" w:color="auto"/>
            </w:tcBorders>
            <w:shd w:val="clear" w:color="auto" w:fill="auto"/>
            <w:noWrap/>
            <w:vAlign w:val="center"/>
            <w:hideMark/>
          </w:tcPr>
          <w:p w14:paraId="40AFF6B6" w14:textId="37CD0D7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color w:val="000000"/>
                <w:sz w:val="24"/>
                <w:szCs w:val="24"/>
              </w:rPr>
              <w:t>1.636</w:t>
            </w:r>
          </w:p>
        </w:tc>
      </w:tr>
      <w:tr w:rsidR="005F396D" w:rsidRPr="00075395" w14:paraId="347B6EF5" w14:textId="77777777" w:rsidTr="008D5D32">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2BF69CBA" w14:textId="77777777" w:rsidR="005F396D" w:rsidRPr="00075395" w:rsidRDefault="005F396D" w:rsidP="005F396D">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TP. Sông Công</w:t>
            </w:r>
          </w:p>
        </w:tc>
        <w:tc>
          <w:tcPr>
            <w:tcW w:w="1460" w:type="dxa"/>
            <w:tcBorders>
              <w:top w:val="nil"/>
              <w:left w:val="nil"/>
              <w:bottom w:val="single" w:sz="4" w:space="0" w:color="auto"/>
              <w:right w:val="single" w:sz="4" w:space="0" w:color="auto"/>
            </w:tcBorders>
            <w:shd w:val="clear" w:color="auto" w:fill="auto"/>
            <w:noWrap/>
            <w:vAlign w:val="center"/>
            <w:hideMark/>
          </w:tcPr>
          <w:p w14:paraId="2EE75587" w14:textId="7515BE7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992</w:t>
            </w:r>
          </w:p>
        </w:tc>
        <w:tc>
          <w:tcPr>
            <w:tcW w:w="983" w:type="dxa"/>
            <w:tcBorders>
              <w:top w:val="nil"/>
              <w:left w:val="nil"/>
              <w:bottom w:val="single" w:sz="4" w:space="0" w:color="auto"/>
              <w:right w:val="single" w:sz="4" w:space="0" w:color="auto"/>
            </w:tcBorders>
            <w:shd w:val="clear" w:color="auto" w:fill="auto"/>
            <w:noWrap/>
            <w:vAlign w:val="center"/>
            <w:hideMark/>
          </w:tcPr>
          <w:p w14:paraId="7BC8DA3B" w14:textId="47BCB24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1.035</w:t>
            </w:r>
          </w:p>
        </w:tc>
        <w:tc>
          <w:tcPr>
            <w:tcW w:w="983" w:type="dxa"/>
            <w:tcBorders>
              <w:top w:val="nil"/>
              <w:left w:val="nil"/>
              <w:bottom w:val="single" w:sz="4" w:space="0" w:color="auto"/>
              <w:right w:val="single" w:sz="4" w:space="0" w:color="auto"/>
            </w:tcBorders>
            <w:shd w:val="clear" w:color="auto" w:fill="auto"/>
            <w:noWrap/>
            <w:vAlign w:val="center"/>
            <w:hideMark/>
          </w:tcPr>
          <w:p w14:paraId="6369007E" w14:textId="443C610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1.190</w:t>
            </w:r>
          </w:p>
        </w:tc>
        <w:tc>
          <w:tcPr>
            <w:tcW w:w="983" w:type="dxa"/>
            <w:tcBorders>
              <w:top w:val="nil"/>
              <w:left w:val="nil"/>
              <w:bottom w:val="single" w:sz="4" w:space="0" w:color="auto"/>
              <w:right w:val="single" w:sz="4" w:space="0" w:color="auto"/>
            </w:tcBorders>
            <w:shd w:val="clear" w:color="auto" w:fill="auto"/>
            <w:noWrap/>
            <w:vAlign w:val="center"/>
            <w:hideMark/>
          </w:tcPr>
          <w:p w14:paraId="4E44D3BD" w14:textId="78256FF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1.186</w:t>
            </w:r>
          </w:p>
        </w:tc>
        <w:tc>
          <w:tcPr>
            <w:tcW w:w="983" w:type="dxa"/>
            <w:tcBorders>
              <w:top w:val="nil"/>
              <w:left w:val="nil"/>
              <w:bottom w:val="single" w:sz="4" w:space="0" w:color="auto"/>
              <w:right w:val="single" w:sz="4" w:space="0" w:color="auto"/>
            </w:tcBorders>
            <w:shd w:val="clear" w:color="auto" w:fill="auto"/>
            <w:noWrap/>
            <w:vAlign w:val="center"/>
            <w:hideMark/>
          </w:tcPr>
          <w:p w14:paraId="417BDE10" w14:textId="37DBFEA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1.198</w:t>
            </w:r>
          </w:p>
        </w:tc>
        <w:tc>
          <w:tcPr>
            <w:tcW w:w="983" w:type="dxa"/>
            <w:tcBorders>
              <w:top w:val="nil"/>
              <w:left w:val="nil"/>
              <w:bottom w:val="single" w:sz="4" w:space="0" w:color="auto"/>
              <w:right w:val="single" w:sz="4" w:space="0" w:color="auto"/>
            </w:tcBorders>
            <w:shd w:val="clear" w:color="auto" w:fill="auto"/>
            <w:noWrap/>
            <w:vAlign w:val="center"/>
            <w:hideMark/>
          </w:tcPr>
          <w:p w14:paraId="4802F4F0" w14:textId="782B1D7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color w:val="000000"/>
                <w:sz w:val="24"/>
                <w:szCs w:val="24"/>
              </w:rPr>
              <w:t>1.251</w:t>
            </w:r>
          </w:p>
        </w:tc>
      </w:tr>
      <w:tr w:rsidR="005F396D" w:rsidRPr="00075395" w14:paraId="6D779033" w14:textId="77777777" w:rsidTr="008D5D32">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7E5C89B0" w14:textId="77777777" w:rsidR="005F396D" w:rsidRPr="00075395" w:rsidRDefault="005F396D" w:rsidP="005F396D">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Đại Từ</w:t>
            </w:r>
          </w:p>
        </w:tc>
        <w:tc>
          <w:tcPr>
            <w:tcW w:w="1460" w:type="dxa"/>
            <w:tcBorders>
              <w:top w:val="nil"/>
              <w:left w:val="nil"/>
              <w:bottom w:val="single" w:sz="4" w:space="0" w:color="auto"/>
              <w:right w:val="single" w:sz="4" w:space="0" w:color="auto"/>
            </w:tcBorders>
            <w:shd w:val="clear" w:color="auto" w:fill="auto"/>
            <w:noWrap/>
            <w:vAlign w:val="center"/>
            <w:hideMark/>
          </w:tcPr>
          <w:p w14:paraId="3F1B193A" w14:textId="6529FBA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3.416</w:t>
            </w:r>
          </w:p>
        </w:tc>
        <w:tc>
          <w:tcPr>
            <w:tcW w:w="983" w:type="dxa"/>
            <w:tcBorders>
              <w:top w:val="nil"/>
              <w:left w:val="nil"/>
              <w:bottom w:val="single" w:sz="4" w:space="0" w:color="auto"/>
              <w:right w:val="single" w:sz="4" w:space="0" w:color="auto"/>
            </w:tcBorders>
            <w:shd w:val="clear" w:color="auto" w:fill="auto"/>
            <w:noWrap/>
            <w:vAlign w:val="center"/>
            <w:hideMark/>
          </w:tcPr>
          <w:p w14:paraId="0DA39C51" w14:textId="3D1EE1DF"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3.483</w:t>
            </w:r>
          </w:p>
        </w:tc>
        <w:tc>
          <w:tcPr>
            <w:tcW w:w="983" w:type="dxa"/>
            <w:tcBorders>
              <w:top w:val="nil"/>
              <w:left w:val="nil"/>
              <w:bottom w:val="single" w:sz="4" w:space="0" w:color="auto"/>
              <w:right w:val="single" w:sz="4" w:space="0" w:color="auto"/>
            </w:tcBorders>
            <w:shd w:val="clear" w:color="auto" w:fill="auto"/>
            <w:noWrap/>
            <w:vAlign w:val="center"/>
            <w:hideMark/>
          </w:tcPr>
          <w:p w14:paraId="58B08586" w14:textId="01223D5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3.586</w:t>
            </w:r>
          </w:p>
        </w:tc>
        <w:tc>
          <w:tcPr>
            <w:tcW w:w="983" w:type="dxa"/>
            <w:tcBorders>
              <w:top w:val="nil"/>
              <w:left w:val="nil"/>
              <w:bottom w:val="single" w:sz="4" w:space="0" w:color="auto"/>
              <w:right w:val="single" w:sz="4" w:space="0" w:color="auto"/>
            </w:tcBorders>
            <w:shd w:val="clear" w:color="auto" w:fill="auto"/>
            <w:noWrap/>
            <w:vAlign w:val="center"/>
            <w:hideMark/>
          </w:tcPr>
          <w:p w14:paraId="06FF4511" w14:textId="153D1F6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3.675</w:t>
            </w:r>
          </w:p>
        </w:tc>
        <w:tc>
          <w:tcPr>
            <w:tcW w:w="983" w:type="dxa"/>
            <w:tcBorders>
              <w:top w:val="nil"/>
              <w:left w:val="nil"/>
              <w:bottom w:val="single" w:sz="4" w:space="0" w:color="auto"/>
              <w:right w:val="single" w:sz="4" w:space="0" w:color="auto"/>
            </w:tcBorders>
            <w:shd w:val="clear" w:color="auto" w:fill="auto"/>
            <w:noWrap/>
            <w:vAlign w:val="center"/>
            <w:hideMark/>
          </w:tcPr>
          <w:p w14:paraId="0A09596C" w14:textId="7AB1F17F"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3.787</w:t>
            </w:r>
          </w:p>
        </w:tc>
        <w:tc>
          <w:tcPr>
            <w:tcW w:w="983" w:type="dxa"/>
            <w:tcBorders>
              <w:top w:val="nil"/>
              <w:left w:val="nil"/>
              <w:bottom w:val="single" w:sz="4" w:space="0" w:color="auto"/>
              <w:right w:val="single" w:sz="4" w:space="0" w:color="auto"/>
            </w:tcBorders>
            <w:shd w:val="clear" w:color="auto" w:fill="auto"/>
            <w:noWrap/>
            <w:vAlign w:val="center"/>
            <w:hideMark/>
          </w:tcPr>
          <w:p w14:paraId="23B83936" w14:textId="39DAE46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color w:val="000000"/>
                <w:sz w:val="24"/>
                <w:szCs w:val="24"/>
              </w:rPr>
              <w:t>3.905</w:t>
            </w:r>
          </w:p>
        </w:tc>
      </w:tr>
      <w:tr w:rsidR="005F396D" w:rsidRPr="00075395" w14:paraId="7BBB3213" w14:textId="77777777" w:rsidTr="008D5D32">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1EE3EE96" w14:textId="77777777" w:rsidR="005F396D" w:rsidRPr="00075395" w:rsidRDefault="005F396D" w:rsidP="005F396D">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TP. Thái Nguyên</w:t>
            </w:r>
          </w:p>
        </w:tc>
        <w:tc>
          <w:tcPr>
            <w:tcW w:w="1460" w:type="dxa"/>
            <w:tcBorders>
              <w:top w:val="nil"/>
              <w:left w:val="nil"/>
              <w:bottom w:val="single" w:sz="4" w:space="0" w:color="auto"/>
              <w:right w:val="single" w:sz="4" w:space="0" w:color="auto"/>
            </w:tcBorders>
            <w:shd w:val="clear" w:color="auto" w:fill="auto"/>
            <w:noWrap/>
            <w:vAlign w:val="center"/>
            <w:hideMark/>
          </w:tcPr>
          <w:p w14:paraId="2944C649" w14:textId="6B7B618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3.532</w:t>
            </w:r>
          </w:p>
        </w:tc>
        <w:tc>
          <w:tcPr>
            <w:tcW w:w="983" w:type="dxa"/>
            <w:tcBorders>
              <w:top w:val="nil"/>
              <w:left w:val="nil"/>
              <w:bottom w:val="single" w:sz="4" w:space="0" w:color="auto"/>
              <w:right w:val="single" w:sz="4" w:space="0" w:color="auto"/>
            </w:tcBorders>
            <w:shd w:val="clear" w:color="auto" w:fill="auto"/>
            <w:noWrap/>
            <w:vAlign w:val="center"/>
            <w:hideMark/>
          </w:tcPr>
          <w:p w14:paraId="4E77B789" w14:textId="354BA37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3.961</w:t>
            </w:r>
          </w:p>
        </w:tc>
        <w:tc>
          <w:tcPr>
            <w:tcW w:w="983" w:type="dxa"/>
            <w:tcBorders>
              <w:top w:val="nil"/>
              <w:left w:val="nil"/>
              <w:bottom w:val="single" w:sz="4" w:space="0" w:color="auto"/>
              <w:right w:val="single" w:sz="4" w:space="0" w:color="auto"/>
            </w:tcBorders>
            <w:shd w:val="clear" w:color="auto" w:fill="auto"/>
            <w:noWrap/>
            <w:vAlign w:val="center"/>
            <w:hideMark/>
          </w:tcPr>
          <w:p w14:paraId="61C8D484" w14:textId="2E0B984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3.961</w:t>
            </w:r>
          </w:p>
        </w:tc>
        <w:tc>
          <w:tcPr>
            <w:tcW w:w="983" w:type="dxa"/>
            <w:tcBorders>
              <w:top w:val="nil"/>
              <w:left w:val="nil"/>
              <w:bottom w:val="single" w:sz="4" w:space="0" w:color="auto"/>
              <w:right w:val="single" w:sz="4" w:space="0" w:color="auto"/>
            </w:tcBorders>
            <w:shd w:val="clear" w:color="auto" w:fill="auto"/>
            <w:noWrap/>
            <w:vAlign w:val="center"/>
            <w:hideMark/>
          </w:tcPr>
          <w:p w14:paraId="708DAC4F" w14:textId="70A6E66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3.991</w:t>
            </w:r>
          </w:p>
        </w:tc>
        <w:tc>
          <w:tcPr>
            <w:tcW w:w="983" w:type="dxa"/>
            <w:tcBorders>
              <w:top w:val="nil"/>
              <w:left w:val="nil"/>
              <w:bottom w:val="single" w:sz="4" w:space="0" w:color="auto"/>
              <w:right w:val="single" w:sz="4" w:space="0" w:color="auto"/>
            </w:tcBorders>
            <w:shd w:val="clear" w:color="auto" w:fill="auto"/>
            <w:noWrap/>
            <w:vAlign w:val="center"/>
            <w:hideMark/>
          </w:tcPr>
          <w:p w14:paraId="0618432C" w14:textId="749FEDE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5.025</w:t>
            </w:r>
          </w:p>
        </w:tc>
        <w:tc>
          <w:tcPr>
            <w:tcW w:w="983" w:type="dxa"/>
            <w:tcBorders>
              <w:top w:val="nil"/>
              <w:left w:val="nil"/>
              <w:bottom w:val="single" w:sz="4" w:space="0" w:color="auto"/>
              <w:right w:val="single" w:sz="4" w:space="0" w:color="auto"/>
            </w:tcBorders>
            <w:shd w:val="clear" w:color="auto" w:fill="auto"/>
            <w:noWrap/>
            <w:vAlign w:val="center"/>
            <w:hideMark/>
          </w:tcPr>
          <w:p w14:paraId="6BD594D2" w14:textId="152DC4D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color w:val="000000"/>
                <w:sz w:val="24"/>
                <w:szCs w:val="24"/>
              </w:rPr>
              <w:t>5.300</w:t>
            </w:r>
          </w:p>
        </w:tc>
      </w:tr>
      <w:tr w:rsidR="005F396D" w:rsidRPr="00075395" w14:paraId="27E57BD3" w14:textId="77777777" w:rsidTr="008D5D32">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577CF16C" w14:textId="77777777" w:rsidR="005F396D" w:rsidRPr="00075395" w:rsidRDefault="005F396D" w:rsidP="005F396D">
            <w:pPr>
              <w:spacing w:after="0" w:line="240" w:lineRule="auto"/>
              <w:jc w:val="center"/>
              <w:rPr>
                <w:rFonts w:asciiTheme="majorHAnsi" w:eastAsia="Times New Roman" w:hAnsiTheme="majorHAnsi" w:cstheme="majorHAnsi"/>
                <w:sz w:val="24"/>
                <w:szCs w:val="24"/>
                <w:lang w:val="en-US"/>
              </w:rPr>
            </w:pPr>
            <w:r w:rsidRPr="00075395">
              <w:rPr>
                <w:rFonts w:asciiTheme="majorHAnsi" w:eastAsia="Times New Roman" w:hAnsiTheme="majorHAnsi" w:cstheme="majorHAnsi"/>
                <w:sz w:val="24"/>
                <w:szCs w:val="24"/>
                <w:lang w:val="en-US"/>
              </w:rPr>
              <w:t>Huyện Phú Bình</w:t>
            </w:r>
          </w:p>
        </w:tc>
        <w:tc>
          <w:tcPr>
            <w:tcW w:w="1460" w:type="dxa"/>
            <w:tcBorders>
              <w:top w:val="nil"/>
              <w:left w:val="nil"/>
              <w:bottom w:val="single" w:sz="4" w:space="0" w:color="auto"/>
              <w:right w:val="single" w:sz="4" w:space="0" w:color="auto"/>
            </w:tcBorders>
            <w:shd w:val="clear" w:color="auto" w:fill="auto"/>
            <w:noWrap/>
            <w:vAlign w:val="center"/>
            <w:hideMark/>
          </w:tcPr>
          <w:p w14:paraId="6F469313" w14:textId="56BE0CC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2.030</w:t>
            </w:r>
          </w:p>
        </w:tc>
        <w:tc>
          <w:tcPr>
            <w:tcW w:w="983" w:type="dxa"/>
            <w:tcBorders>
              <w:top w:val="nil"/>
              <w:left w:val="nil"/>
              <w:bottom w:val="single" w:sz="4" w:space="0" w:color="auto"/>
              <w:right w:val="single" w:sz="4" w:space="0" w:color="auto"/>
            </w:tcBorders>
            <w:shd w:val="clear" w:color="auto" w:fill="auto"/>
            <w:noWrap/>
            <w:vAlign w:val="center"/>
            <w:hideMark/>
          </w:tcPr>
          <w:p w14:paraId="01852DC0" w14:textId="2D02B3F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2.102</w:t>
            </w:r>
          </w:p>
        </w:tc>
        <w:tc>
          <w:tcPr>
            <w:tcW w:w="983" w:type="dxa"/>
            <w:tcBorders>
              <w:top w:val="nil"/>
              <w:left w:val="nil"/>
              <w:bottom w:val="single" w:sz="4" w:space="0" w:color="auto"/>
              <w:right w:val="single" w:sz="4" w:space="0" w:color="auto"/>
            </w:tcBorders>
            <w:shd w:val="clear" w:color="auto" w:fill="auto"/>
            <w:noWrap/>
            <w:vAlign w:val="center"/>
            <w:hideMark/>
          </w:tcPr>
          <w:p w14:paraId="6D38DD50" w14:textId="4306413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2.127</w:t>
            </w:r>
          </w:p>
        </w:tc>
        <w:tc>
          <w:tcPr>
            <w:tcW w:w="983" w:type="dxa"/>
            <w:tcBorders>
              <w:top w:val="nil"/>
              <w:left w:val="nil"/>
              <w:bottom w:val="single" w:sz="4" w:space="0" w:color="auto"/>
              <w:right w:val="single" w:sz="4" w:space="0" w:color="auto"/>
            </w:tcBorders>
            <w:shd w:val="clear" w:color="auto" w:fill="auto"/>
            <w:noWrap/>
            <w:vAlign w:val="center"/>
            <w:hideMark/>
          </w:tcPr>
          <w:p w14:paraId="398F399B" w14:textId="5BB388E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2.199</w:t>
            </w:r>
          </w:p>
        </w:tc>
        <w:tc>
          <w:tcPr>
            <w:tcW w:w="983" w:type="dxa"/>
            <w:tcBorders>
              <w:top w:val="nil"/>
              <w:left w:val="nil"/>
              <w:bottom w:val="single" w:sz="4" w:space="0" w:color="auto"/>
              <w:right w:val="single" w:sz="4" w:space="0" w:color="auto"/>
            </w:tcBorders>
            <w:shd w:val="clear" w:color="auto" w:fill="auto"/>
            <w:noWrap/>
            <w:vAlign w:val="center"/>
            <w:hideMark/>
          </w:tcPr>
          <w:p w14:paraId="46A1B1C5" w14:textId="7049345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2.270</w:t>
            </w:r>
          </w:p>
        </w:tc>
        <w:tc>
          <w:tcPr>
            <w:tcW w:w="983" w:type="dxa"/>
            <w:tcBorders>
              <w:top w:val="nil"/>
              <w:left w:val="nil"/>
              <w:bottom w:val="single" w:sz="4" w:space="0" w:color="auto"/>
              <w:right w:val="single" w:sz="4" w:space="0" w:color="auto"/>
            </w:tcBorders>
            <w:shd w:val="clear" w:color="auto" w:fill="auto"/>
            <w:noWrap/>
            <w:vAlign w:val="center"/>
            <w:hideMark/>
          </w:tcPr>
          <w:p w14:paraId="442DB0D4" w14:textId="5894822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color w:val="000000"/>
                <w:sz w:val="24"/>
                <w:szCs w:val="24"/>
              </w:rPr>
              <w:t>2.427</w:t>
            </w:r>
          </w:p>
        </w:tc>
      </w:tr>
    </w:tbl>
    <w:p w14:paraId="775F34BB" w14:textId="0CA7C943" w:rsidR="007F5A3A" w:rsidRPr="009F4BAE" w:rsidRDefault="007F5A3A" w:rsidP="007F5A3A">
      <w:pPr>
        <w:spacing w:before="60" w:after="60" w:line="36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g1) Đất giao thông</w:t>
      </w:r>
    </w:p>
    <w:p w14:paraId="1A76D456" w14:textId="77777777" w:rsidR="007F5A3A" w:rsidRPr="009F4BAE" w:rsidRDefault="007F5A3A" w:rsidP="007F5A3A">
      <w:pPr>
        <w:spacing w:before="60" w:after="60" w:line="36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Năm 2020, tỉnh </w:t>
      </w:r>
      <w:r w:rsidR="00A97730" w:rsidRPr="009F4BAE">
        <w:rPr>
          <w:rFonts w:asciiTheme="majorHAnsi" w:hAnsiTheme="majorHAnsi" w:cstheme="majorHAnsi"/>
          <w:color w:val="000000" w:themeColor="text1"/>
          <w:sz w:val="28"/>
          <w:szCs w:val="28"/>
        </w:rPr>
        <w:t>Thái Nguyên có 10.316</w:t>
      </w:r>
      <w:r w:rsidRPr="009F4BAE">
        <w:rPr>
          <w:rFonts w:asciiTheme="majorHAnsi" w:hAnsiTheme="majorHAnsi" w:cstheme="majorHAnsi"/>
          <w:color w:val="000000" w:themeColor="text1"/>
          <w:sz w:val="28"/>
          <w:szCs w:val="28"/>
        </w:rPr>
        <w:t xml:space="preserve"> ha đất giao thông;</w:t>
      </w:r>
    </w:p>
    <w:p w14:paraId="187E847F" w14:textId="1FCF2CEC" w:rsidR="00017E3D"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Căn cứ </w:t>
      </w:r>
      <w:r w:rsidR="008A1F1A" w:rsidRPr="009F4BAE">
        <w:rPr>
          <w:rFonts w:asciiTheme="majorHAnsi" w:hAnsiTheme="majorHAnsi" w:cstheme="majorHAnsi"/>
          <w:color w:val="000000" w:themeColor="text1"/>
          <w:sz w:val="28"/>
          <w:szCs w:val="28"/>
          <w:lang w:val="vi"/>
        </w:rPr>
        <w:t>Quy hoạch mạng lưới đường bộ thời kỳ 2021 - 2030, tầm nhìn đến năm 2050</w:t>
      </w:r>
      <w:r w:rsidR="008A1F1A" w:rsidRPr="009F4BAE">
        <w:rPr>
          <w:rFonts w:asciiTheme="majorHAnsi" w:hAnsiTheme="majorHAnsi" w:cstheme="majorHAnsi"/>
          <w:color w:val="000000" w:themeColor="text1"/>
          <w:sz w:val="28"/>
          <w:szCs w:val="28"/>
        </w:rPr>
        <w:t xml:space="preserve"> </w:t>
      </w:r>
      <w:r w:rsidR="008A1F1A" w:rsidRPr="009F4BAE">
        <w:rPr>
          <w:rFonts w:asciiTheme="majorHAnsi" w:hAnsiTheme="majorHAnsi" w:cstheme="majorHAnsi"/>
          <w:i/>
          <w:iCs/>
          <w:color w:val="000000" w:themeColor="text1"/>
          <w:sz w:val="28"/>
          <w:szCs w:val="28"/>
          <w:lang w:val="vi"/>
        </w:rPr>
        <w:t>(đã được Thủ tướng Chính phủ phê duyệt tại Quyết định số 1454/QĐ-TTg</w:t>
      </w:r>
      <w:r w:rsidR="008A1F1A" w:rsidRPr="009F4BAE">
        <w:rPr>
          <w:rFonts w:asciiTheme="majorHAnsi" w:hAnsiTheme="majorHAnsi" w:cstheme="majorHAnsi"/>
          <w:i/>
          <w:iCs/>
          <w:color w:val="000000" w:themeColor="text1"/>
          <w:sz w:val="28"/>
          <w:szCs w:val="28"/>
        </w:rPr>
        <w:t xml:space="preserve"> </w:t>
      </w:r>
      <w:r w:rsidR="008A1F1A" w:rsidRPr="009F4BAE">
        <w:rPr>
          <w:rFonts w:asciiTheme="majorHAnsi" w:hAnsiTheme="majorHAnsi" w:cstheme="majorHAnsi"/>
          <w:i/>
          <w:iCs/>
          <w:color w:val="000000" w:themeColor="text1"/>
          <w:sz w:val="28"/>
          <w:szCs w:val="28"/>
          <w:lang w:val="vi"/>
        </w:rPr>
        <w:t xml:space="preserve">ngày </w:t>
      </w:r>
      <w:r w:rsidR="008A1F1A" w:rsidRPr="009F4BAE">
        <w:rPr>
          <w:rFonts w:asciiTheme="majorHAnsi" w:hAnsiTheme="majorHAnsi" w:cstheme="majorHAnsi"/>
          <w:i/>
          <w:iCs/>
          <w:color w:val="000000" w:themeColor="text1"/>
          <w:sz w:val="28"/>
          <w:szCs w:val="28"/>
        </w:rPr>
        <w:t>01</w:t>
      </w:r>
      <w:r w:rsidR="008A1F1A" w:rsidRPr="009F4BAE">
        <w:rPr>
          <w:rFonts w:asciiTheme="majorHAnsi" w:hAnsiTheme="majorHAnsi" w:cstheme="majorHAnsi"/>
          <w:i/>
          <w:iCs/>
          <w:color w:val="000000" w:themeColor="text1"/>
          <w:sz w:val="28"/>
          <w:szCs w:val="28"/>
          <w:lang w:val="vi"/>
        </w:rPr>
        <w:t>/9/2021);</w:t>
      </w:r>
      <w:r w:rsidR="008A1F1A" w:rsidRPr="009F4BAE">
        <w:rPr>
          <w:rFonts w:asciiTheme="majorHAnsi" w:hAnsiTheme="majorHAnsi" w:cstheme="majorHAnsi"/>
          <w:i/>
          <w:iCs/>
          <w:color w:val="000000" w:themeColor="text1"/>
          <w:sz w:val="28"/>
          <w:szCs w:val="28"/>
        </w:rPr>
        <w:t xml:space="preserve"> </w:t>
      </w:r>
      <w:r w:rsidR="008A1F1A" w:rsidRPr="009F4BAE">
        <w:rPr>
          <w:rFonts w:asciiTheme="majorHAnsi" w:hAnsiTheme="majorHAnsi" w:cstheme="majorHAnsi"/>
          <w:color w:val="000000" w:themeColor="text1"/>
          <w:sz w:val="28"/>
          <w:szCs w:val="28"/>
          <w:lang w:val="vi"/>
        </w:rPr>
        <w:t xml:space="preserve">Quy hoạch mạng lưới đường </w:t>
      </w:r>
      <w:r w:rsidR="008A1F1A" w:rsidRPr="009F4BAE">
        <w:rPr>
          <w:rFonts w:asciiTheme="majorHAnsi" w:hAnsiTheme="majorHAnsi" w:cstheme="majorHAnsi"/>
          <w:color w:val="000000" w:themeColor="text1"/>
          <w:sz w:val="28"/>
          <w:szCs w:val="28"/>
        </w:rPr>
        <w:t xml:space="preserve">sắt </w:t>
      </w:r>
      <w:r w:rsidR="008A1F1A" w:rsidRPr="009F4BAE">
        <w:rPr>
          <w:rFonts w:asciiTheme="majorHAnsi" w:hAnsiTheme="majorHAnsi" w:cstheme="majorHAnsi"/>
          <w:color w:val="000000" w:themeColor="text1"/>
          <w:sz w:val="28"/>
          <w:szCs w:val="28"/>
          <w:lang w:val="vi"/>
        </w:rPr>
        <w:t xml:space="preserve">thời kỳ 2021 - 2030, tầm </w:t>
      </w:r>
      <w:r w:rsidR="008A1F1A" w:rsidRPr="009F4BAE">
        <w:rPr>
          <w:rFonts w:asciiTheme="majorHAnsi" w:hAnsiTheme="majorHAnsi" w:cstheme="majorHAnsi"/>
          <w:color w:val="000000" w:themeColor="text1"/>
          <w:sz w:val="28"/>
          <w:szCs w:val="28"/>
          <w:lang w:val="vi"/>
        </w:rPr>
        <w:lastRenderedPageBreak/>
        <w:t>nhìn đến năm 2050</w:t>
      </w:r>
      <w:r w:rsidR="008A1F1A" w:rsidRPr="009F4BAE">
        <w:rPr>
          <w:rFonts w:asciiTheme="majorHAnsi" w:hAnsiTheme="majorHAnsi" w:cstheme="majorHAnsi"/>
          <w:color w:val="000000" w:themeColor="text1"/>
          <w:sz w:val="28"/>
          <w:szCs w:val="28"/>
        </w:rPr>
        <w:t xml:space="preserve"> </w:t>
      </w:r>
      <w:r w:rsidR="008A1F1A" w:rsidRPr="009F4BAE">
        <w:rPr>
          <w:rFonts w:asciiTheme="majorHAnsi" w:hAnsiTheme="majorHAnsi" w:cstheme="majorHAnsi"/>
          <w:i/>
          <w:iCs/>
          <w:color w:val="000000" w:themeColor="text1"/>
          <w:sz w:val="28"/>
          <w:szCs w:val="28"/>
          <w:lang w:val="vi"/>
        </w:rPr>
        <w:t>(đã được Thủ tướng Chính phủ phê duyệt tại Quyết định số 1769/QĐ-TTg</w:t>
      </w:r>
      <w:r w:rsidR="008A1F1A" w:rsidRPr="009F4BAE">
        <w:rPr>
          <w:rFonts w:asciiTheme="majorHAnsi" w:hAnsiTheme="majorHAnsi" w:cstheme="majorHAnsi"/>
          <w:i/>
          <w:iCs/>
          <w:color w:val="000000" w:themeColor="text1"/>
          <w:sz w:val="28"/>
          <w:szCs w:val="28"/>
        </w:rPr>
        <w:t xml:space="preserve"> </w:t>
      </w:r>
      <w:r w:rsidR="008A1F1A" w:rsidRPr="009F4BAE">
        <w:rPr>
          <w:rFonts w:asciiTheme="majorHAnsi" w:hAnsiTheme="majorHAnsi" w:cstheme="majorHAnsi"/>
          <w:i/>
          <w:iCs/>
          <w:color w:val="000000" w:themeColor="text1"/>
          <w:sz w:val="28"/>
          <w:szCs w:val="28"/>
          <w:lang w:val="vi"/>
        </w:rPr>
        <w:t xml:space="preserve">ngày </w:t>
      </w:r>
      <w:r w:rsidR="008A1F1A" w:rsidRPr="009F4BAE">
        <w:rPr>
          <w:rFonts w:asciiTheme="majorHAnsi" w:hAnsiTheme="majorHAnsi" w:cstheme="majorHAnsi"/>
          <w:i/>
          <w:iCs/>
          <w:color w:val="000000" w:themeColor="text1"/>
          <w:sz w:val="28"/>
          <w:szCs w:val="28"/>
        </w:rPr>
        <w:t>19</w:t>
      </w:r>
      <w:r w:rsidR="008A1F1A" w:rsidRPr="009F4BAE">
        <w:rPr>
          <w:rFonts w:asciiTheme="majorHAnsi" w:hAnsiTheme="majorHAnsi" w:cstheme="majorHAnsi"/>
          <w:i/>
          <w:iCs/>
          <w:color w:val="000000" w:themeColor="text1"/>
          <w:sz w:val="28"/>
          <w:szCs w:val="28"/>
          <w:lang w:val="vi"/>
        </w:rPr>
        <w:t>/10/2021);</w:t>
      </w:r>
      <w:r w:rsidR="008A1F1A" w:rsidRPr="009F4BAE">
        <w:rPr>
          <w:rFonts w:asciiTheme="majorHAnsi" w:hAnsiTheme="majorHAnsi" w:cstheme="majorHAnsi"/>
          <w:iCs/>
          <w:color w:val="000000" w:themeColor="text1"/>
          <w:sz w:val="28"/>
          <w:szCs w:val="28"/>
        </w:rPr>
        <w:t xml:space="preserve"> Quy hoạch kết cấu hạ tầng đường thủy nội địa thời kỳ 2021 - 2030, tầm nhìn đến năm 2050 </w:t>
      </w:r>
      <w:r w:rsidR="008A1F1A" w:rsidRPr="009F4BAE">
        <w:rPr>
          <w:rFonts w:asciiTheme="majorHAnsi" w:hAnsiTheme="majorHAnsi" w:cstheme="majorHAnsi"/>
          <w:i/>
          <w:iCs/>
          <w:color w:val="000000" w:themeColor="text1"/>
          <w:sz w:val="28"/>
          <w:szCs w:val="28"/>
          <w:lang w:val="vi"/>
        </w:rPr>
        <w:t>(đã được Thủ tướng Chính phủ phê duyệt tại Quyết định số 1829/QĐ-TTg</w:t>
      </w:r>
      <w:r w:rsidR="008A1F1A" w:rsidRPr="009F4BAE">
        <w:rPr>
          <w:rFonts w:asciiTheme="majorHAnsi" w:hAnsiTheme="majorHAnsi" w:cstheme="majorHAnsi"/>
          <w:i/>
          <w:iCs/>
          <w:color w:val="000000" w:themeColor="text1"/>
          <w:sz w:val="28"/>
          <w:szCs w:val="28"/>
        </w:rPr>
        <w:t xml:space="preserve"> </w:t>
      </w:r>
      <w:r w:rsidR="008A1F1A" w:rsidRPr="009F4BAE">
        <w:rPr>
          <w:rFonts w:asciiTheme="majorHAnsi" w:hAnsiTheme="majorHAnsi" w:cstheme="majorHAnsi"/>
          <w:i/>
          <w:iCs/>
          <w:color w:val="000000" w:themeColor="text1"/>
          <w:sz w:val="28"/>
          <w:szCs w:val="28"/>
          <w:lang w:val="vi"/>
        </w:rPr>
        <w:t xml:space="preserve">ngày </w:t>
      </w:r>
      <w:r w:rsidR="008A1F1A" w:rsidRPr="009F4BAE">
        <w:rPr>
          <w:rFonts w:asciiTheme="majorHAnsi" w:hAnsiTheme="majorHAnsi" w:cstheme="majorHAnsi"/>
          <w:i/>
          <w:iCs/>
          <w:color w:val="000000" w:themeColor="text1"/>
          <w:sz w:val="28"/>
          <w:szCs w:val="28"/>
        </w:rPr>
        <w:t>31</w:t>
      </w:r>
      <w:r w:rsidR="008A1F1A" w:rsidRPr="009F4BAE">
        <w:rPr>
          <w:rFonts w:asciiTheme="majorHAnsi" w:hAnsiTheme="majorHAnsi" w:cstheme="majorHAnsi"/>
          <w:i/>
          <w:iCs/>
          <w:color w:val="000000" w:themeColor="text1"/>
          <w:sz w:val="28"/>
          <w:szCs w:val="28"/>
          <w:lang w:val="vi"/>
        </w:rPr>
        <w:t>/10/2021)</w:t>
      </w:r>
      <w:r w:rsidR="008A1F1A" w:rsidRPr="009F4BAE">
        <w:rPr>
          <w:rFonts w:asciiTheme="majorHAnsi" w:hAnsiTheme="majorHAnsi" w:cstheme="majorHAnsi"/>
          <w:i/>
          <w:iCs/>
          <w:color w:val="000000" w:themeColor="text1"/>
          <w:sz w:val="28"/>
          <w:szCs w:val="28"/>
        </w:rPr>
        <w:t xml:space="preserve"> </w:t>
      </w:r>
      <w:r w:rsidRPr="009F4BAE">
        <w:rPr>
          <w:rFonts w:asciiTheme="majorHAnsi" w:hAnsiTheme="majorHAnsi" w:cstheme="majorHAnsi"/>
          <w:color w:val="000000" w:themeColor="text1"/>
          <w:sz w:val="28"/>
          <w:szCs w:val="28"/>
        </w:rPr>
        <w:t xml:space="preserve">và đề xuất nhu cầu sử dụng đất của của ngành giao thông vận tải, UBND các huyện, thành </w:t>
      </w:r>
      <w:r w:rsidR="00A74FED" w:rsidRPr="009F4BAE">
        <w:rPr>
          <w:rFonts w:asciiTheme="majorHAnsi" w:hAnsiTheme="majorHAnsi" w:cstheme="majorHAnsi"/>
          <w:color w:val="000000" w:themeColor="text1"/>
          <w:sz w:val="28"/>
          <w:szCs w:val="28"/>
        </w:rPr>
        <w:t>phố.</w:t>
      </w:r>
    </w:p>
    <w:p w14:paraId="6D20DB2B" w14:textId="6CE9BD98"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đất giao thông biến động trong kế hoạch sử dụng đất </w:t>
      </w:r>
      <w:r w:rsidR="009F1002" w:rsidRPr="009F4BAE">
        <w:rPr>
          <w:rFonts w:asciiTheme="majorHAnsi" w:hAnsiTheme="majorHAnsi" w:cstheme="majorHAnsi"/>
          <w:color w:val="000000" w:themeColor="text1"/>
          <w:sz w:val="28"/>
          <w:szCs w:val="28"/>
        </w:rPr>
        <w:t>05 năm (2021- 2025) của tỉnh</w:t>
      </w:r>
      <w:r w:rsidRPr="009F4BAE">
        <w:rPr>
          <w:rFonts w:asciiTheme="majorHAnsi" w:hAnsiTheme="majorHAnsi" w:cstheme="majorHAnsi"/>
          <w:color w:val="000000" w:themeColor="text1"/>
          <w:sz w:val="28"/>
          <w:szCs w:val="28"/>
        </w:rPr>
        <w:t xml:space="preserve"> như sau:</w:t>
      </w:r>
    </w:p>
    <w:p w14:paraId="0136C52D" w14:textId="055F6873" w:rsidR="00A74FED" w:rsidRPr="009F4BAE" w:rsidRDefault="00A74FED" w:rsidP="00A74FED">
      <w:pPr>
        <w:spacing w:before="60" w:after="60" w:line="360" w:lineRule="exact"/>
        <w:ind w:firstLine="720"/>
        <w:jc w:val="both"/>
        <w:rPr>
          <w:rFonts w:asciiTheme="majorHAnsi" w:hAnsiTheme="majorHAnsi" w:cstheme="majorHAnsi"/>
          <w:color w:val="000000" w:themeColor="text1"/>
          <w:sz w:val="28"/>
          <w:szCs w:val="28"/>
        </w:rPr>
      </w:pPr>
      <w:bookmarkStart w:id="567" w:name="_Toc105750522"/>
      <w:bookmarkStart w:id="568" w:name="_Toc105762949"/>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002D80" w:rsidRPr="009F4BAE">
        <w:rPr>
          <w:rFonts w:asciiTheme="majorHAnsi" w:hAnsiTheme="majorHAnsi" w:cstheme="majorHAnsi"/>
          <w:color w:val="000000" w:themeColor="text1"/>
          <w:sz w:val="28"/>
          <w:szCs w:val="28"/>
        </w:rPr>
        <w:t>diện tích đất giao thông không thay đổi mục đích sử dụng so với hiện trạng năm 2020 là</w:t>
      </w:r>
      <w:r w:rsidRPr="009F4BAE">
        <w:rPr>
          <w:rFonts w:asciiTheme="majorHAnsi" w:hAnsiTheme="majorHAnsi" w:cstheme="majorHAnsi"/>
          <w:color w:val="000000" w:themeColor="text1"/>
          <w:sz w:val="28"/>
          <w:szCs w:val="28"/>
        </w:rPr>
        <w:t xml:space="preserve"> 9.</w:t>
      </w:r>
      <w:r w:rsidR="005F396D" w:rsidRPr="00C40EBA">
        <w:rPr>
          <w:rFonts w:asciiTheme="majorHAnsi" w:hAnsiTheme="majorHAnsi" w:cstheme="majorHAnsi"/>
          <w:color w:val="000000" w:themeColor="text1"/>
          <w:sz w:val="28"/>
          <w:szCs w:val="28"/>
        </w:rPr>
        <w:t>956</w:t>
      </w:r>
      <w:r w:rsidRPr="009F4BAE">
        <w:rPr>
          <w:rFonts w:asciiTheme="majorHAnsi" w:hAnsiTheme="majorHAnsi" w:cstheme="majorHAnsi"/>
          <w:color w:val="000000" w:themeColor="text1"/>
          <w:sz w:val="28"/>
          <w:szCs w:val="28"/>
        </w:rPr>
        <w:t xml:space="preserve"> ha.</w:t>
      </w:r>
    </w:p>
    <w:p w14:paraId="2D36EFB8" w14:textId="0D08FE49" w:rsidR="00A74FED" w:rsidRPr="009F4BAE" w:rsidRDefault="00A74FED" w:rsidP="00A74FED">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 Điều chỉnh giảm</w:t>
      </w:r>
      <w:r w:rsidRPr="009F4BAE">
        <w:rPr>
          <w:rFonts w:asciiTheme="majorHAnsi" w:hAnsiTheme="majorHAnsi" w:cstheme="majorHAnsi"/>
          <w:color w:val="000000" w:themeColor="text1"/>
          <w:sz w:val="28"/>
          <w:szCs w:val="28"/>
        </w:rPr>
        <w:t xml:space="preserve">: trong kỳ kế hoạch sử dụng đất diện tích đất giao thông dự kiến giảm </w:t>
      </w:r>
      <w:r w:rsidR="005F396D" w:rsidRPr="00C40EBA">
        <w:rPr>
          <w:rFonts w:asciiTheme="majorHAnsi" w:hAnsiTheme="majorHAnsi" w:cstheme="majorHAnsi"/>
          <w:color w:val="000000" w:themeColor="text1"/>
          <w:sz w:val="28"/>
          <w:szCs w:val="28"/>
        </w:rPr>
        <w:t>360</w:t>
      </w:r>
      <w:r w:rsidRPr="009F4BAE">
        <w:rPr>
          <w:rFonts w:asciiTheme="majorHAnsi" w:hAnsiTheme="majorHAnsi" w:cstheme="majorHAnsi"/>
          <w:color w:val="000000" w:themeColor="text1"/>
          <w:sz w:val="28"/>
          <w:szCs w:val="28"/>
        </w:rPr>
        <w:t xml:space="preserve"> ha để chuyển sang các loại đất khu công nghiệ</w:t>
      </w:r>
      <w:r w:rsidR="008D5D32">
        <w:rPr>
          <w:rFonts w:asciiTheme="majorHAnsi" w:hAnsiTheme="majorHAnsi" w:cstheme="majorHAnsi"/>
          <w:color w:val="000000" w:themeColor="text1"/>
          <w:sz w:val="28"/>
          <w:szCs w:val="28"/>
        </w:rPr>
        <w:t>p 14</w:t>
      </w:r>
      <w:r w:rsidRPr="009F4BAE">
        <w:rPr>
          <w:rFonts w:asciiTheme="majorHAnsi" w:hAnsiTheme="majorHAnsi" w:cstheme="majorHAnsi"/>
          <w:color w:val="000000" w:themeColor="text1"/>
          <w:sz w:val="28"/>
          <w:szCs w:val="28"/>
        </w:rPr>
        <w:t xml:space="preserve">1 ha; cụm công nghiệp </w:t>
      </w:r>
      <w:r w:rsidR="005F396D" w:rsidRPr="00C40EBA">
        <w:rPr>
          <w:rFonts w:asciiTheme="majorHAnsi" w:hAnsiTheme="majorHAnsi" w:cstheme="majorHAnsi"/>
          <w:color w:val="000000" w:themeColor="text1"/>
          <w:sz w:val="28"/>
          <w:szCs w:val="28"/>
        </w:rPr>
        <w:t>28</w:t>
      </w:r>
      <w:r w:rsidRPr="009F4BAE">
        <w:rPr>
          <w:rFonts w:asciiTheme="majorHAnsi" w:hAnsiTheme="majorHAnsi" w:cstheme="majorHAnsi"/>
          <w:color w:val="000000" w:themeColor="text1"/>
          <w:sz w:val="28"/>
          <w:szCs w:val="28"/>
        </w:rPr>
        <w:t xml:space="preserve"> ha; đất thương mại dịch vụ</w:t>
      </w:r>
      <w:r w:rsidR="008D5D32">
        <w:rPr>
          <w:rFonts w:asciiTheme="majorHAnsi" w:hAnsiTheme="majorHAnsi" w:cstheme="majorHAnsi"/>
          <w:color w:val="000000" w:themeColor="text1"/>
          <w:sz w:val="28"/>
          <w:szCs w:val="28"/>
        </w:rPr>
        <w:t xml:space="preserve"> 7</w:t>
      </w:r>
      <w:r w:rsidRPr="009F4BAE">
        <w:rPr>
          <w:rFonts w:asciiTheme="majorHAnsi" w:hAnsiTheme="majorHAnsi" w:cstheme="majorHAnsi"/>
          <w:color w:val="000000" w:themeColor="text1"/>
          <w:sz w:val="28"/>
          <w:szCs w:val="28"/>
        </w:rPr>
        <w:t xml:space="preserve"> ha; đất thể</w:t>
      </w:r>
      <w:r w:rsidR="008D5D32">
        <w:rPr>
          <w:rFonts w:asciiTheme="majorHAnsi" w:hAnsiTheme="majorHAnsi" w:cstheme="majorHAnsi"/>
          <w:color w:val="000000" w:themeColor="text1"/>
          <w:sz w:val="28"/>
          <w:szCs w:val="28"/>
        </w:rPr>
        <w:t xml:space="preserve"> thao 3</w:t>
      </w:r>
      <w:r w:rsidRPr="009F4BAE">
        <w:rPr>
          <w:rFonts w:asciiTheme="majorHAnsi" w:hAnsiTheme="majorHAnsi" w:cstheme="majorHAnsi"/>
          <w:color w:val="000000" w:themeColor="text1"/>
          <w:sz w:val="28"/>
          <w:szCs w:val="28"/>
        </w:rPr>
        <w:t>1 ha; đất ở</w:t>
      </w:r>
      <w:r w:rsidR="008D5D32">
        <w:rPr>
          <w:rFonts w:asciiTheme="majorHAnsi" w:hAnsiTheme="majorHAnsi" w:cstheme="majorHAnsi"/>
          <w:color w:val="000000" w:themeColor="text1"/>
          <w:sz w:val="28"/>
          <w:szCs w:val="28"/>
        </w:rPr>
        <w:t xml:space="preserve"> nông thôn </w:t>
      </w:r>
      <w:r w:rsidR="005F396D" w:rsidRPr="00C40EBA">
        <w:rPr>
          <w:rFonts w:asciiTheme="majorHAnsi" w:hAnsiTheme="majorHAnsi" w:cstheme="majorHAnsi"/>
          <w:color w:val="000000" w:themeColor="text1"/>
          <w:sz w:val="28"/>
          <w:szCs w:val="28"/>
        </w:rPr>
        <w:t>65</w:t>
      </w:r>
      <w:r w:rsidRPr="009F4BAE">
        <w:rPr>
          <w:rFonts w:asciiTheme="majorHAnsi" w:hAnsiTheme="majorHAnsi" w:cstheme="majorHAnsi"/>
          <w:color w:val="000000" w:themeColor="text1"/>
          <w:sz w:val="28"/>
          <w:szCs w:val="28"/>
        </w:rPr>
        <w:t xml:space="preserve"> ha và đất ở đô thị</w:t>
      </w:r>
      <w:r w:rsidR="008D5D32">
        <w:rPr>
          <w:rFonts w:asciiTheme="majorHAnsi" w:hAnsiTheme="majorHAnsi" w:cstheme="majorHAnsi"/>
          <w:color w:val="000000" w:themeColor="text1"/>
          <w:sz w:val="28"/>
          <w:szCs w:val="28"/>
        </w:rPr>
        <w:t xml:space="preserve"> 66</w:t>
      </w:r>
      <w:r w:rsidRPr="009F4BAE">
        <w:rPr>
          <w:rFonts w:asciiTheme="majorHAnsi" w:hAnsiTheme="majorHAnsi" w:cstheme="majorHAnsi"/>
          <w:color w:val="000000" w:themeColor="text1"/>
          <w:sz w:val="28"/>
          <w:szCs w:val="28"/>
        </w:rPr>
        <w:t xml:space="preserve"> ha.</w:t>
      </w:r>
    </w:p>
    <w:p w14:paraId="2F972B4E" w14:textId="4D2C7DF2" w:rsidR="00A74FED" w:rsidRPr="009F4BAE" w:rsidRDefault="00A74FED" w:rsidP="00A74FED">
      <w:pPr>
        <w:spacing w:before="60" w:after="60" w:line="35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đất giao thông tăng thêm 2.</w:t>
      </w:r>
      <w:r w:rsidR="005F396D" w:rsidRPr="00C40EBA">
        <w:rPr>
          <w:rFonts w:asciiTheme="majorHAnsi" w:hAnsiTheme="majorHAnsi" w:cstheme="majorHAnsi"/>
          <w:color w:val="000000" w:themeColor="text1"/>
          <w:sz w:val="28"/>
          <w:szCs w:val="28"/>
        </w:rPr>
        <w:t>494</w:t>
      </w:r>
      <w:r w:rsidRPr="009F4BAE">
        <w:rPr>
          <w:rFonts w:asciiTheme="majorHAnsi" w:hAnsiTheme="majorHAnsi" w:cstheme="majorHAnsi"/>
          <w:color w:val="000000" w:themeColor="text1"/>
          <w:sz w:val="28"/>
          <w:szCs w:val="28"/>
        </w:rPr>
        <w:t xml:space="preserve"> ha để thực hiện các dự án: Dự án đường vành đai 5 vùng thủ đô Hà Nội; Xây dựng tuyến đường gom bên trái cao tốc Hà Nội - Thái N</w:t>
      </w:r>
      <w:r w:rsidR="00C56661" w:rsidRPr="009F4BAE">
        <w:rPr>
          <w:rFonts w:asciiTheme="majorHAnsi" w:hAnsiTheme="majorHAnsi" w:cstheme="majorHAnsi"/>
          <w:color w:val="000000" w:themeColor="text1"/>
          <w:sz w:val="28"/>
          <w:szCs w:val="28"/>
        </w:rPr>
        <w:t>guyên; Đường vành đai I</w:t>
      </w:r>
      <w:r w:rsidRPr="009F4BAE">
        <w:rPr>
          <w:rFonts w:asciiTheme="majorHAnsi" w:hAnsiTheme="majorHAnsi" w:cstheme="majorHAnsi"/>
          <w:color w:val="000000" w:themeColor="text1"/>
          <w:sz w:val="28"/>
          <w:szCs w:val="28"/>
        </w:rPr>
        <w:t>; Mở rộng, nâng cấp Quốc lộ 3; Đường tỉnh 226 và các tuyến đường liên huyện, liên xã, các tuyến đường trong khu đô thị, khu dân cư trên địa bàn các huyện, thành phố.</w:t>
      </w:r>
    </w:p>
    <w:p w14:paraId="55651CEC" w14:textId="5E891DCD" w:rsidR="00A74FED" w:rsidRPr="009F4BAE" w:rsidRDefault="00A74FED" w:rsidP="00A74FED">
      <w:pPr>
        <w:spacing w:before="60" w:after="60" w:line="35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tăng được chuyển sang từ các loại đất: Đất trồng lúa </w:t>
      </w:r>
      <w:r w:rsidR="005F396D" w:rsidRPr="00C40EBA">
        <w:rPr>
          <w:rFonts w:asciiTheme="majorHAnsi" w:hAnsiTheme="majorHAnsi" w:cstheme="majorHAnsi"/>
          <w:color w:val="000000" w:themeColor="text1"/>
          <w:sz w:val="28"/>
          <w:szCs w:val="28"/>
        </w:rPr>
        <w:t>1.033</w:t>
      </w:r>
      <w:r w:rsidRPr="009F4BAE">
        <w:rPr>
          <w:rFonts w:asciiTheme="majorHAnsi" w:hAnsiTheme="majorHAnsi" w:cstheme="majorHAnsi"/>
          <w:color w:val="000000" w:themeColor="text1"/>
          <w:sz w:val="28"/>
          <w:szCs w:val="28"/>
        </w:rPr>
        <w:t xml:space="preserve"> ha; đất trồng cây lâu năm </w:t>
      </w:r>
      <w:r w:rsidR="005F396D" w:rsidRPr="00C40EBA">
        <w:rPr>
          <w:rFonts w:asciiTheme="majorHAnsi" w:hAnsiTheme="majorHAnsi" w:cstheme="majorHAnsi"/>
          <w:color w:val="000000" w:themeColor="text1"/>
          <w:sz w:val="28"/>
          <w:szCs w:val="28"/>
        </w:rPr>
        <w:t>237</w:t>
      </w:r>
      <w:r w:rsidRPr="009F4BAE">
        <w:rPr>
          <w:rFonts w:asciiTheme="majorHAnsi" w:hAnsiTheme="majorHAnsi" w:cstheme="majorHAnsi"/>
          <w:color w:val="000000" w:themeColor="text1"/>
          <w:sz w:val="28"/>
          <w:szCs w:val="28"/>
        </w:rPr>
        <w:t xml:space="preserve"> ha; đất rừng phòng hộ</w:t>
      </w:r>
      <w:r w:rsidR="005F396D">
        <w:rPr>
          <w:rFonts w:asciiTheme="majorHAnsi" w:hAnsiTheme="majorHAnsi" w:cstheme="majorHAnsi"/>
          <w:color w:val="000000" w:themeColor="text1"/>
          <w:sz w:val="28"/>
          <w:szCs w:val="28"/>
        </w:rPr>
        <w:t xml:space="preserve"> 34</w:t>
      </w:r>
      <w:r w:rsidRPr="009F4BAE">
        <w:rPr>
          <w:rFonts w:asciiTheme="majorHAnsi" w:hAnsiTheme="majorHAnsi" w:cstheme="majorHAnsi"/>
          <w:color w:val="000000" w:themeColor="text1"/>
          <w:sz w:val="28"/>
          <w:szCs w:val="28"/>
        </w:rPr>
        <w:t xml:space="preserve"> ha; đất rừng sản xuấ</w:t>
      </w:r>
      <w:r w:rsidR="00CC2648">
        <w:rPr>
          <w:rFonts w:asciiTheme="majorHAnsi" w:hAnsiTheme="majorHAnsi" w:cstheme="majorHAnsi"/>
          <w:color w:val="000000" w:themeColor="text1"/>
          <w:sz w:val="28"/>
          <w:szCs w:val="28"/>
        </w:rPr>
        <w:t>t 5</w:t>
      </w:r>
      <w:r w:rsidR="005F396D" w:rsidRPr="00C40EBA">
        <w:rPr>
          <w:rFonts w:asciiTheme="majorHAnsi" w:hAnsiTheme="majorHAnsi" w:cstheme="majorHAnsi"/>
          <w:color w:val="000000" w:themeColor="text1"/>
          <w:sz w:val="28"/>
          <w:szCs w:val="28"/>
        </w:rPr>
        <w:t>25</w:t>
      </w:r>
      <w:r w:rsidRPr="009F4BAE">
        <w:rPr>
          <w:rFonts w:asciiTheme="majorHAnsi" w:hAnsiTheme="majorHAnsi" w:cstheme="majorHAnsi"/>
          <w:color w:val="000000" w:themeColor="text1"/>
          <w:sz w:val="28"/>
          <w:szCs w:val="28"/>
        </w:rPr>
        <w:t xml:space="preserve"> ha; các loại đất nông nghiệp còn lạ</w:t>
      </w:r>
      <w:r w:rsidR="00CC2648">
        <w:rPr>
          <w:rFonts w:asciiTheme="majorHAnsi" w:hAnsiTheme="majorHAnsi" w:cstheme="majorHAnsi"/>
          <w:color w:val="000000" w:themeColor="text1"/>
          <w:sz w:val="28"/>
          <w:szCs w:val="28"/>
        </w:rPr>
        <w:t>i 21</w:t>
      </w:r>
      <w:r w:rsidRPr="009F4BAE">
        <w:rPr>
          <w:rFonts w:asciiTheme="majorHAnsi" w:hAnsiTheme="majorHAnsi" w:cstheme="majorHAnsi"/>
          <w:color w:val="000000" w:themeColor="text1"/>
          <w:sz w:val="28"/>
          <w:szCs w:val="28"/>
        </w:rPr>
        <w:t xml:space="preserve"> ha; các loại đất hạ tầng khác </w:t>
      </w:r>
      <w:r w:rsidR="005F396D" w:rsidRPr="00C40EBA">
        <w:rPr>
          <w:rFonts w:asciiTheme="majorHAnsi" w:hAnsiTheme="majorHAnsi" w:cstheme="majorHAnsi"/>
          <w:color w:val="000000" w:themeColor="text1"/>
          <w:sz w:val="28"/>
          <w:szCs w:val="28"/>
        </w:rPr>
        <w:t>36</w:t>
      </w:r>
      <w:r w:rsidRPr="009F4BAE">
        <w:rPr>
          <w:rFonts w:asciiTheme="majorHAnsi" w:hAnsiTheme="majorHAnsi" w:cstheme="majorHAnsi"/>
          <w:color w:val="000000" w:themeColor="text1"/>
          <w:sz w:val="28"/>
          <w:szCs w:val="28"/>
        </w:rPr>
        <w:t xml:space="preserve"> ha; đất ở nông thôn 1</w:t>
      </w:r>
      <w:r w:rsidR="005F396D" w:rsidRPr="00C40EBA">
        <w:rPr>
          <w:rFonts w:asciiTheme="majorHAnsi" w:hAnsiTheme="majorHAnsi" w:cstheme="majorHAnsi"/>
          <w:color w:val="000000" w:themeColor="text1"/>
          <w:sz w:val="28"/>
          <w:szCs w:val="28"/>
        </w:rPr>
        <w:t>53</w:t>
      </w:r>
      <w:r w:rsidRPr="009F4BAE">
        <w:rPr>
          <w:rFonts w:asciiTheme="majorHAnsi" w:hAnsiTheme="majorHAnsi" w:cstheme="majorHAnsi"/>
          <w:color w:val="000000" w:themeColor="text1"/>
          <w:sz w:val="28"/>
          <w:szCs w:val="28"/>
        </w:rPr>
        <w:t xml:space="preserve"> ha; đất ở đô thị</w:t>
      </w:r>
      <w:r w:rsidR="00CC2648">
        <w:rPr>
          <w:rFonts w:asciiTheme="majorHAnsi" w:hAnsiTheme="majorHAnsi" w:cstheme="majorHAnsi"/>
          <w:color w:val="000000" w:themeColor="text1"/>
          <w:sz w:val="28"/>
          <w:szCs w:val="28"/>
        </w:rPr>
        <w:t xml:space="preserve"> 43</w:t>
      </w:r>
      <w:r w:rsidRPr="009F4BAE">
        <w:rPr>
          <w:rFonts w:asciiTheme="majorHAnsi" w:hAnsiTheme="majorHAnsi" w:cstheme="majorHAnsi"/>
          <w:color w:val="000000" w:themeColor="text1"/>
          <w:sz w:val="28"/>
          <w:szCs w:val="28"/>
        </w:rPr>
        <w:t xml:space="preserve"> ha; các loại đất phi nông nghiệp khác 4 ha.</w:t>
      </w:r>
    </w:p>
    <w:p w14:paraId="23137A2B" w14:textId="0CAA2909" w:rsidR="00A74FED" w:rsidRPr="009F4BAE" w:rsidRDefault="00A74FED" w:rsidP="00A74FED">
      <w:pPr>
        <w:spacing w:before="60" w:after="60" w:line="356"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Đến năm 2025, tỉnh Thái Nguyên có 12.450 ha đất giao thông, chiếm 3,53% diện tích tự nhiên, phù hợp với chỉ tiêu quốc gia phân bổ tại Quyết định 326/QĐ-TTg ngày 9/03/2022.</w:t>
      </w:r>
    </w:p>
    <w:p w14:paraId="2CB738DB" w14:textId="77777777" w:rsidR="00AC353B" w:rsidRPr="009F4BAE" w:rsidRDefault="00BB43C6" w:rsidP="00AE30F1">
      <w:pPr>
        <w:pStyle w:val="Heading3"/>
        <w:jc w:val="center"/>
        <w:rPr>
          <w:rFonts w:cstheme="majorHAnsi"/>
          <w:b/>
          <w:color w:val="000000" w:themeColor="text1"/>
        </w:rPr>
      </w:pPr>
      <w:r w:rsidRPr="009F4BAE">
        <w:rPr>
          <w:rFonts w:cstheme="majorHAnsi"/>
          <w:b/>
          <w:color w:val="000000" w:themeColor="text1"/>
        </w:rPr>
        <w:t>Bảng 2</w:t>
      </w:r>
      <w:r w:rsidR="00250EB0" w:rsidRPr="009F4BAE">
        <w:rPr>
          <w:rFonts w:cstheme="majorHAnsi"/>
          <w:b/>
          <w:color w:val="000000" w:themeColor="text1"/>
        </w:rPr>
        <w:t>8</w:t>
      </w:r>
      <w:r w:rsidRPr="009F4BAE">
        <w:rPr>
          <w:rFonts w:cstheme="majorHAnsi"/>
          <w:b/>
          <w:color w:val="000000" w:themeColor="text1"/>
        </w:rPr>
        <w:t xml:space="preserve">: Kế hoạch sử dụng đất giao thông </w:t>
      </w:r>
      <w:r w:rsidR="00D7000A" w:rsidRPr="009F4BAE">
        <w:rPr>
          <w:rFonts w:cstheme="majorHAnsi"/>
          <w:b/>
          <w:color w:val="000000" w:themeColor="text1"/>
        </w:rPr>
        <w:t xml:space="preserve">phân theo năm </w:t>
      </w:r>
    </w:p>
    <w:p w14:paraId="6D8B529B" w14:textId="772DA6D9" w:rsidR="00BB43C6" w:rsidRDefault="00D7000A" w:rsidP="00AE30F1">
      <w:pPr>
        <w:pStyle w:val="Heading3"/>
        <w:jc w:val="center"/>
        <w:rPr>
          <w:rFonts w:cstheme="majorHAnsi"/>
          <w:b/>
          <w:color w:val="000000" w:themeColor="text1"/>
        </w:rPr>
      </w:pPr>
      <w:r w:rsidRPr="009F4BAE">
        <w:rPr>
          <w:rFonts w:cstheme="majorHAnsi"/>
          <w:b/>
          <w:color w:val="000000" w:themeColor="text1"/>
        </w:rPr>
        <w:t>và phân theo cấp huyện</w:t>
      </w:r>
      <w:bookmarkEnd w:id="567"/>
      <w:bookmarkEnd w:id="568"/>
    </w:p>
    <w:tbl>
      <w:tblPr>
        <w:tblW w:w="0" w:type="auto"/>
        <w:tblLook w:val="04A0" w:firstRow="1" w:lastRow="0" w:firstColumn="1" w:lastColumn="0" w:noHBand="0" w:noVBand="1"/>
      </w:tblPr>
      <w:tblGrid>
        <w:gridCol w:w="2117"/>
        <w:gridCol w:w="1629"/>
        <w:gridCol w:w="1063"/>
        <w:gridCol w:w="1063"/>
        <w:gridCol w:w="1063"/>
        <w:gridCol w:w="1063"/>
        <w:gridCol w:w="1063"/>
      </w:tblGrid>
      <w:tr w:rsidR="00CC2648" w:rsidRPr="00CC2648" w14:paraId="3A637E3A" w14:textId="77777777" w:rsidTr="00BD4C03">
        <w:trPr>
          <w:trHeight w:val="30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443D2D" w14:textId="77777777" w:rsidR="00CC2648" w:rsidRPr="00CC2648" w:rsidRDefault="00CC2648" w:rsidP="00CC2648">
            <w:pPr>
              <w:spacing w:after="0" w:line="240" w:lineRule="auto"/>
              <w:jc w:val="center"/>
              <w:rPr>
                <w:rFonts w:asciiTheme="majorHAnsi" w:eastAsia="Times New Roman" w:hAnsiTheme="majorHAnsi" w:cstheme="majorHAnsi"/>
                <w:b/>
                <w:bCs/>
                <w:sz w:val="24"/>
                <w:szCs w:val="24"/>
                <w:lang w:val="en-US"/>
              </w:rPr>
            </w:pPr>
            <w:r w:rsidRPr="00CC2648">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EBB306" w14:textId="77777777" w:rsidR="00CC2648" w:rsidRPr="00CC2648" w:rsidRDefault="00CC2648" w:rsidP="00CC2648">
            <w:pPr>
              <w:spacing w:after="0" w:line="240" w:lineRule="auto"/>
              <w:jc w:val="center"/>
              <w:rPr>
                <w:rFonts w:asciiTheme="majorHAnsi" w:eastAsia="Times New Roman" w:hAnsiTheme="majorHAnsi" w:cstheme="majorHAnsi"/>
                <w:b/>
                <w:bCs/>
                <w:sz w:val="24"/>
                <w:szCs w:val="24"/>
                <w:lang w:val="en-US"/>
              </w:rPr>
            </w:pPr>
            <w:r w:rsidRPr="00CC2648">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663FD88D" w14:textId="77777777" w:rsidR="00CC2648" w:rsidRPr="00CC2648" w:rsidRDefault="00CC2648" w:rsidP="00CC2648">
            <w:pPr>
              <w:spacing w:after="0" w:line="240" w:lineRule="auto"/>
              <w:jc w:val="center"/>
              <w:rPr>
                <w:rFonts w:asciiTheme="majorHAnsi" w:eastAsia="Times New Roman" w:hAnsiTheme="majorHAnsi" w:cstheme="majorHAnsi"/>
                <w:b/>
                <w:bCs/>
                <w:sz w:val="24"/>
                <w:szCs w:val="24"/>
                <w:lang w:val="en-US"/>
              </w:rPr>
            </w:pPr>
            <w:r w:rsidRPr="00CC2648">
              <w:rPr>
                <w:rFonts w:asciiTheme="majorHAnsi" w:eastAsia="Times New Roman" w:hAnsiTheme="majorHAnsi" w:cstheme="majorHAnsi"/>
                <w:b/>
                <w:bCs/>
                <w:sz w:val="24"/>
                <w:szCs w:val="24"/>
                <w:lang w:val="en-US"/>
              </w:rPr>
              <w:t>Phân theo năm kế hoạch</w:t>
            </w:r>
          </w:p>
        </w:tc>
      </w:tr>
      <w:tr w:rsidR="00CC2648" w:rsidRPr="00CC2648" w14:paraId="34EE38BC" w14:textId="77777777" w:rsidTr="00BD4C03">
        <w:trPr>
          <w:trHeight w:val="60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5EE4B38" w14:textId="77777777" w:rsidR="00CC2648" w:rsidRPr="00CC2648" w:rsidRDefault="00CC2648" w:rsidP="00CC2648">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85624" w14:textId="77777777" w:rsidR="00CC2648" w:rsidRPr="00CC2648" w:rsidRDefault="00CC2648" w:rsidP="00CC2648">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2D9DA920" w14:textId="77777777" w:rsidR="00CC2648" w:rsidRPr="00CC2648" w:rsidRDefault="00CC2648" w:rsidP="00CC2648">
            <w:pPr>
              <w:spacing w:after="0" w:line="240" w:lineRule="auto"/>
              <w:jc w:val="center"/>
              <w:rPr>
                <w:rFonts w:asciiTheme="majorHAnsi" w:eastAsia="Times New Roman" w:hAnsiTheme="majorHAnsi" w:cstheme="majorHAnsi"/>
                <w:b/>
                <w:bCs/>
                <w:sz w:val="24"/>
                <w:szCs w:val="24"/>
                <w:lang w:val="en-US"/>
              </w:rPr>
            </w:pPr>
            <w:r w:rsidRPr="00CC2648">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146E08D2" w14:textId="77777777" w:rsidR="00CC2648" w:rsidRPr="00CC2648" w:rsidRDefault="00CC2648" w:rsidP="00CC2648">
            <w:pPr>
              <w:spacing w:after="0" w:line="240" w:lineRule="auto"/>
              <w:jc w:val="center"/>
              <w:rPr>
                <w:rFonts w:asciiTheme="majorHAnsi" w:eastAsia="Times New Roman" w:hAnsiTheme="majorHAnsi" w:cstheme="majorHAnsi"/>
                <w:b/>
                <w:bCs/>
                <w:sz w:val="24"/>
                <w:szCs w:val="24"/>
                <w:lang w:val="en-US"/>
              </w:rPr>
            </w:pPr>
            <w:r w:rsidRPr="00CC2648">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5C550BBF" w14:textId="77777777" w:rsidR="00CC2648" w:rsidRPr="00CC2648" w:rsidRDefault="00CC2648" w:rsidP="00CC2648">
            <w:pPr>
              <w:spacing w:after="0" w:line="240" w:lineRule="auto"/>
              <w:jc w:val="center"/>
              <w:rPr>
                <w:rFonts w:asciiTheme="majorHAnsi" w:eastAsia="Times New Roman" w:hAnsiTheme="majorHAnsi" w:cstheme="majorHAnsi"/>
                <w:b/>
                <w:bCs/>
                <w:sz w:val="24"/>
                <w:szCs w:val="24"/>
                <w:lang w:val="en-US"/>
              </w:rPr>
            </w:pPr>
            <w:r w:rsidRPr="00CC2648">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45B085B6" w14:textId="77777777" w:rsidR="00CC2648" w:rsidRPr="00CC2648" w:rsidRDefault="00CC2648" w:rsidP="00CC2648">
            <w:pPr>
              <w:spacing w:after="0" w:line="240" w:lineRule="auto"/>
              <w:jc w:val="center"/>
              <w:rPr>
                <w:rFonts w:asciiTheme="majorHAnsi" w:eastAsia="Times New Roman" w:hAnsiTheme="majorHAnsi" w:cstheme="majorHAnsi"/>
                <w:b/>
                <w:bCs/>
                <w:sz w:val="24"/>
                <w:szCs w:val="24"/>
                <w:lang w:val="en-US"/>
              </w:rPr>
            </w:pPr>
            <w:r w:rsidRPr="00CC2648">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20068377" w14:textId="77777777" w:rsidR="00CC2648" w:rsidRPr="00CC2648" w:rsidRDefault="00CC2648" w:rsidP="00CC2648">
            <w:pPr>
              <w:spacing w:after="0" w:line="240" w:lineRule="auto"/>
              <w:jc w:val="center"/>
              <w:rPr>
                <w:rFonts w:asciiTheme="majorHAnsi" w:eastAsia="Times New Roman" w:hAnsiTheme="majorHAnsi" w:cstheme="majorHAnsi"/>
                <w:b/>
                <w:bCs/>
                <w:sz w:val="24"/>
                <w:szCs w:val="24"/>
                <w:lang w:val="en-US"/>
              </w:rPr>
            </w:pPr>
            <w:r w:rsidRPr="00CC2648">
              <w:rPr>
                <w:rFonts w:asciiTheme="majorHAnsi" w:eastAsia="Times New Roman" w:hAnsiTheme="majorHAnsi" w:cstheme="majorHAnsi"/>
                <w:b/>
                <w:bCs/>
                <w:sz w:val="24"/>
                <w:szCs w:val="24"/>
                <w:lang w:val="en-US"/>
              </w:rPr>
              <w:t>Năm 2025</w:t>
            </w:r>
          </w:p>
        </w:tc>
      </w:tr>
      <w:tr w:rsidR="005F396D" w:rsidRPr="00CC2648" w14:paraId="5CAE3DBB" w14:textId="77777777" w:rsidTr="00CC2648">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03493B" w14:textId="77777777" w:rsidR="005F396D" w:rsidRPr="00CC2648" w:rsidRDefault="005F396D" w:rsidP="005F396D">
            <w:pPr>
              <w:spacing w:after="0" w:line="240" w:lineRule="auto"/>
              <w:jc w:val="center"/>
              <w:rPr>
                <w:rFonts w:asciiTheme="majorHAnsi" w:eastAsia="Times New Roman" w:hAnsiTheme="majorHAnsi" w:cstheme="majorHAnsi"/>
                <w:b/>
                <w:bCs/>
                <w:sz w:val="24"/>
                <w:szCs w:val="24"/>
                <w:lang w:val="en-US"/>
              </w:rPr>
            </w:pPr>
            <w:r w:rsidRPr="00CC2648">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431D3A78" w14:textId="4B798CC8"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10.316</w:t>
            </w:r>
          </w:p>
        </w:tc>
        <w:tc>
          <w:tcPr>
            <w:tcW w:w="0" w:type="auto"/>
            <w:tcBorders>
              <w:top w:val="nil"/>
              <w:left w:val="nil"/>
              <w:bottom w:val="single" w:sz="4" w:space="0" w:color="auto"/>
              <w:right w:val="single" w:sz="4" w:space="0" w:color="auto"/>
            </w:tcBorders>
            <w:shd w:val="clear" w:color="000000" w:fill="FFFFFF"/>
            <w:vAlign w:val="center"/>
            <w:hideMark/>
          </w:tcPr>
          <w:p w14:paraId="5358E5DC" w14:textId="45800883"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10.906</w:t>
            </w:r>
          </w:p>
        </w:tc>
        <w:tc>
          <w:tcPr>
            <w:tcW w:w="0" w:type="auto"/>
            <w:tcBorders>
              <w:top w:val="nil"/>
              <w:left w:val="nil"/>
              <w:bottom w:val="single" w:sz="4" w:space="0" w:color="auto"/>
              <w:right w:val="single" w:sz="4" w:space="0" w:color="auto"/>
            </w:tcBorders>
            <w:shd w:val="clear" w:color="000000" w:fill="FFFFFF"/>
            <w:vAlign w:val="center"/>
            <w:hideMark/>
          </w:tcPr>
          <w:p w14:paraId="147701B7" w14:textId="54C3055A"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10.969</w:t>
            </w:r>
          </w:p>
        </w:tc>
        <w:tc>
          <w:tcPr>
            <w:tcW w:w="0" w:type="auto"/>
            <w:tcBorders>
              <w:top w:val="nil"/>
              <w:left w:val="nil"/>
              <w:bottom w:val="single" w:sz="4" w:space="0" w:color="auto"/>
              <w:right w:val="single" w:sz="4" w:space="0" w:color="auto"/>
            </w:tcBorders>
            <w:shd w:val="clear" w:color="000000" w:fill="FFFFFF"/>
            <w:vAlign w:val="center"/>
            <w:hideMark/>
          </w:tcPr>
          <w:p w14:paraId="34898653" w14:textId="203AD973"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11.075</w:t>
            </w:r>
          </w:p>
        </w:tc>
        <w:tc>
          <w:tcPr>
            <w:tcW w:w="0" w:type="auto"/>
            <w:tcBorders>
              <w:top w:val="nil"/>
              <w:left w:val="nil"/>
              <w:bottom w:val="single" w:sz="4" w:space="0" w:color="auto"/>
              <w:right w:val="single" w:sz="4" w:space="0" w:color="auto"/>
            </w:tcBorders>
            <w:shd w:val="clear" w:color="000000" w:fill="FFFFFF"/>
            <w:vAlign w:val="center"/>
            <w:hideMark/>
          </w:tcPr>
          <w:p w14:paraId="1AF2E483" w14:textId="12C7AA84"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12.117</w:t>
            </w:r>
          </w:p>
        </w:tc>
        <w:tc>
          <w:tcPr>
            <w:tcW w:w="0" w:type="auto"/>
            <w:tcBorders>
              <w:top w:val="nil"/>
              <w:left w:val="nil"/>
              <w:bottom w:val="single" w:sz="4" w:space="0" w:color="auto"/>
              <w:right w:val="single" w:sz="4" w:space="0" w:color="auto"/>
            </w:tcBorders>
            <w:shd w:val="clear" w:color="000000" w:fill="FFFFFF"/>
            <w:vAlign w:val="center"/>
            <w:hideMark/>
          </w:tcPr>
          <w:p w14:paraId="73353E91" w14:textId="447861E2"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12.450</w:t>
            </w:r>
          </w:p>
        </w:tc>
      </w:tr>
      <w:tr w:rsidR="005F396D" w:rsidRPr="00CC2648" w14:paraId="3A98257F" w14:textId="77777777" w:rsidTr="00CC264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830EEB" w14:textId="77777777" w:rsidR="005F396D" w:rsidRPr="00CC2648" w:rsidRDefault="005F396D" w:rsidP="005F396D">
            <w:pPr>
              <w:spacing w:after="0" w:line="240" w:lineRule="auto"/>
              <w:jc w:val="center"/>
              <w:rPr>
                <w:rFonts w:asciiTheme="majorHAnsi" w:eastAsia="Times New Roman" w:hAnsiTheme="majorHAnsi" w:cstheme="majorHAnsi"/>
                <w:sz w:val="24"/>
                <w:szCs w:val="24"/>
                <w:lang w:val="en-US"/>
              </w:rPr>
            </w:pPr>
            <w:r w:rsidRPr="00CC2648">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75E01AFE" w14:textId="6D601D1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1.139</w:t>
            </w:r>
          </w:p>
        </w:tc>
        <w:tc>
          <w:tcPr>
            <w:tcW w:w="0" w:type="auto"/>
            <w:tcBorders>
              <w:top w:val="nil"/>
              <w:left w:val="nil"/>
              <w:bottom w:val="single" w:sz="4" w:space="0" w:color="auto"/>
              <w:right w:val="single" w:sz="4" w:space="0" w:color="auto"/>
            </w:tcBorders>
            <w:shd w:val="clear" w:color="auto" w:fill="auto"/>
            <w:noWrap/>
            <w:vAlign w:val="center"/>
            <w:hideMark/>
          </w:tcPr>
          <w:p w14:paraId="3178895F" w14:textId="6EB5DEF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1.444</w:t>
            </w:r>
          </w:p>
        </w:tc>
        <w:tc>
          <w:tcPr>
            <w:tcW w:w="0" w:type="auto"/>
            <w:tcBorders>
              <w:top w:val="nil"/>
              <w:left w:val="nil"/>
              <w:bottom w:val="single" w:sz="4" w:space="0" w:color="auto"/>
              <w:right w:val="single" w:sz="4" w:space="0" w:color="auto"/>
            </w:tcBorders>
            <w:shd w:val="clear" w:color="auto" w:fill="auto"/>
            <w:noWrap/>
            <w:vAlign w:val="center"/>
            <w:hideMark/>
          </w:tcPr>
          <w:p w14:paraId="783AC82A" w14:textId="4D5F654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1.463</w:t>
            </w:r>
          </w:p>
        </w:tc>
        <w:tc>
          <w:tcPr>
            <w:tcW w:w="0" w:type="auto"/>
            <w:tcBorders>
              <w:top w:val="nil"/>
              <w:left w:val="nil"/>
              <w:bottom w:val="single" w:sz="4" w:space="0" w:color="auto"/>
              <w:right w:val="single" w:sz="4" w:space="0" w:color="auto"/>
            </w:tcBorders>
            <w:shd w:val="clear" w:color="auto" w:fill="auto"/>
            <w:noWrap/>
            <w:vAlign w:val="center"/>
            <w:hideMark/>
          </w:tcPr>
          <w:p w14:paraId="021DFE7B" w14:textId="6B9AF9C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1.454</w:t>
            </w:r>
          </w:p>
        </w:tc>
        <w:tc>
          <w:tcPr>
            <w:tcW w:w="0" w:type="auto"/>
            <w:tcBorders>
              <w:top w:val="nil"/>
              <w:left w:val="nil"/>
              <w:bottom w:val="single" w:sz="4" w:space="0" w:color="auto"/>
              <w:right w:val="single" w:sz="4" w:space="0" w:color="auto"/>
            </w:tcBorders>
            <w:shd w:val="clear" w:color="auto" w:fill="auto"/>
            <w:noWrap/>
            <w:vAlign w:val="center"/>
            <w:hideMark/>
          </w:tcPr>
          <w:p w14:paraId="53B854AD" w14:textId="28C64A6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1.441</w:t>
            </w:r>
          </w:p>
        </w:tc>
        <w:tc>
          <w:tcPr>
            <w:tcW w:w="0" w:type="auto"/>
            <w:tcBorders>
              <w:top w:val="nil"/>
              <w:left w:val="nil"/>
              <w:bottom w:val="single" w:sz="4" w:space="0" w:color="auto"/>
              <w:right w:val="single" w:sz="4" w:space="0" w:color="auto"/>
            </w:tcBorders>
            <w:shd w:val="clear" w:color="auto" w:fill="auto"/>
            <w:noWrap/>
            <w:vAlign w:val="center"/>
            <w:hideMark/>
          </w:tcPr>
          <w:p w14:paraId="61956031" w14:textId="2BA39EBF"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1.508</w:t>
            </w:r>
          </w:p>
        </w:tc>
      </w:tr>
      <w:tr w:rsidR="005F396D" w:rsidRPr="00CC2648" w14:paraId="64234335" w14:textId="77777777" w:rsidTr="00CC264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E34FFA" w14:textId="77777777" w:rsidR="005F396D" w:rsidRPr="00CC2648" w:rsidRDefault="005F396D" w:rsidP="005F396D">
            <w:pPr>
              <w:spacing w:after="0" w:line="240" w:lineRule="auto"/>
              <w:jc w:val="center"/>
              <w:rPr>
                <w:rFonts w:asciiTheme="majorHAnsi" w:eastAsia="Times New Roman" w:hAnsiTheme="majorHAnsi" w:cstheme="majorHAnsi"/>
                <w:sz w:val="24"/>
                <w:szCs w:val="24"/>
                <w:lang w:val="en-US"/>
              </w:rPr>
            </w:pPr>
            <w:r w:rsidRPr="00CC2648">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208017AB" w14:textId="0FE6808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806</w:t>
            </w:r>
          </w:p>
        </w:tc>
        <w:tc>
          <w:tcPr>
            <w:tcW w:w="0" w:type="auto"/>
            <w:tcBorders>
              <w:top w:val="nil"/>
              <w:left w:val="nil"/>
              <w:bottom w:val="single" w:sz="4" w:space="0" w:color="auto"/>
              <w:right w:val="single" w:sz="4" w:space="0" w:color="auto"/>
            </w:tcBorders>
            <w:shd w:val="clear" w:color="auto" w:fill="auto"/>
            <w:noWrap/>
            <w:vAlign w:val="center"/>
            <w:hideMark/>
          </w:tcPr>
          <w:p w14:paraId="6D18B9AF" w14:textId="71F10DC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844</w:t>
            </w:r>
          </w:p>
        </w:tc>
        <w:tc>
          <w:tcPr>
            <w:tcW w:w="0" w:type="auto"/>
            <w:tcBorders>
              <w:top w:val="nil"/>
              <w:left w:val="nil"/>
              <w:bottom w:val="single" w:sz="4" w:space="0" w:color="auto"/>
              <w:right w:val="single" w:sz="4" w:space="0" w:color="auto"/>
            </w:tcBorders>
            <w:shd w:val="clear" w:color="auto" w:fill="auto"/>
            <w:noWrap/>
            <w:vAlign w:val="center"/>
            <w:hideMark/>
          </w:tcPr>
          <w:p w14:paraId="6898621D" w14:textId="55DE1C1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844</w:t>
            </w:r>
          </w:p>
        </w:tc>
        <w:tc>
          <w:tcPr>
            <w:tcW w:w="0" w:type="auto"/>
            <w:tcBorders>
              <w:top w:val="nil"/>
              <w:left w:val="nil"/>
              <w:bottom w:val="single" w:sz="4" w:space="0" w:color="auto"/>
              <w:right w:val="single" w:sz="4" w:space="0" w:color="auto"/>
            </w:tcBorders>
            <w:shd w:val="clear" w:color="auto" w:fill="auto"/>
            <w:noWrap/>
            <w:vAlign w:val="center"/>
            <w:hideMark/>
          </w:tcPr>
          <w:p w14:paraId="38F8CFF9" w14:textId="0349901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861</w:t>
            </w:r>
          </w:p>
        </w:tc>
        <w:tc>
          <w:tcPr>
            <w:tcW w:w="0" w:type="auto"/>
            <w:tcBorders>
              <w:top w:val="nil"/>
              <w:left w:val="nil"/>
              <w:bottom w:val="single" w:sz="4" w:space="0" w:color="auto"/>
              <w:right w:val="single" w:sz="4" w:space="0" w:color="auto"/>
            </w:tcBorders>
            <w:shd w:val="clear" w:color="auto" w:fill="auto"/>
            <w:noWrap/>
            <w:vAlign w:val="center"/>
            <w:hideMark/>
          </w:tcPr>
          <w:p w14:paraId="3C4F4A57" w14:textId="22B26D9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876</w:t>
            </w:r>
          </w:p>
        </w:tc>
        <w:tc>
          <w:tcPr>
            <w:tcW w:w="0" w:type="auto"/>
            <w:tcBorders>
              <w:top w:val="nil"/>
              <w:left w:val="nil"/>
              <w:bottom w:val="single" w:sz="4" w:space="0" w:color="auto"/>
              <w:right w:val="single" w:sz="4" w:space="0" w:color="auto"/>
            </w:tcBorders>
            <w:shd w:val="clear" w:color="auto" w:fill="auto"/>
            <w:noWrap/>
            <w:vAlign w:val="center"/>
            <w:hideMark/>
          </w:tcPr>
          <w:p w14:paraId="48E3BF00" w14:textId="04B7BC5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951</w:t>
            </w:r>
          </w:p>
        </w:tc>
      </w:tr>
      <w:tr w:rsidR="005F396D" w:rsidRPr="00CC2648" w14:paraId="586A0637" w14:textId="77777777" w:rsidTr="00CC264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D62AC9" w14:textId="77777777" w:rsidR="005F396D" w:rsidRPr="00CC2648" w:rsidRDefault="005F396D" w:rsidP="005F396D">
            <w:pPr>
              <w:spacing w:after="0" w:line="240" w:lineRule="auto"/>
              <w:jc w:val="center"/>
              <w:rPr>
                <w:rFonts w:asciiTheme="majorHAnsi" w:eastAsia="Times New Roman" w:hAnsiTheme="majorHAnsi" w:cstheme="majorHAnsi"/>
                <w:sz w:val="24"/>
                <w:szCs w:val="24"/>
                <w:lang w:val="en-US"/>
              </w:rPr>
            </w:pPr>
            <w:r w:rsidRPr="00CC2648">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2E343564" w14:textId="00E5E9F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1.058</w:t>
            </w:r>
          </w:p>
        </w:tc>
        <w:tc>
          <w:tcPr>
            <w:tcW w:w="0" w:type="auto"/>
            <w:tcBorders>
              <w:top w:val="nil"/>
              <w:left w:val="nil"/>
              <w:bottom w:val="single" w:sz="4" w:space="0" w:color="auto"/>
              <w:right w:val="single" w:sz="4" w:space="0" w:color="auto"/>
            </w:tcBorders>
            <w:shd w:val="clear" w:color="auto" w:fill="auto"/>
            <w:noWrap/>
            <w:vAlign w:val="center"/>
            <w:hideMark/>
          </w:tcPr>
          <w:p w14:paraId="23F10509" w14:textId="482D637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1.066</w:t>
            </w:r>
          </w:p>
        </w:tc>
        <w:tc>
          <w:tcPr>
            <w:tcW w:w="0" w:type="auto"/>
            <w:tcBorders>
              <w:top w:val="nil"/>
              <w:left w:val="nil"/>
              <w:bottom w:val="single" w:sz="4" w:space="0" w:color="auto"/>
              <w:right w:val="single" w:sz="4" w:space="0" w:color="auto"/>
            </w:tcBorders>
            <w:shd w:val="clear" w:color="auto" w:fill="auto"/>
            <w:noWrap/>
            <w:vAlign w:val="center"/>
            <w:hideMark/>
          </w:tcPr>
          <w:p w14:paraId="705AFD96" w14:textId="75B7B8E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1.093</w:t>
            </w:r>
          </w:p>
        </w:tc>
        <w:tc>
          <w:tcPr>
            <w:tcW w:w="0" w:type="auto"/>
            <w:tcBorders>
              <w:top w:val="nil"/>
              <w:left w:val="nil"/>
              <w:bottom w:val="single" w:sz="4" w:space="0" w:color="auto"/>
              <w:right w:val="single" w:sz="4" w:space="0" w:color="auto"/>
            </w:tcBorders>
            <w:shd w:val="clear" w:color="auto" w:fill="auto"/>
            <w:noWrap/>
            <w:vAlign w:val="center"/>
            <w:hideMark/>
          </w:tcPr>
          <w:p w14:paraId="6DBF6318" w14:textId="3FA7C21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1.093</w:t>
            </w:r>
          </w:p>
        </w:tc>
        <w:tc>
          <w:tcPr>
            <w:tcW w:w="0" w:type="auto"/>
            <w:tcBorders>
              <w:top w:val="nil"/>
              <w:left w:val="nil"/>
              <w:bottom w:val="single" w:sz="4" w:space="0" w:color="auto"/>
              <w:right w:val="single" w:sz="4" w:space="0" w:color="auto"/>
            </w:tcBorders>
            <w:shd w:val="clear" w:color="auto" w:fill="auto"/>
            <w:noWrap/>
            <w:vAlign w:val="center"/>
            <w:hideMark/>
          </w:tcPr>
          <w:p w14:paraId="62497672" w14:textId="0E64AB5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1.093</w:t>
            </w:r>
          </w:p>
        </w:tc>
        <w:tc>
          <w:tcPr>
            <w:tcW w:w="0" w:type="auto"/>
            <w:tcBorders>
              <w:top w:val="nil"/>
              <w:left w:val="nil"/>
              <w:bottom w:val="single" w:sz="4" w:space="0" w:color="auto"/>
              <w:right w:val="single" w:sz="4" w:space="0" w:color="auto"/>
            </w:tcBorders>
            <w:shd w:val="clear" w:color="auto" w:fill="auto"/>
            <w:noWrap/>
            <w:vAlign w:val="center"/>
            <w:hideMark/>
          </w:tcPr>
          <w:p w14:paraId="3751CE74" w14:textId="5E4CBF8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1.102</w:t>
            </w:r>
          </w:p>
        </w:tc>
      </w:tr>
      <w:tr w:rsidR="005F396D" w:rsidRPr="00CC2648" w14:paraId="42CE8D6D" w14:textId="77777777" w:rsidTr="00CC264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7D5028" w14:textId="77777777" w:rsidR="005F396D" w:rsidRPr="00CC2648" w:rsidRDefault="005F396D" w:rsidP="005F396D">
            <w:pPr>
              <w:spacing w:after="0" w:line="240" w:lineRule="auto"/>
              <w:jc w:val="center"/>
              <w:rPr>
                <w:rFonts w:asciiTheme="majorHAnsi" w:eastAsia="Times New Roman" w:hAnsiTheme="majorHAnsi" w:cstheme="majorHAnsi"/>
                <w:sz w:val="24"/>
                <w:szCs w:val="24"/>
                <w:lang w:val="en-US"/>
              </w:rPr>
            </w:pPr>
            <w:r w:rsidRPr="00CC2648">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4079091D" w14:textId="6ED7F03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1.152</w:t>
            </w:r>
          </w:p>
        </w:tc>
        <w:tc>
          <w:tcPr>
            <w:tcW w:w="0" w:type="auto"/>
            <w:tcBorders>
              <w:top w:val="nil"/>
              <w:left w:val="nil"/>
              <w:bottom w:val="single" w:sz="4" w:space="0" w:color="auto"/>
              <w:right w:val="single" w:sz="4" w:space="0" w:color="auto"/>
            </w:tcBorders>
            <w:shd w:val="clear" w:color="auto" w:fill="auto"/>
            <w:noWrap/>
            <w:vAlign w:val="center"/>
            <w:hideMark/>
          </w:tcPr>
          <w:p w14:paraId="7E5F7DAA" w14:textId="45691E5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1.157</w:t>
            </w:r>
          </w:p>
        </w:tc>
        <w:tc>
          <w:tcPr>
            <w:tcW w:w="0" w:type="auto"/>
            <w:tcBorders>
              <w:top w:val="nil"/>
              <w:left w:val="nil"/>
              <w:bottom w:val="single" w:sz="4" w:space="0" w:color="auto"/>
              <w:right w:val="single" w:sz="4" w:space="0" w:color="auto"/>
            </w:tcBorders>
            <w:shd w:val="clear" w:color="auto" w:fill="auto"/>
            <w:noWrap/>
            <w:vAlign w:val="center"/>
            <w:hideMark/>
          </w:tcPr>
          <w:p w14:paraId="3064E4AF" w14:textId="5456DCC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1.158</w:t>
            </w:r>
          </w:p>
        </w:tc>
        <w:tc>
          <w:tcPr>
            <w:tcW w:w="0" w:type="auto"/>
            <w:tcBorders>
              <w:top w:val="nil"/>
              <w:left w:val="nil"/>
              <w:bottom w:val="single" w:sz="4" w:space="0" w:color="auto"/>
              <w:right w:val="single" w:sz="4" w:space="0" w:color="auto"/>
            </w:tcBorders>
            <w:shd w:val="clear" w:color="auto" w:fill="auto"/>
            <w:noWrap/>
            <w:vAlign w:val="center"/>
            <w:hideMark/>
          </w:tcPr>
          <w:p w14:paraId="29A5E637" w14:textId="628A1B3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1.174</w:t>
            </w:r>
          </w:p>
        </w:tc>
        <w:tc>
          <w:tcPr>
            <w:tcW w:w="0" w:type="auto"/>
            <w:tcBorders>
              <w:top w:val="nil"/>
              <w:left w:val="nil"/>
              <w:bottom w:val="single" w:sz="4" w:space="0" w:color="auto"/>
              <w:right w:val="single" w:sz="4" w:space="0" w:color="auto"/>
            </w:tcBorders>
            <w:shd w:val="clear" w:color="auto" w:fill="auto"/>
            <w:noWrap/>
            <w:vAlign w:val="center"/>
            <w:hideMark/>
          </w:tcPr>
          <w:p w14:paraId="5C7DA13F" w14:textId="27AD604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1.170</w:t>
            </w:r>
          </w:p>
        </w:tc>
        <w:tc>
          <w:tcPr>
            <w:tcW w:w="0" w:type="auto"/>
            <w:tcBorders>
              <w:top w:val="nil"/>
              <w:left w:val="nil"/>
              <w:bottom w:val="single" w:sz="4" w:space="0" w:color="auto"/>
              <w:right w:val="single" w:sz="4" w:space="0" w:color="auto"/>
            </w:tcBorders>
            <w:shd w:val="clear" w:color="auto" w:fill="auto"/>
            <w:noWrap/>
            <w:vAlign w:val="center"/>
            <w:hideMark/>
          </w:tcPr>
          <w:p w14:paraId="5A9FE2D9" w14:textId="4250D65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1.167</w:t>
            </w:r>
          </w:p>
        </w:tc>
      </w:tr>
      <w:tr w:rsidR="005F396D" w:rsidRPr="00CC2648" w14:paraId="52A745F6" w14:textId="77777777" w:rsidTr="00CC264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146C56" w14:textId="77777777" w:rsidR="005F396D" w:rsidRPr="00CC2648" w:rsidRDefault="005F396D" w:rsidP="005F396D">
            <w:pPr>
              <w:spacing w:after="0" w:line="240" w:lineRule="auto"/>
              <w:jc w:val="center"/>
              <w:rPr>
                <w:rFonts w:asciiTheme="majorHAnsi" w:eastAsia="Times New Roman" w:hAnsiTheme="majorHAnsi" w:cstheme="majorHAnsi"/>
                <w:sz w:val="24"/>
                <w:szCs w:val="24"/>
                <w:lang w:val="en-US"/>
              </w:rPr>
            </w:pPr>
            <w:r w:rsidRPr="00CC2648">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6F8CDBA2" w14:textId="5F3BB9F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1.018</w:t>
            </w:r>
          </w:p>
        </w:tc>
        <w:tc>
          <w:tcPr>
            <w:tcW w:w="0" w:type="auto"/>
            <w:tcBorders>
              <w:top w:val="nil"/>
              <w:left w:val="nil"/>
              <w:bottom w:val="single" w:sz="4" w:space="0" w:color="auto"/>
              <w:right w:val="single" w:sz="4" w:space="0" w:color="auto"/>
            </w:tcBorders>
            <w:shd w:val="clear" w:color="auto" w:fill="auto"/>
            <w:noWrap/>
            <w:vAlign w:val="center"/>
            <w:hideMark/>
          </w:tcPr>
          <w:p w14:paraId="09D2BF21" w14:textId="2439D35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1.053</w:t>
            </w:r>
          </w:p>
        </w:tc>
        <w:tc>
          <w:tcPr>
            <w:tcW w:w="0" w:type="auto"/>
            <w:tcBorders>
              <w:top w:val="nil"/>
              <w:left w:val="nil"/>
              <w:bottom w:val="single" w:sz="4" w:space="0" w:color="auto"/>
              <w:right w:val="single" w:sz="4" w:space="0" w:color="auto"/>
            </w:tcBorders>
            <w:shd w:val="clear" w:color="auto" w:fill="auto"/>
            <w:noWrap/>
            <w:vAlign w:val="center"/>
            <w:hideMark/>
          </w:tcPr>
          <w:p w14:paraId="74FB1067" w14:textId="308EAAF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1.074</w:t>
            </w:r>
          </w:p>
        </w:tc>
        <w:tc>
          <w:tcPr>
            <w:tcW w:w="0" w:type="auto"/>
            <w:tcBorders>
              <w:top w:val="nil"/>
              <w:left w:val="nil"/>
              <w:bottom w:val="single" w:sz="4" w:space="0" w:color="auto"/>
              <w:right w:val="single" w:sz="4" w:space="0" w:color="auto"/>
            </w:tcBorders>
            <w:shd w:val="clear" w:color="auto" w:fill="auto"/>
            <w:noWrap/>
            <w:vAlign w:val="center"/>
            <w:hideMark/>
          </w:tcPr>
          <w:p w14:paraId="5EB14131" w14:textId="1CB8AC5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1.078</w:t>
            </w:r>
          </w:p>
        </w:tc>
        <w:tc>
          <w:tcPr>
            <w:tcW w:w="0" w:type="auto"/>
            <w:tcBorders>
              <w:top w:val="nil"/>
              <w:left w:val="nil"/>
              <w:bottom w:val="single" w:sz="4" w:space="0" w:color="auto"/>
              <w:right w:val="single" w:sz="4" w:space="0" w:color="auto"/>
            </w:tcBorders>
            <w:shd w:val="clear" w:color="auto" w:fill="auto"/>
            <w:noWrap/>
            <w:vAlign w:val="center"/>
            <w:hideMark/>
          </w:tcPr>
          <w:p w14:paraId="511EE5B8" w14:textId="6490CAE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1.104</w:t>
            </w:r>
          </w:p>
        </w:tc>
        <w:tc>
          <w:tcPr>
            <w:tcW w:w="0" w:type="auto"/>
            <w:tcBorders>
              <w:top w:val="nil"/>
              <w:left w:val="nil"/>
              <w:bottom w:val="single" w:sz="4" w:space="0" w:color="auto"/>
              <w:right w:val="single" w:sz="4" w:space="0" w:color="auto"/>
            </w:tcBorders>
            <w:shd w:val="clear" w:color="auto" w:fill="auto"/>
            <w:noWrap/>
            <w:vAlign w:val="center"/>
            <w:hideMark/>
          </w:tcPr>
          <w:p w14:paraId="295F936B" w14:textId="011D3F6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1.160</w:t>
            </w:r>
          </w:p>
        </w:tc>
      </w:tr>
      <w:tr w:rsidR="005F396D" w:rsidRPr="00CC2648" w14:paraId="3FF910FA" w14:textId="77777777" w:rsidTr="00CC264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33E341" w14:textId="77777777" w:rsidR="005F396D" w:rsidRPr="00CC2648" w:rsidRDefault="005F396D" w:rsidP="005F396D">
            <w:pPr>
              <w:spacing w:after="0" w:line="240" w:lineRule="auto"/>
              <w:jc w:val="center"/>
              <w:rPr>
                <w:rFonts w:asciiTheme="majorHAnsi" w:eastAsia="Times New Roman" w:hAnsiTheme="majorHAnsi" w:cstheme="majorHAnsi"/>
                <w:sz w:val="24"/>
                <w:szCs w:val="24"/>
                <w:lang w:val="en-US"/>
              </w:rPr>
            </w:pPr>
            <w:r w:rsidRPr="00CC2648">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3FA21C3D" w14:textId="3B7FB12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652</w:t>
            </w:r>
          </w:p>
        </w:tc>
        <w:tc>
          <w:tcPr>
            <w:tcW w:w="0" w:type="auto"/>
            <w:tcBorders>
              <w:top w:val="nil"/>
              <w:left w:val="nil"/>
              <w:bottom w:val="single" w:sz="4" w:space="0" w:color="auto"/>
              <w:right w:val="single" w:sz="4" w:space="0" w:color="auto"/>
            </w:tcBorders>
            <w:shd w:val="clear" w:color="auto" w:fill="auto"/>
            <w:noWrap/>
            <w:vAlign w:val="center"/>
            <w:hideMark/>
          </w:tcPr>
          <w:p w14:paraId="49223217" w14:textId="6BFDCB8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670</w:t>
            </w:r>
          </w:p>
        </w:tc>
        <w:tc>
          <w:tcPr>
            <w:tcW w:w="0" w:type="auto"/>
            <w:tcBorders>
              <w:top w:val="nil"/>
              <w:left w:val="nil"/>
              <w:bottom w:val="single" w:sz="4" w:space="0" w:color="auto"/>
              <w:right w:val="single" w:sz="4" w:space="0" w:color="auto"/>
            </w:tcBorders>
            <w:shd w:val="clear" w:color="auto" w:fill="auto"/>
            <w:noWrap/>
            <w:vAlign w:val="center"/>
            <w:hideMark/>
          </w:tcPr>
          <w:p w14:paraId="3FE885B4" w14:textId="29B6F77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649</w:t>
            </w:r>
          </w:p>
        </w:tc>
        <w:tc>
          <w:tcPr>
            <w:tcW w:w="0" w:type="auto"/>
            <w:tcBorders>
              <w:top w:val="nil"/>
              <w:left w:val="nil"/>
              <w:bottom w:val="single" w:sz="4" w:space="0" w:color="auto"/>
              <w:right w:val="single" w:sz="4" w:space="0" w:color="auto"/>
            </w:tcBorders>
            <w:shd w:val="clear" w:color="auto" w:fill="auto"/>
            <w:noWrap/>
            <w:vAlign w:val="center"/>
            <w:hideMark/>
          </w:tcPr>
          <w:p w14:paraId="565E3310" w14:textId="7BD0EBB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646</w:t>
            </w:r>
          </w:p>
        </w:tc>
        <w:tc>
          <w:tcPr>
            <w:tcW w:w="0" w:type="auto"/>
            <w:tcBorders>
              <w:top w:val="nil"/>
              <w:left w:val="nil"/>
              <w:bottom w:val="single" w:sz="4" w:space="0" w:color="auto"/>
              <w:right w:val="single" w:sz="4" w:space="0" w:color="auto"/>
            </w:tcBorders>
            <w:shd w:val="clear" w:color="auto" w:fill="auto"/>
            <w:noWrap/>
            <w:vAlign w:val="center"/>
            <w:hideMark/>
          </w:tcPr>
          <w:p w14:paraId="76D9E37F" w14:textId="6135677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646</w:t>
            </w:r>
          </w:p>
        </w:tc>
        <w:tc>
          <w:tcPr>
            <w:tcW w:w="0" w:type="auto"/>
            <w:tcBorders>
              <w:top w:val="nil"/>
              <w:left w:val="nil"/>
              <w:bottom w:val="single" w:sz="4" w:space="0" w:color="auto"/>
              <w:right w:val="single" w:sz="4" w:space="0" w:color="auto"/>
            </w:tcBorders>
            <w:shd w:val="clear" w:color="auto" w:fill="auto"/>
            <w:noWrap/>
            <w:vAlign w:val="center"/>
            <w:hideMark/>
          </w:tcPr>
          <w:p w14:paraId="1FF9748D" w14:textId="077C044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646</w:t>
            </w:r>
          </w:p>
        </w:tc>
      </w:tr>
      <w:tr w:rsidR="005F396D" w:rsidRPr="00CC2648" w14:paraId="34440B7F" w14:textId="77777777" w:rsidTr="00CC264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0D12CC" w14:textId="77777777" w:rsidR="005F396D" w:rsidRPr="00CC2648" w:rsidRDefault="005F396D" w:rsidP="005F396D">
            <w:pPr>
              <w:spacing w:after="0" w:line="240" w:lineRule="auto"/>
              <w:jc w:val="center"/>
              <w:rPr>
                <w:rFonts w:asciiTheme="majorHAnsi" w:eastAsia="Times New Roman" w:hAnsiTheme="majorHAnsi" w:cstheme="majorHAnsi"/>
                <w:sz w:val="24"/>
                <w:szCs w:val="24"/>
                <w:lang w:val="en-US"/>
              </w:rPr>
            </w:pPr>
            <w:r w:rsidRPr="00CC2648">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7D96FCFD" w14:textId="7BA008A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1.472</w:t>
            </w:r>
          </w:p>
        </w:tc>
        <w:tc>
          <w:tcPr>
            <w:tcW w:w="0" w:type="auto"/>
            <w:tcBorders>
              <w:top w:val="nil"/>
              <w:left w:val="nil"/>
              <w:bottom w:val="single" w:sz="4" w:space="0" w:color="auto"/>
              <w:right w:val="single" w:sz="4" w:space="0" w:color="auto"/>
            </w:tcBorders>
            <w:shd w:val="clear" w:color="auto" w:fill="auto"/>
            <w:noWrap/>
            <w:vAlign w:val="center"/>
            <w:hideMark/>
          </w:tcPr>
          <w:p w14:paraId="247470CB" w14:textId="4F11291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1.473</w:t>
            </w:r>
          </w:p>
        </w:tc>
        <w:tc>
          <w:tcPr>
            <w:tcW w:w="0" w:type="auto"/>
            <w:tcBorders>
              <w:top w:val="nil"/>
              <w:left w:val="nil"/>
              <w:bottom w:val="single" w:sz="4" w:space="0" w:color="auto"/>
              <w:right w:val="single" w:sz="4" w:space="0" w:color="auto"/>
            </w:tcBorders>
            <w:shd w:val="clear" w:color="auto" w:fill="auto"/>
            <w:noWrap/>
            <w:vAlign w:val="center"/>
            <w:hideMark/>
          </w:tcPr>
          <w:p w14:paraId="2217F164" w14:textId="07CB233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1.470</w:t>
            </w:r>
          </w:p>
        </w:tc>
        <w:tc>
          <w:tcPr>
            <w:tcW w:w="0" w:type="auto"/>
            <w:tcBorders>
              <w:top w:val="nil"/>
              <w:left w:val="nil"/>
              <w:bottom w:val="single" w:sz="4" w:space="0" w:color="auto"/>
              <w:right w:val="single" w:sz="4" w:space="0" w:color="auto"/>
            </w:tcBorders>
            <w:shd w:val="clear" w:color="auto" w:fill="auto"/>
            <w:noWrap/>
            <w:vAlign w:val="center"/>
            <w:hideMark/>
          </w:tcPr>
          <w:p w14:paraId="0B945469" w14:textId="5E96F6F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1.559</w:t>
            </w:r>
          </w:p>
        </w:tc>
        <w:tc>
          <w:tcPr>
            <w:tcW w:w="0" w:type="auto"/>
            <w:tcBorders>
              <w:top w:val="nil"/>
              <w:left w:val="nil"/>
              <w:bottom w:val="single" w:sz="4" w:space="0" w:color="auto"/>
              <w:right w:val="single" w:sz="4" w:space="0" w:color="auto"/>
            </w:tcBorders>
            <w:shd w:val="clear" w:color="auto" w:fill="auto"/>
            <w:noWrap/>
            <w:vAlign w:val="center"/>
            <w:hideMark/>
          </w:tcPr>
          <w:p w14:paraId="5476F3C5" w14:textId="3003452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1.559</w:t>
            </w:r>
          </w:p>
        </w:tc>
        <w:tc>
          <w:tcPr>
            <w:tcW w:w="0" w:type="auto"/>
            <w:tcBorders>
              <w:top w:val="nil"/>
              <w:left w:val="nil"/>
              <w:bottom w:val="single" w:sz="4" w:space="0" w:color="auto"/>
              <w:right w:val="single" w:sz="4" w:space="0" w:color="auto"/>
            </w:tcBorders>
            <w:shd w:val="clear" w:color="auto" w:fill="auto"/>
            <w:noWrap/>
            <w:vAlign w:val="center"/>
            <w:hideMark/>
          </w:tcPr>
          <w:p w14:paraId="7272AC2C" w14:textId="68E128B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1.618</w:t>
            </w:r>
          </w:p>
        </w:tc>
      </w:tr>
      <w:tr w:rsidR="005F396D" w:rsidRPr="00CC2648" w14:paraId="538B82FC" w14:textId="77777777" w:rsidTr="00CC264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79D630" w14:textId="77777777" w:rsidR="005F396D" w:rsidRPr="00CC2648" w:rsidRDefault="005F396D" w:rsidP="005F396D">
            <w:pPr>
              <w:spacing w:after="0" w:line="240" w:lineRule="auto"/>
              <w:jc w:val="center"/>
              <w:rPr>
                <w:rFonts w:asciiTheme="majorHAnsi" w:eastAsia="Times New Roman" w:hAnsiTheme="majorHAnsi" w:cstheme="majorHAnsi"/>
                <w:sz w:val="24"/>
                <w:szCs w:val="24"/>
                <w:lang w:val="en-US"/>
              </w:rPr>
            </w:pPr>
            <w:r w:rsidRPr="00CC2648">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2A1ABB1E" w14:textId="5FC5021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1.759</w:t>
            </w:r>
          </w:p>
        </w:tc>
        <w:tc>
          <w:tcPr>
            <w:tcW w:w="0" w:type="auto"/>
            <w:tcBorders>
              <w:top w:val="nil"/>
              <w:left w:val="nil"/>
              <w:bottom w:val="single" w:sz="4" w:space="0" w:color="auto"/>
              <w:right w:val="single" w:sz="4" w:space="0" w:color="auto"/>
            </w:tcBorders>
            <w:shd w:val="clear" w:color="auto" w:fill="auto"/>
            <w:noWrap/>
            <w:vAlign w:val="center"/>
            <w:hideMark/>
          </w:tcPr>
          <w:p w14:paraId="5E8932E8" w14:textId="61DF9B5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1.884</w:t>
            </w:r>
          </w:p>
        </w:tc>
        <w:tc>
          <w:tcPr>
            <w:tcW w:w="0" w:type="auto"/>
            <w:tcBorders>
              <w:top w:val="nil"/>
              <w:left w:val="nil"/>
              <w:bottom w:val="single" w:sz="4" w:space="0" w:color="auto"/>
              <w:right w:val="single" w:sz="4" w:space="0" w:color="auto"/>
            </w:tcBorders>
            <w:shd w:val="clear" w:color="auto" w:fill="auto"/>
            <w:noWrap/>
            <w:vAlign w:val="center"/>
            <w:hideMark/>
          </w:tcPr>
          <w:p w14:paraId="5072D349" w14:textId="510B48C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1.901</w:t>
            </w:r>
          </w:p>
        </w:tc>
        <w:tc>
          <w:tcPr>
            <w:tcW w:w="0" w:type="auto"/>
            <w:tcBorders>
              <w:top w:val="nil"/>
              <w:left w:val="nil"/>
              <w:bottom w:val="single" w:sz="4" w:space="0" w:color="auto"/>
              <w:right w:val="single" w:sz="4" w:space="0" w:color="auto"/>
            </w:tcBorders>
            <w:shd w:val="clear" w:color="auto" w:fill="auto"/>
            <w:noWrap/>
            <w:vAlign w:val="center"/>
            <w:hideMark/>
          </w:tcPr>
          <w:p w14:paraId="60206BAA" w14:textId="0894C9F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1.898</w:t>
            </w:r>
          </w:p>
        </w:tc>
        <w:tc>
          <w:tcPr>
            <w:tcW w:w="0" w:type="auto"/>
            <w:tcBorders>
              <w:top w:val="nil"/>
              <w:left w:val="nil"/>
              <w:bottom w:val="single" w:sz="4" w:space="0" w:color="auto"/>
              <w:right w:val="single" w:sz="4" w:space="0" w:color="auto"/>
            </w:tcBorders>
            <w:shd w:val="clear" w:color="auto" w:fill="auto"/>
            <w:noWrap/>
            <w:vAlign w:val="center"/>
            <w:hideMark/>
          </w:tcPr>
          <w:p w14:paraId="56CF31EC" w14:textId="080CCF4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2.876</w:t>
            </w:r>
          </w:p>
        </w:tc>
        <w:tc>
          <w:tcPr>
            <w:tcW w:w="0" w:type="auto"/>
            <w:tcBorders>
              <w:top w:val="nil"/>
              <w:left w:val="nil"/>
              <w:bottom w:val="single" w:sz="4" w:space="0" w:color="auto"/>
              <w:right w:val="single" w:sz="4" w:space="0" w:color="auto"/>
            </w:tcBorders>
            <w:shd w:val="clear" w:color="auto" w:fill="auto"/>
            <w:noWrap/>
            <w:vAlign w:val="center"/>
            <w:hideMark/>
          </w:tcPr>
          <w:p w14:paraId="65BB0A6A" w14:textId="37D527F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2.902</w:t>
            </w:r>
          </w:p>
        </w:tc>
      </w:tr>
      <w:tr w:rsidR="005F396D" w:rsidRPr="00CC2648" w14:paraId="2DB02589" w14:textId="77777777" w:rsidTr="00CC264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2CEEC4" w14:textId="77777777" w:rsidR="005F396D" w:rsidRPr="00CC2648" w:rsidRDefault="005F396D" w:rsidP="005F396D">
            <w:pPr>
              <w:spacing w:after="0" w:line="240" w:lineRule="auto"/>
              <w:jc w:val="center"/>
              <w:rPr>
                <w:rFonts w:asciiTheme="majorHAnsi" w:eastAsia="Times New Roman" w:hAnsiTheme="majorHAnsi" w:cstheme="majorHAnsi"/>
                <w:sz w:val="24"/>
                <w:szCs w:val="24"/>
                <w:lang w:val="en-US"/>
              </w:rPr>
            </w:pPr>
            <w:r w:rsidRPr="00CC2648">
              <w:rPr>
                <w:rFonts w:asciiTheme="majorHAnsi" w:eastAsia="Times New Roman" w:hAnsiTheme="majorHAnsi" w:cstheme="majorHAnsi"/>
                <w:sz w:val="24"/>
                <w:szCs w:val="24"/>
                <w:lang w:val="en-US"/>
              </w:rPr>
              <w:lastRenderedPageBreak/>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18D09A4A" w14:textId="24EE9C8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1.261</w:t>
            </w:r>
          </w:p>
        </w:tc>
        <w:tc>
          <w:tcPr>
            <w:tcW w:w="0" w:type="auto"/>
            <w:tcBorders>
              <w:top w:val="nil"/>
              <w:left w:val="nil"/>
              <w:bottom w:val="single" w:sz="4" w:space="0" w:color="auto"/>
              <w:right w:val="single" w:sz="4" w:space="0" w:color="auto"/>
            </w:tcBorders>
            <w:shd w:val="clear" w:color="auto" w:fill="auto"/>
            <w:noWrap/>
            <w:vAlign w:val="center"/>
            <w:hideMark/>
          </w:tcPr>
          <w:p w14:paraId="15BBCE7E" w14:textId="1301EAE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1.313</w:t>
            </w:r>
          </w:p>
        </w:tc>
        <w:tc>
          <w:tcPr>
            <w:tcW w:w="0" w:type="auto"/>
            <w:tcBorders>
              <w:top w:val="nil"/>
              <w:left w:val="nil"/>
              <w:bottom w:val="single" w:sz="4" w:space="0" w:color="auto"/>
              <w:right w:val="single" w:sz="4" w:space="0" w:color="auto"/>
            </w:tcBorders>
            <w:shd w:val="clear" w:color="auto" w:fill="auto"/>
            <w:noWrap/>
            <w:vAlign w:val="center"/>
            <w:hideMark/>
          </w:tcPr>
          <w:p w14:paraId="60ED87CC" w14:textId="49EBB61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1.316</w:t>
            </w:r>
          </w:p>
        </w:tc>
        <w:tc>
          <w:tcPr>
            <w:tcW w:w="0" w:type="auto"/>
            <w:tcBorders>
              <w:top w:val="nil"/>
              <w:left w:val="nil"/>
              <w:bottom w:val="single" w:sz="4" w:space="0" w:color="auto"/>
              <w:right w:val="single" w:sz="4" w:space="0" w:color="auto"/>
            </w:tcBorders>
            <w:shd w:val="clear" w:color="auto" w:fill="auto"/>
            <w:noWrap/>
            <w:vAlign w:val="center"/>
            <w:hideMark/>
          </w:tcPr>
          <w:p w14:paraId="137F76A7" w14:textId="46E2C09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1.314</w:t>
            </w:r>
          </w:p>
        </w:tc>
        <w:tc>
          <w:tcPr>
            <w:tcW w:w="0" w:type="auto"/>
            <w:tcBorders>
              <w:top w:val="nil"/>
              <w:left w:val="nil"/>
              <w:bottom w:val="single" w:sz="4" w:space="0" w:color="auto"/>
              <w:right w:val="single" w:sz="4" w:space="0" w:color="auto"/>
            </w:tcBorders>
            <w:shd w:val="clear" w:color="auto" w:fill="auto"/>
            <w:noWrap/>
            <w:vAlign w:val="center"/>
            <w:hideMark/>
          </w:tcPr>
          <w:p w14:paraId="1BF79A78" w14:textId="063846A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1.352</w:t>
            </w:r>
          </w:p>
        </w:tc>
        <w:tc>
          <w:tcPr>
            <w:tcW w:w="0" w:type="auto"/>
            <w:tcBorders>
              <w:top w:val="nil"/>
              <w:left w:val="nil"/>
              <w:bottom w:val="single" w:sz="4" w:space="0" w:color="auto"/>
              <w:right w:val="single" w:sz="4" w:space="0" w:color="auto"/>
            </w:tcBorders>
            <w:shd w:val="clear" w:color="auto" w:fill="auto"/>
            <w:noWrap/>
            <w:vAlign w:val="center"/>
            <w:hideMark/>
          </w:tcPr>
          <w:p w14:paraId="04EDB11C" w14:textId="3F9ADBE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1.396</w:t>
            </w:r>
          </w:p>
        </w:tc>
      </w:tr>
    </w:tbl>
    <w:p w14:paraId="626AD4B8"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g2) Đất thủy lợi</w:t>
      </w:r>
    </w:p>
    <w:p w14:paraId="376F792E"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tỉnh Thái Nguyên có 4.95</w:t>
      </w:r>
      <w:r w:rsidR="00F31A88" w:rsidRPr="009F4BAE">
        <w:rPr>
          <w:rFonts w:asciiTheme="majorHAnsi" w:hAnsiTheme="majorHAnsi" w:cstheme="majorHAnsi"/>
          <w:color w:val="000000" w:themeColor="text1"/>
          <w:sz w:val="28"/>
          <w:szCs w:val="28"/>
        </w:rPr>
        <w:t>2</w:t>
      </w:r>
      <w:r w:rsidRPr="009F4BAE">
        <w:rPr>
          <w:rFonts w:asciiTheme="majorHAnsi" w:hAnsiTheme="majorHAnsi" w:cstheme="majorHAnsi"/>
          <w:color w:val="000000" w:themeColor="text1"/>
          <w:sz w:val="28"/>
          <w:szCs w:val="28"/>
        </w:rPr>
        <w:t xml:space="preserve"> ha đất thủy lợi.</w:t>
      </w:r>
    </w:p>
    <w:p w14:paraId="4A88A098" w14:textId="563AD735" w:rsidR="007F5A3A" w:rsidRPr="009F4BAE" w:rsidRDefault="008A1F1A" w:rsidP="007F5A3A">
      <w:pPr>
        <w:spacing w:before="60" w:after="60" w:line="36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bCs/>
          <w:color w:val="000000" w:themeColor="text1"/>
          <w:sz w:val="28"/>
          <w:szCs w:val="28"/>
        </w:rPr>
        <w:t xml:space="preserve">Căn cứ Chiến lược phát triển thủy lợi Việt Nam đến năm 2030, tầm nhìn đến năm 2045 </w:t>
      </w:r>
      <w:r w:rsidRPr="009F4BAE">
        <w:rPr>
          <w:rFonts w:asciiTheme="majorHAnsi" w:hAnsiTheme="majorHAnsi" w:cstheme="majorHAnsi"/>
          <w:bCs/>
          <w:i/>
          <w:color w:val="000000" w:themeColor="text1"/>
          <w:sz w:val="28"/>
          <w:szCs w:val="28"/>
        </w:rPr>
        <w:t xml:space="preserve">(đã được Thủ tướng Chính phủ phê duyệt tại </w:t>
      </w:r>
      <w:r w:rsidRPr="009F4BAE">
        <w:rPr>
          <w:rFonts w:asciiTheme="majorHAnsi" w:hAnsiTheme="majorHAnsi" w:cstheme="majorHAnsi"/>
          <w:i/>
          <w:color w:val="000000" w:themeColor="text1"/>
          <w:sz w:val="28"/>
          <w:szCs w:val="28"/>
        </w:rPr>
        <w:t>Quyết định số 33/QĐ-TTg ngày 07 tháng 01 năm 2020)</w:t>
      </w:r>
      <w:r w:rsidRPr="009F4BAE">
        <w:rPr>
          <w:rFonts w:asciiTheme="majorHAnsi" w:hAnsiTheme="majorHAnsi" w:cstheme="majorHAnsi"/>
          <w:bCs/>
          <w:color w:val="000000" w:themeColor="text1"/>
          <w:sz w:val="28"/>
          <w:szCs w:val="28"/>
        </w:rPr>
        <w:t xml:space="preserve">; Quy hoạch phòng chống thiên tai và thủy lợi thời kỳ 2021 - 2030, tầm nhìn đến năm 2050 (dự thảo); </w:t>
      </w:r>
      <w:r w:rsidR="007F5A3A" w:rsidRPr="009F4BAE">
        <w:rPr>
          <w:rFonts w:asciiTheme="majorHAnsi" w:hAnsiTheme="majorHAnsi" w:cstheme="majorHAnsi"/>
          <w:color w:val="000000" w:themeColor="text1"/>
          <w:spacing w:val="-2"/>
          <w:sz w:val="28"/>
          <w:szCs w:val="28"/>
        </w:rPr>
        <w:t>nhu cầu sử dụng đất của ngành nông nghiệp phát triển nông thôn tỉnh Thái Nguyên và đề xuất của UBND các huyện, thành phố</w:t>
      </w:r>
      <w:r w:rsidR="00A74FED" w:rsidRPr="009F4BAE">
        <w:rPr>
          <w:rFonts w:asciiTheme="majorHAnsi" w:hAnsiTheme="majorHAnsi" w:cstheme="majorHAnsi"/>
          <w:color w:val="000000" w:themeColor="text1"/>
          <w:spacing w:val="-2"/>
          <w:sz w:val="28"/>
          <w:szCs w:val="28"/>
        </w:rPr>
        <w:t>.</w:t>
      </w:r>
    </w:p>
    <w:p w14:paraId="7685BA9C" w14:textId="72266941"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đất thủy lợi biến động trong kế hoạch sử dụng đất </w:t>
      </w:r>
      <w:r w:rsidR="009F1002" w:rsidRPr="009F4BAE">
        <w:rPr>
          <w:rFonts w:asciiTheme="majorHAnsi" w:hAnsiTheme="majorHAnsi" w:cstheme="majorHAnsi"/>
          <w:color w:val="000000" w:themeColor="text1"/>
          <w:sz w:val="28"/>
          <w:szCs w:val="28"/>
        </w:rPr>
        <w:t>05 năm (2021- 2025) của tỉnh</w:t>
      </w:r>
      <w:r w:rsidRPr="009F4BAE">
        <w:rPr>
          <w:rFonts w:asciiTheme="majorHAnsi" w:hAnsiTheme="majorHAnsi" w:cstheme="majorHAnsi"/>
          <w:color w:val="000000" w:themeColor="text1"/>
          <w:sz w:val="28"/>
          <w:szCs w:val="28"/>
        </w:rPr>
        <w:t xml:space="preserve"> như sau:</w:t>
      </w:r>
    </w:p>
    <w:p w14:paraId="55754A45" w14:textId="1EE094EE" w:rsidR="00A74FED" w:rsidRPr="009F4BAE" w:rsidRDefault="00A74FED" w:rsidP="00A74FED">
      <w:pPr>
        <w:spacing w:before="60" w:after="60" w:line="360" w:lineRule="exact"/>
        <w:ind w:firstLine="720"/>
        <w:jc w:val="both"/>
        <w:rPr>
          <w:rFonts w:asciiTheme="majorHAnsi" w:hAnsiTheme="majorHAnsi" w:cstheme="majorHAnsi"/>
          <w:color w:val="000000" w:themeColor="text1"/>
          <w:sz w:val="28"/>
          <w:szCs w:val="28"/>
        </w:rPr>
      </w:pPr>
      <w:bookmarkStart w:id="569" w:name="_Toc105750523"/>
      <w:bookmarkStart w:id="570" w:name="_Toc105762950"/>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002D80" w:rsidRPr="009F4BAE">
        <w:rPr>
          <w:rFonts w:asciiTheme="majorHAnsi" w:hAnsiTheme="majorHAnsi" w:cstheme="majorHAnsi"/>
          <w:color w:val="000000" w:themeColor="text1"/>
          <w:sz w:val="28"/>
          <w:szCs w:val="28"/>
        </w:rPr>
        <w:t>diện tích đất thủy lợi không thay đổi mục đích sử dụng so với hiện trạng năm 2020 là</w:t>
      </w:r>
      <w:r w:rsidRPr="009F4BAE">
        <w:rPr>
          <w:rFonts w:asciiTheme="majorHAnsi" w:hAnsiTheme="majorHAnsi" w:cstheme="majorHAnsi"/>
          <w:color w:val="000000" w:themeColor="text1"/>
          <w:sz w:val="28"/>
          <w:szCs w:val="28"/>
        </w:rPr>
        <w:t xml:space="preserve"> 4.</w:t>
      </w:r>
      <w:r w:rsidR="005F396D" w:rsidRPr="00C40EBA">
        <w:rPr>
          <w:rFonts w:asciiTheme="majorHAnsi" w:hAnsiTheme="majorHAnsi" w:cstheme="majorHAnsi"/>
          <w:color w:val="000000" w:themeColor="text1"/>
          <w:sz w:val="28"/>
          <w:szCs w:val="28"/>
        </w:rPr>
        <w:t>807</w:t>
      </w:r>
      <w:r w:rsidRPr="009F4BAE">
        <w:rPr>
          <w:rFonts w:asciiTheme="majorHAnsi" w:hAnsiTheme="majorHAnsi" w:cstheme="majorHAnsi"/>
          <w:color w:val="000000" w:themeColor="text1"/>
          <w:sz w:val="28"/>
          <w:szCs w:val="28"/>
        </w:rPr>
        <w:t xml:space="preserve"> ha.</w:t>
      </w:r>
    </w:p>
    <w:p w14:paraId="0FAF2617" w14:textId="25164560" w:rsidR="00A74FED" w:rsidRPr="009F4BAE" w:rsidRDefault="00A74FED" w:rsidP="00A74FED">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xml:space="preserve">- Điều chỉnh giảm: </w:t>
      </w:r>
      <w:r w:rsidRPr="009F4BAE">
        <w:rPr>
          <w:rFonts w:asciiTheme="majorHAnsi" w:hAnsiTheme="majorHAnsi" w:cstheme="majorHAnsi"/>
          <w:color w:val="000000" w:themeColor="text1"/>
          <w:sz w:val="28"/>
          <w:szCs w:val="28"/>
        </w:rPr>
        <w:t xml:space="preserve">trong kỳ kế hoạch sử dụng đất diện tích đất thủy lợi dự kiến giảm </w:t>
      </w:r>
      <w:r w:rsidR="00385E10" w:rsidRPr="00C40EBA">
        <w:rPr>
          <w:rFonts w:asciiTheme="majorHAnsi" w:hAnsiTheme="majorHAnsi" w:cstheme="majorHAnsi"/>
          <w:color w:val="000000" w:themeColor="text1"/>
          <w:sz w:val="28"/>
          <w:szCs w:val="28"/>
        </w:rPr>
        <w:t>1</w:t>
      </w:r>
      <w:r w:rsidR="005F396D" w:rsidRPr="00C40EBA">
        <w:rPr>
          <w:rFonts w:asciiTheme="majorHAnsi" w:hAnsiTheme="majorHAnsi" w:cstheme="majorHAnsi"/>
          <w:color w:val="000000" w:themeColor="text1"/>
          <w:sz w:val="28"/>
          <w:szCs w:val="28"/>
        </w:rPr>
        <w:t>45</w:t>
      </w:r>
      <w:r w:rsidRPr="009F4BAE">
        <w:rPr>
          <w:rFonts w:asciiTheme="majorHAnsi" w:hAnsiTheme="majorHAnsi" w:cstheme="majorHAnsi"/>
          <w:color w:val="000000" w:themeColor="text1"/>
          <w:sz w:val="28"/>
          <w:szCs w:val="28"/>
        </w:rPr>
        <w:t xml:space="preserve"> ha để chuyển sang các loại phục vụ xây dựng cơ sở hạ tầng trên địa bàn các huyện, thành phố.</w:t>
      </w:r>
    </w:p>
    <w:p w14:paraId="4D54FED8" w14:textId="0E5BE52C" w:rsidR="00A74FED" w:rsidRPr="009F4BAE" w:rsidRDefault="00A74FED" w:rsidP="00A74FED">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xml:space="preserve">: đất thủy lợi tăng thêm </w:t>
      </w:r>
      <w:r w:rsidR="005F396D" w:rsidRPr="00C40EBA">
        <w:rPr>
          <w:rFonts w:asciiTheme="majorHAnsi" w:hAnsiTheme="majorHAnsi" w:cstheme="majorHAnsi"/>
          <w:color w:val="000000" w:themeColor="text1"/>
          <w:sz w:val="28"/>
          <w:szCs w:val="28"/>
        </w:rPr>
        <w:t>138</w:t>
      </w:r>
      <w:r w:rsidRPr="009F4BAE">
        <w:rPr>
          <w:rFonts w:asciiTheme="majorHAnsi" w:hAnsiTheme="majorHAnsi" w:cstheme="majorHAnsi"/>
          <w:color w:val="000000" w:themeColor="text1"/>
          <w:sz w:val="28"/>
          <w:szCs w:val="28"/>
        </w:rPr>
        <w:t xml:space="preserve"> ha để nâng cấp và làm mới các tuyến kênh mương, hồ chưa nước, các hồ thủy lợi; hệ thống các công trình thủy lợi phòng chống thiên tai, hệ thống kè chống sạt lở bờ sông và các hệ thống thủy lợi, tưới tiêu nội đồng.</w:t>
      </w:r>
    </w:p>
    <w:p w14:paraId="50C1910A" w14:textId="67D84736" w:rsidR="00A74FED" w:rsidRPr="009F4BAE" w:rsidRDefault="00A74FED" w:rsidP="00A74FED">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tăng được chuyển sang từ các loại đất: Đất trồng lúa </w:t>
      </w:r>
      <w:r w:rsidR="005F396D" w:rsidRPr="00C40EBA">
        <w:rPr>
          <w:rFonts w:asciiTheme="majorHAnsi" w:hAnsiTheme="majorHAnsi" w:cstheme="majorHAnsi"/>
          <w:color w:val="000000" w:themeColor="text1"/>
          <w:sz w:val="28"/>
          <w:szCs w:val="28"/>
        </w:rPr>
        <w:t>35</w:t>
      </w:r>
      <w:r w:rsidRPr="009F4BAE">
        <w:rPr>
          <w:rFonts w:asciiTheme="majorHAnsi" w:hAnsiTheme="majorHAnsi" w:cstheme="majorHAnsi"/>
          <w:color w:val="000000" w:themeColor="text1"/>
          <w:sz w:val="28"/>
          <w:szCs w:val="28"/>
        </w:rPr>
        <w:t xml:space="preserve"> ha; đất trồng cây lâu năm </w:t>
      </w:r>
      <w:r w:rsidR="005F396D" w:rsidRPr="00C40EBA">
        <w:rPr>
          <w:rFonts w:asciiTheme="majorHAnsi" w:hAnsiTheme="majorHAnsi" w:cstheme="majorHAnsi"/>
          <w:color w:val="000000" w:themeColor="text1"/>
          <w:sz w:val="28"/>
          <w:szCs w:val="28"/>
        </w:rPr>
        <w:t>22</w:t>
      </w:r>
      <w:r w:rsidRPr="009F4BAE">
        <w:rPr>
          <w:rFonts w:asciiTheme="majorHAnsi" w:hAnsiTheme="majorHAnsi" w:cstheme="majorHAnsi"/>
          <w:color w:val="000000" w:themeColor="text1"/>
          <w:sz w:val="28"/>
          <w:szCs w:val="28"/>
        </w:rPr>
        <w:t xml:space="preserve"> ha; đất rừng sản xuấ</w:t>
      </w:r>
      <w:r w:rsidR="00385E10">
        <w:rPr>
          <w:rFonts w:asciiTheme="majorHAnsi" w:hAnsiTheme="majorHAnsi" w:cstheme="majorHAnsi"/>
          <w:color w:val="000000" w:themeColor="text1"/>
          <w:sz w:val="28"/>
          <w:szCs w:val="28"/>
        </w:rPr>
        <w:t xml:space="preserve">t </w:t>
      </w:r>
      <w:r w:rsidR="005F396D" w:rsidRPr="00C40EBA">
        <w:rPr>
          <w:rFonts w:asciiTheme="majorHAnsi" w:hAnsiTheme="majorHAnsi" w:cstheme="majorHAnsi"/>
          <w:color w:val="000000" w:themeColor="text1"/>
          <w:sz w:val="28"/>
          <w:szCs w:val="28"/>
        </w:rPr>
        <w:t>18</w:t>
      </w:r>
      <w:r w:rsidRPr="009F4BAE">
        <w:rPr>
          <w:rFonts w:asciiTheme="majorHAnsi" w:hAnsiTheme="majorHAnsi" w:cstheme="majorHAnsi"/>
          <w:color w:val="000000" w:themeColor="text1"/>
          <w:sz w:val="28"/>
          <w:szCs w:val="28"/>
        </w:rPr>
        <w:t xml:space="preserve"> ha; các loại đất phi nông nghiệ</w:t>
      </w:r>
      <w:r w:rsidR="00385E10">
        <w:rPr>
          <w:rFonts w:asciiTheme="majorHAnsi" w:hAnsiTheme="majorHAnsi" w:cstheme="majorHAnsi"/>
          <w:color w:val="000000" w:themeColor="text1"/>
          <w:sz w:val="28"/>
          <w:szCs w:val="28"/>
        </w:rPr>
        <w:t xml:space="preserve">p khác </w:t>
      </w:r>
      <w:r w:rsidR="005F396D" w:rsidRPr="00C40EBA">
        <w:rPr>
          <w:rFonts w:asciiTheme="majorHAnsi" w:hAnsiTheme="majorHAnsi" w:cstheme="majorHAnsi"/>
          <w:color w:val="000000" w:themeColor="text1"/>
          <w:sz w:val="28"/>
          <w:szCs w:val="28"/>
        </w:rPr>
        <w:t>39</w:t>
      </w:r>
      <w:r w:rsidRPr="009F4BAE">
        <w:rPr>
          <w:rFonts w:asciiTheme="majorHAnsi" w:hAnsiTheme="majorHAnsi" w:cstheme="majorHAnsi"/>
          <w:color w:val="000000" w:themeColor="text1"/>
          <w:sz w:val="28"/>
          <w:szCs w:val="28"/>
        </w:rPr>
        <w:t xml:space="preserve"> ha.</w:t>
      </w:r>
    </w:p>
    <w:p w14:paraId="2CE60E0B" w14:textId="246D7EA4" w:rsidR="00A74FED" w:rsidRPr="009F4BAE" w:rsidRDefault="00A74FED" w:rsidP="00A74FED">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Đến năm 2025, tỉnh Thái Nguyên có </w:t>
      </w:r>
      <w:r w:rsidR="005F396D" w:rsidRPr="00C40EBA">
        <w:rPr>
          <w:rFonts w:asciiTheme="majorHAnsi" w:hAnsiTheme="majorHAnsi" w:cstheme="majorHAnsi"/>
          <w:color w:val="000000" w:themeColor="text1"/>
          <w:sz w:val="28"/>
          <w:szCs w:val="28"/>
        </w:rPr>
        <w:t>4.945</w:t>
      </w:r>
      <w:r w:rsidRPr="009F4BAE">
        <w:rPr>
          <w:rFonts w:asciiTheme="majorHAnsi" w:hAnsiTheme="majorHAnsi" w:cstheme="majorHAnsi"/>
          <w:color w:val="000000" w:themeColor="text1"/>
          <w:sz w:val="28"/>
          <w:szCs w:val="28"/>
        </w:rPr>
        <w:t xml:space="preserve"> ha đất thủy lợi, chiế</w:t>
      </w:r>
      <w:r w:rsidR="00385E10">
        <w:rPr>
          <w:rFonts w:asciiTheme="majorHAnsi" w:hAnsiTheme="majorHAnsi" w:cstheme="majorHAnsi"/>
          <w:color w:val="000000" w:themeColor="text1"/>
          <w:sz w:val="28"/>
          <w:szCs w:val="28"/>
        </w:rPr>
        <w:t>m 1,4</w:t>
      </w:r>
      <w:r w:rsidR="005F396D">
        <w:rPr>
          <w:rFonts w:asciiTheme="majorHAnsi" w:hAnsiTheme="majorHAnsi" w:cstheme="majorHAnsi"/>
          <w:color w:val="000000" w:themeColor="text1"/>
          <w:sz w:val="28"/>
          <w:szCs w:val="28"/>
        </w:rPr>
        <w:t>0</w:t>
      </w:r>
      <w:r w:rsidRPr="009F4BAE">
        <w:rPr>
          <w:rFonts w:asciiTheme="majorHAnsi" w:hAnsiTheme="majorHAnsi" w:cstheme="majorHAnsi"/>
          <w:color w:val="000000" w:themeColor="text1"/>
          <w:sz w:val="28"/>
          <w:szCs w:val="28"/>
        </w:rPr>
        <w:t>% diện tích tự nhiên.</w:t>
      </w:r>
    </w:p>
    <w:p w14:paraId="0B8BB24B" w14:textId="582BB53C" w:rsidR="00BB43C6" w:rsidRDefault="00BB43C6" w:rsidP="00AC353B">
      <w:pPr>
        <w:pStyle w:val="Heading3"/>
        <w:spacing w:before="60" w:after="60"/>
        <w:jc w:val="center"/>
        <w:rPr>
          <w:rFonts w:cstheme="majorHAnsi"/>
          <w:b/>
          <w:color w:val="000000" w:themeColor="text1"/>
        </w:rPr>
      </w:pPr>
      <w:r w:rsidRPr="009F4BAE">
        <w:rPr>
          <w:rFonts w:cstheme="majorHAnsi"/>
          <w:b/>
          <w:color w:val="000000" w:themeColor="text1"/>
        </w:rPr>
        <w:t>Bảng 2</w:t>
      </w:r>
      <w:r w:rsidR="00250EB0" w:rsidRPr="009F4BAE">
        <w:rPr>
          <w:rFonts w:cstheme="majorHAnsi"/>
          <w:b/>
          <w:color w:val="000000" w:themeColor="text1"/>
        </w:rPr>
        <w:t>9</w:t>
      </w:r>
      <w:r w:rsidRPr="009F4BAE">
        <w:rPr>
          <w:rFonts w:cstheme="majorHAnsi"/>
          <w:b/>
          <w:color w:val="000000" w:themeColor="text1"/>
        </w:rPr>
        <w:t xml:space="preserve">: Kế hoạch sử dụng đất thủy lợi </w:t>
      </w:r>
      <w:r w:rsidR="00385E10">
        <w:rPr>
          <w:rFonts w:cstheme="majorHAnsi"/>
          <w:b/>
          <w:color w:val="000000" w:themeColor="text1"/>
        </w:rPr>
        <w:t>phân theo năm</w:t>
      </w:r>
      <w:r w:rsidR="00B66DC5" w:rsidRPr="009F4BAE">
        <w:rPr>
          <w:rFonts w:cstheme="majorHAnsi"/>
          <w:b/>
          <w:color w:val="000000" w:themeColor="text1"/>
        </w:rPr>
        <w:t xml:space="preserve"> và phân theo cấp huyện</w:t>
      </w:r>
      <w:bookmarkEnd w:id="569"/>
      <w:bookmarkEnd w:id="570"/>
    </w:p>
    <w:tbl>
      <w:tblPr>
        <w:tblW w:w="0" w:type="auto"/>
        <w:tblLook w:val="04A0" w:firstRow="1" w:lastRow="0" w:firstColumn="1" w:lastColumn="0" w:noHBand="0" w:noVBand="1"/>
      </w:tblPr>
      <w:tblGrid>
        <w:gridCol w:w="2118"/>
        <w:gridCol w:w="1718"/>
        <w:gridCol w:w="1045"/>
        <w:gridCol w:w="1045"/>
        <w:gridCol w:w="1045"/>
        <w:gridCol w:w="1045"/>
        <w:gridCol w:w="1045"/>
      </w:tblGrid>
      <w:tr w:rsidR="00385E10" w:rsidRPr="00385E10" w14:paraId="4D0AEC25" w14:textId="77777777" w:rsidTr="00BD4C03">
        <w:trPr>
          <w:trHeight w:val="30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3E840D"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5CCE20"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385C6E94"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Phân theo năm kế hoạch</w:t>
            </w:r>
          </w:p>
        </w:tc>
      </w:tr>
      <w:tr w:rsidR="00385E10" w:rsidRPr="00385E10" w14:paraId="598B4DE6" w14:textId="77777777" w:rsidTr="00BD4C03">
        <w:trPr>
          <w:trHeight w:val="60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712331D" w14:textId="77777777" w:rsidR="00385E10" w:rsidRPr="00385E10" w:rsidRDefault="00385E10" w:rsidP="00385E10">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FBA0C" w14:textId="77777777" w:rsidR="00385E10" w:rsidRPr="00385E10" w:rsidRDefault="00385E10" w:rsidP="00385E10">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37D14862"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72D2B243"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180DAC4E"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5F97D878"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5F584CE8"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Năm 2025</w:t>
            </w:r>
          </w:p>
        </w:tc>
      </w:tr>
      <w:tr w:rsidR="005F396D" w:rsidRPr="00385E10" w14:paraId="4D38748C"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3866CA" w14:textId="77777777" w:rsidR="005F396D" w:rsidRPr="00385E10" w:rsidRDefault="005F396D" w:rsidP="005F396D">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1ECC455A" w14:textId="1C5D2006"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4.952</w:t>
            </w:r>
          </w:p>
        </w:tc>
        <w:tc>
          <w:tcPr>
            <w:tcW w:w="0" w:type="auto"/>
            <w:tcBorders>
              <w:top w:val="nil"/>
              <w:left w:val="nil"/>
              <w:bottom w:val="single" w:sz="4" w:space="0" w:color="auto"/>
              <w:right w:val="single" w:sz="4" w:space="0" w:color="auto"/>
            </w:tcBorders>
            <w:shd w:val="clear" w:color="000000" w:fill="FFFFFF"/>
            <w:vAlign w:val="center"/>
            <w:hideMark/>
          </w:tcPr>
          <w:p w14:paraId="1D8D4BBD" w14:textId="5B569F02"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5.026</w:t>
            </w:r>
          </w:p>
        </w:tc>
        <w:tc>
          <w:tcPr>
            <w:tcW w:w="0" w:type="auto"/>
            <w:tcBorders>
              <w:top w:val="nil"/>
              <w:left w:val="nil"/>
              <w:bottom w:val="single" w:sz="4" w:space="0" w:color="auto"/>
              <w:right w:val="single" w:sz="4" w:space="0" w:color="auto"/>
            </w:tcBorders>
            <w:shd w:val="clear" w:color="000000" w:fill="FFFFFF"/>
            <w:vAlign w:val="center"/>
            <w:hideMark/>
          </w:tcPr>
          <w:p w14:paraId="509F546C" w14:textId="328DBC53"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4.991</w:t>
            </w:r>
          </w:p>
        </w:tc>
        <w:tc>
          <w:tcPr>
            <w:tcW w:w="0" w:type="auto"/>
            <w:tcBorders>
              <w:top w:val="nil"/>
              <w:left w:val="nil"/>
              <w:bottom w:val="single" w:sz="4" w:space="0" w:color="auto"/>
              <w:right w:val="single" w:sz="4" w:space="0" w:color="auto"/>
            </w:tcBorders>
            <w:shd w:val="clear" w:color="000000" w:fill="FFFFFF"/>
            <w:vAlign w:val="center"/>
            <w:hideMark/>
          </w:tcPr>
          <w:p w14:paraId="0B768702" w14:textId="4CFC8691"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4.990</w:t>
            </w:r>
          </w:p>
        </w:tc>
        <w:tc>
          <w:tcPr>
            <w:tcW w:w="0" w:type="auto"/>
            <w:tcBorders>
              <w:top w:val="nil"/>
              <w:left w:val="nil"/>
              <w:bottom w:val="single" w:sz="4" w:space="0" w:color="auto"/>
              <w:right w:val="single" w:sz="4" w:space="0" w:color="auto"/>
            </w:tcBorders>
            <w:shd w:val="clear" w:color="000000" w:fill="FFFFFF"/>
            <w:vAlign w:val="center"/>
            <w:hideMark/>
          </w:tcPr>
          <w:p w14:paraId="5D260E0C" w14:textId="73D5EAE2"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4.965</w:t>
            </w:r>
          </w:p>
        </w:tc>
        <w:tc>
          <w:tcPr>
            <w:tcW w:w="0" w:type="auto"/>
            <w:tcBorders>
              <w:top w:val="nil"/>
              <w:left w:val="nil"/>
              <w:bottom w:val="single" w:sz="4" w:space="0" w:color="auto"/>
              <w:right w:val="single" w:sz="4" w:space="0" w:color="auto"/>
            </w:tcBorders>
            <w:shd w:val="clear" w:color="000000" w:fill="FFFFFF"/>
            <w:vAlign w:val="center"/>
            <w:hideMark/>
          </w:tcPr>
          <w:p w14:paraId="17F5D6A7" w14:textId="6699045B"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4.945</w:t>
            </w:r>
          </w:p>
        </w:tc>
      </w:tr>
      <w:tr w:rsidR="005F396D" w:rsidRPr="00385E10" w14:paraId="525F7566"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DBFB53" w14:textId="77777777" w:rsidR="005F396D" w:rsidRPr="00385E10" w:rsidRDefault="005F396D" w:rsidP="005F396D">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5745582C" w14:textId="6556ED5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886</w:t>
            </w:r>
          </w:p>
        </w:tc>
        <w:tc>
          <w:tcPr>
            <w:tcW w:w="0" w:type="auto"/>
            <w:tcBorders>
              <w:top w:val="nil"/>
              <w:left w:val="nil"/>
              <w:bottom w:val="single" w:sz="4" w:space="0" w:color="auto"/>
              <w:right w:val="single" w:sz="4" w:space="0" w:color="auto"/>
            </w:tcBorders>
            <w:shd w:val="clear" w:color="auto" w:fill="auto"/>
            <w:noWrap/>
            <w:vAlign w:val="center"/>
            <w:hideMark/>
          </w:tcPr>
          <w:p w14:paraId="1A547298" w14:textId="4BCC72BF"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14:paraId="34BCE632" w14:textId="23DFED5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870</w:t>
            </w:r>
          </w:p>
        </w:tc>
        <w:tc>
          <w:tcPr>
            <w:tcW w:w="0" w:type="auto"/>
            <w:tcBorders>
              <w:top w:val="nil"/>
              <w:left w:val="nil"/>
              <w:bottom w:val="single" w:sz="4" w:space="0" w:color="auto"/>
              <w:right w:val="single" w:sz="4" w:space="0" w:color="auto"/>
            </w:tcBorders>
            <w:shd w:val="clear" w:color="auto" w:fill="auto"/>
            <w:noWrap/>
            <w:vAlign w:val="center"/>
            <w:hideMark/>
          </w:tcPr>
          <w:p w14:paraId="4DD7CFC0" w14:textId="07EACEF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878</w:t>
            </w:r>
          </w:p>
        </w:tc>
        <w:tc>
          <w:tcPr>
            <w:tcW w:w="0" w:type="auto"/>
            <w:tcBorders>
              <w:top w:val="nil"/>
              <w:left w:val="nil"/>
              <w:bottom w:val="single" w:sz="4" w:space="0" w:color="auto"/>
              <w:right w:val="single" w:sz="4" w:space="0" w:color="auto"/>
            </w:tcBorders>
            <w:shd w:val="clear" w:color="auto" w:fill="auto"/>
            <w:noWrap/>
            <w:vAlign w:val="center"/>
            <w:hideMark/>
          </w:tcPr>
          <w:p w14:paraId="6B49CC71" w14:textId="01BCA12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867</w:t>
            </w:r>
          </w:p>
        </w:tc>
        <w:tc>
          <w:tcPr>
            <w:tcW w:w="0" w:type="auto"/>
            <w:tcBorders>
              <w:top w:val="nil"/>
              <w:left w:val="nil"/>
              <w:bottom w:val="single" w:sz="4" w:space="0" w:color="auto"/>
              <w:right w:val="single" w:sz="4" w:space="0" w:color="auto"/>
            </w:tcBorders>
            <w:shd w:val="clear" w:color="auto" w:fill="auto"/>
            <w:noWrap/>
            <w:vAlign w:val="center"/>
            <w:hideMark/>
          </w:tcPr>
          <w:p w14:paraId="09350723" w14:textId="4C31159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866</w:t>
            </w:r>
          </w:p>
        </w:tc>
      </w:tr>
      <w:tr w:rsidR="005F396D" w:rsidRPr="00385E10" w14:paraId="3992510C"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279FEC" w14:textId="77777777" w:rsidR="005F396D" w:rsidRPr="00385E10" w:rsidRDefault="005F396D" w:rsidP="005F396D">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122F00B8" w14:textId="7F6637C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195</w:t>
            </w:r>
          </w:p>
        </w:tc>
        <w:tc>
          <w:tcPr>
            <w:tcW w:w="0" w:type="auto"/>
            <w:tcBorders>
              <w:top w:val="nil"/>
              <w:left w:val="nil"/>
              <w:bottom w:val="single" w:sz="4" w:space="0" w:color="auto"/>
              <w:right w:val="single" w:sz="4" w:space="0" w:color="auto"/>
            </w:tcBorders>
            <w:shd w:val="clear" w:color="auto" w:fill="auto"/>
            <w:noWrap/>
            <w:vAlign w:val="center"/>
            <w:hideMark/>
          </w:tcPr>
          <w:p w14:paraId="303B6079" w14:textId="57ED9E8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195</w:t>
            </w:r>
          </w:p>
        </w:tc>
        <w:tc>
          <w:tcPr>
            <w:tcW w:w="0" w:type="auto"/>
            <w:tcBorders>
              <w:top w:val="nil"/>
              <w:left w:val="nil"/>
              <w:bottom w:val="single" w:sz="4" w:space="0" w:color="auto"/>
              <w:right w:val="single" w:sz="4" w:space="0" w:color="auto"/>
            </w:tcBorders>
            <w:shd w:val="clear" w:color="auto" w:fill="auto"/>
            <w:noWrap/>
            <w:vAlign w:val="center"/>
            <w:hideMark/>
          </w:tcPr>
          <w:p w14:paraId="70F0BC53" w14:textId="4CCEB68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195</w:t>
            </w:r>
          </w:p>
        </w:tc>
        <w:tc>
          <w:tcPr>
            <w:tcW w:w="0" w:type="auto"/>
            <w:tcBorders>
              <w:top w:val="nil"/>
              <w:left w:val="nil"/>
              <w:bottom w:val="single" w:sz="4" w:space="0" w:color="auto"/>
              <w:right w:val="single" w:sz="4" w:space="0" w:color="auto"/>
            </w:tcBorders>
            <w:shd w:val="clear" w:color="auto" w:fill="auto"/>
            <w:noWrap/>
            <w:vAlign w:val="center"/>
            <w:hideMark/>
          </w:tcPr>
          <w:p w14:paraId="5E75A919" w14:textId="173712D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195</w:t>
            </w:r>
          </w:p>
        </w:tc>
        <w:tc>
          <w:tcPr>
            <w:tcW w:w="0" w:type="auto"/>
            <w:tcBorders>
              <w:top w:val="nil"/>
              <w:left w:val="nil"/>
              <w:bottom w:val="single" w:sz="4" w:space="0" w:color="auto"/>
              <w:right w:val="single" w:sz="4" w:space="0" w:color="auto"/>
            </w:tcBorders>
            <w:shd w:val="clear" w:color="auto" w:fill="auto"/>
            <w:noWrap/>
            <w:vAlign w:val="center"/>
            <w:hideMark/>
          </w:tcPr>
          <w:p w14:paraId="62E5021D" w14:textId="0520170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195</w:t>
            </w:r>
          </w:p>
        </w:tc>
        <w:tc>
          <w:tcPr>
            <w:tcW w:w="0" w:type="auto"/>
            <w:tcBorders>
              <w:top w:val="nil"/>
              <w:left w:val="nil"/>
              <w:bottom w:val="single" w:sz="4" w:space="0" w:color="auto"/>
              <w:right w:val="single" w:sz="4" w:space="0" w:color="auto"/>
            </w:tcBorders>
            <w:shd w:val="clear" w:color="auto" w:fill="auto"/>
            <w:noWrap/>
            <w:vAlign w:val="center"/>
            <w:hideMark/>
          </w:tcPr>
          <w:p w14:paraId="068F112B" w14:textId="7C3AB31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194</w:t>
            </w:r>
          </w:p>
        </w:tc>
      </w:tr>
      <w:tr w:rsidR="005F396D" w:rsidRPr="00385E10" w14:paraId="583E3D2E"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3C1C91" w14:textId="77777777" w:rsidR="005F396D" w:rsidRPr="00385E10" w:rsidRDefault="005F396D" w:rsidP="005F396D">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4620AD09" w14:textId="2B1769F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283</w:t>
            </w:r>
          </w:p>
        </w:tc>
        <w:tc>
          <w:tcPr>
            <w:tcW w:w="0" w:type="auto"/>
            <w:tcBorders>
              <w:top w:val="nil"/>
              <w:left w:val="nil"/>
              <w:bottom w:val="single" w:sz="4" w:space="0" w:color="auto"/>
              <w:right w:val="single" w:sz="4" w:space="0" w:color="auto"/>
            </w:tcBorders>
            <w:shd w:val="clear" w:color="auto" w:fill="auto"/>
            <w:noWrap/>
            <w:vAlign w:val="center"/>
            <w:hideMark/>
          </w:tcPr>
          <w:p w14:paraId="6E9AFB3F" w14:textId="406B7BC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319</w:t>
            </w:r>
          </w:p>
        </w:tc>
        <w:tc>
          <w:tcPr>
            <w:tcW w:w="0" w:type="auto"/>
            <w:tcBorders>
              <w:top w:val="nil"/>
              <w:left w:val="nil"/>
              <w:bottom w:val="single" w:sz="4" w:space="0" w:color="auto"/>
              <w:right w:val="single" w:sz="4" w:space="0" w:color="auto"/>
            </w:tcBorders>
            <w:shd w:val="clear" w:color="auto" w:fill="auto"/>
            <w:noWrap/>
            <w:vAlign w:val="center"/>
            <w:hideMark/>
          </w:tcPr>
          <w:p w14:paraId="4AA59CF1" w14:textId="0321AF7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318</w:t>
            </w:r>
          </w:p>
        </w:tc>
        <w:tc>
          <w:tcPr>
            <w:tcW w:w="0" w:type="auto"/>
            <w:tcBorders>
              <w:top w:val="nil"/>
              <w:left w:val="nil"/>
              <w:bottom w:val="single" w:sz="4" w:space="0" w:color="auto"/>
              <w:right w:val="single" w:sz="4" w:space="0" w:color="auto"/>
            </w:tcBorders>
            <w:shd w:val="clear" w:color="auto" w:fill="auto"/>
            <w:noWrap/>
            <w:vAlign w:val="center"/>
            <w:hideMark/>
          </w:tcPr>
          <w:p w14:paraId="4E82A989" w14:textId="56CEC24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318</w:t>
            </w:r>
          </w:p>
        </w:tc>
        <w:tc>
          <w:tcPr>
            <w:tcW w:w="0" w:type="auto"/>
            <w:tcBorders>
              <w:top w:val="nil"/>
              <w:left w:val="nil"/>
              <w:bottom w:val="single" w:sz="4" w:space="0" w:color="auto"/>
              <w:right w:val="single" w:sz="4" w:space="0" w:color="auto"/>
            </w:tcBorders>
            <w:shd w:val="clear" w:color="auto" w:fill="auto"/>
            <w:noWrap/>
            <w:vAlign w:val="center"/>
            <w:hideMark/>
          </w:tcPr>
          <w:p w14:paraId="05AEBA66" w14:textId="71D31AD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318</w:t>
            </w:r>
          </w:p>
        </w:tc>
        <w:tc>
          <w:tcPr>
            <w:tcW w:w="0" w:type="auto"/>
            <w:tcBorders>
              <w:top w:val="nil"/>
              <w:left w:val="nil"/>
              <w:bottom w:val="single" w:sz="4" w:space="0" w:color="auto"/>
              <w:right w:val="single" w:sz="4" w:space="0" w:color="auto"/>
            </w:tcBorders>
            <w:shd w:val="clear" w:color="auto" w:fill="auto"/>
            <w:noWrap/>
            <w:vAlign w:val="center"/>
            <w:hideMark/>
          </w:tcPr>
          <w:p w14:paraId="1B31956D" w14:textId="5FFB4FE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318</w:t>
            </w:r>
          </w:p>
        </w:tc>
      </w:tr>
      <w:tr w:rsidR="005F396D" w:rsidRPr="00385E10" w14:paraId="195FC93A"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DEB98" w14:textId="77777777" w:rsidR="005F396D" w:rsidRPr="00385E10" w:rsidRDefault="005F396D" w:rsidP="005F396D">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1F0416EA" w14:textId="5FAD2F8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327</w:t>
            </w:r>
          </w:p>
        </w:tc>
        <w:tc>
          <w:tcPr>
            <w:tcW w:w="0" w:type="auto"/>
            <w:tcBorders>
              <w:top w:val="nil"/>
              <w:left w:val="nil"/>
              <w:bottom w:val="single" w:sz="4" w:space="0" w:color="auto"/>
              <w:right w:val="single" w:sz="4" w:space="0" w:color="auto"/>
            </w:tcBorders>
            <w:shd w:val="clear" w:color="auto" w:fill="auto"/>
            <w:noWrap/>
            <w:vAlign w:val="center"/>
            <w:hideMark/>
          </w:tcPr>
          <w:p w14:paraId="7AEFC9AC" w14:textId="5AAF74DF"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327</w:t>
            </w:r>
          </w:p>
        </w:tc>
        <w:tc>
          <w:tcPr>
            <w:tcW w:w="0" w:type="auto"/>
            <w:tcBorders>
              <w:top w:val="nil"/>
              <w:left w:val="nil"/>
              <w:bottom w:val="single" w:sz="4" w:space="0" w:color="auto"/>
              <w:right w:val="single" w:sz="4" w:space="0" w:color="auto"/>
            </w:tcBorders>
            <w:shd w:val="clear" w:color="auto" w:fill="auto"/>
            <w:noWrap/>
            <w:vAlign w:val="center"/>
            <w:hideMark/>
          </w:tcPr>
          <w:p w14:paraId="5C18D44D" w14:textId="24BEBF3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326</w:t>
            </w:r>
          </w:p>
        </w:tc>
        <w:tc>
          <w:tcPr>
            <w:tcW w:w="0" w:type="auto"/>
            <w:tcBorders>
              <w:top w:val="nil"/>
              <w:left w:val="nil"/>
              <w:bottom w:val="single" w:sz="4" w:space="0" w:color="auto"/>
              <w:right w:val="single" w:sz="4" w:space="0" w:color="auto"/>
            </w:tcBorders>
            <w:shd w:val="clear" w:color="auto" w:fill="auto"/>
            <w:noWrap/>
            <w:vAlign w:val="center"/>
            <w:hideMark/>
          </w:tcPr>
          <w:p w14:paraId="3F9581E3" w14:textId="5C35C2D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326</w:t>
            </w:r>
          </w:p>
        </w:tc>
        <w:tc>
          <w:tcPr>
            <w:tcW w:w="0" w:type="auto"/>
            <w:tcBorders>
              <w:top w:val="nil"/>
              <w:left w:val="nil"/>
              <w:bottom w:val="single" w:sz="4" w:space="0" w:color="auto"/>
              <w:right w:val="single" w:sz="4" w:space="0" w:color="auto"/>
            </w:tcBorders>
            <w:shd w:val="clear" w:color="auto" w:fill="auto"/>
            <w:noWrap/>
            <w:vAlign w:val="center"/>
            <w:hideMark/>
          </w:tcPr>
          <w:p w14:paraId="65A4BB3A" w14:textId="218E2C9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326</w:t>
            </w:r>
          </w:p>
        </w:tc>
        <w:tc>
          <w:tcPr>
            <w:tcW w:w="0" w:type="auto"/>
            <w:tcBorders>
              <w:top w:val="nil"/>
              <w:left w:val="nil"/>
              <w:bottom w:val="single" w:sz="4" w:space="0" w:color="auto"/>
              <w:right w:val="single" w:sz="4" w:space="0" w:color="auto"/>
            </w:tcBorders>
            <w:shd w:val="clear" w:color="auto" w:fill="auto"/>
            <w:noWrap/>
            <w:vAlign w:val="center"/>
            <w:hideMark/>
          </w:tcPr>
          <w:p w14:paraId="7BAF9122" w14:textId="6C049DE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326</w:t>
            </w:r>
          </w:p>
        </w:tc>
      </w:tr>
      <w:tr w:rsidR="005F396D" w:rsidRPr="00385E10" w14:paraId="2A6238B7"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B783ED" w14:textId="77777777" w:rsidR="005F396D" w:rsidRPr="00385E10" w:rsidRDefault="005F396D" w:rsidP="005F396D">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3D4CC402" w14:textId="6F61659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223</w:t>
            </w:r>
          </w:p>
        </w:tc>
        <w:tc>
          <w:tcPr>
            <w:tcW w:w="0" w:type="auto"/>
            <w:tcBorders>
              <w:top w:val="nil"/>
              <w:left w:val="nil"/>
              <w:bottom w:val="single" w:sz="4" w:space="0" w:color="auto"/>
              <w:right w:val="single" w:sz="4" w:space="0" w:color="auto"/>
            </w:tcBorders>
            <w:shd w:val="clear" w:color="auto" w:fill="auto"/>
            <w:noWrap/>
            <w:vAlign w:val="center"/>
            <w:hideMark/>
          </w:tcPr>
          <w:p w14:paraId="4508614F" w14:textId="16D08C1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231</w:t>
            </w:r>
          </w:p>
        </w:tc>
        <w:tc>
          <w:tcPr>
            <w:tcW w:w="0" w:type="auto"/>
            <w:tcBorders>
              <w:top w:val="nil"/>
              <w:left w:val="nil"/>
              <w:bottom w:val="single" w:sz="4" w:space="0" w:color="auto"/>
              <w:right w:val="single" w:sz="4" w:space="0" w:color="auto"/>
            </w:tcBorders>
            <w:shd w:val="clear" w:color="auto" w:fill="auto"/>
            <w:noWrap/>
            <w:vAlign w:val="center"/>
            <w:hideMark/>
          </w:tcPr>
          <w:p w14:paraId="6D89F2B5" w14:textId="5510D15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231</w:t>
            </w:r>
          </w:p>
        </w:tc>
        <w:tc>
          <w:tcPr>
            <w:tcW w:w="0" w:type="auto"/>
            <w:tcBorders>
              <w:top w:val="nil"/>
              <w:left w:val="nil"/>
              <w:bottom w:val="single" w:sz="4" w:space="0" w:color="auto"/>
              <w:right w:val="single" w:sz="4" w:space="0" w:color="auto"/>
            </w:tcBorders>
            <w:shd w:val="clear" w:color="auto" w:fill="auto"/>
            <w:noWrap/>
            <w:vAlign w:val="center"/>
            <w:hideMark/>
          </w:tcPr>
          <w:p w14:paraId="6030EFE1" w14:textId="5DB59B0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231</w:t>
            </w:r>
          </w:p>
        </w:tc>
        <w:tc>
          <w:tcPr>
            <w:tcW w:w="0" w:type="auto"/>
            <w:tcBorders>
              <w:top w:val="nil"/>
              <w:left w:val="nil"/>
              <w:bottom w:val="single" w:sz="4" w:space="0" w:color="auto"/>
              <w:right w:val="single" w:sz="4" w:space="0" w:color="auto"/>
            </w:tcBorders>
            <w:shd w:val="clear" w:color="auto" w:fill="auto"/>
            <w:noWrap/>
            <w:vAlign w:val="center"/>
            <w:hideMark/>
          </w:tcPr>
          <w:p w14:paraId="506F7AC1" w14:textId="3888C61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231</w:t>
            </w:r>
          </w:p>
        </w:tc>
        <w:tc>
          <w:tcPr>
            <w:tcW w:w="0" w:type="auto"/>
            <w:tcBorders>
              <w:top w:val="nil"/>
              <w:left w:val="nil"/>
              <w:bottom w:val="single" w:sz="4" w:space="0" w:color="auto"/>
              <w:right w:val="single" w:sz="4" w:space="0" w:color="auto"/>
            </w:tcBorders>
            <w:shd w:val="clear" w:color="auto" w:fill="auto"/>
            <w:noWrap/>
            <w:vAlign w:val="center"/>
            <w:hideMark/>
          </w:tcPr>
          <w:p w14:paraId="5FC52D28" w14:textId="0132FC9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226</w:t>
            </w:r>
          </w:p>
        </w:tc>
      </w:tr>
      <w:tr w:rsidR="005F396D" w:rsidRPr="00385E10" w14:paraId="628F1F9B"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268E83" w14:textId="77777777" w:rsidR="005F396D" w:rsidRPr="00385E10" w:rsidRDefault="005F396D" w:rsidP="005F396D">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0335FCC1" w14:textId="2487D1B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149</w:t>
            </w:r>
          </w:p>
        </w:tc>
        <w:tc>
          <w:tcPr>
            <w:tcW w:w="0" w:type="auto"/>
            <w:tcBorders>
              <w:top w:val="nil"/>
              <w:left w:val="nil"/>
              <w:bottom w:val="single" w:sz="4" w:space="0" w:color="auto"/>
              <w:right w:val="single" w:sz="4" w:space="0" w:color="auto"/>
            </w:tcBorders>
            <w:shd w:val="clear" w:color="auto" w:fill="auto"/>
            <w:noWrap/>
            <w:vAlign w:val="center"/>
            <w:hideMark/>
          </w:tcPr>
          <w:p w14:paraId="492E1E54" w14:textId="53D9CBDF"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141</w:t>
            </w:r>
          </w:p>
        </w:tc>
        <w:tc>
          <w:tcPr>
            <w:tcW w:w="0" w:type="auto"/>
            <w:tcBorders>
              <w:top w:val="nil"/>
              <w:left w:val="nil"/>
              <w:bottom w:val="single" w:sz="4" w:space="0" w:color="auto"/>
              <w:right w:val="single" w:sz="4" w:space="0" w:color="auto"/>
            </w:tcBorders>
            <w:shd w:val="clear" w:color="auto" w:fill="auto"/>
            <w:noWrap/>
            <w:vAlign w:val="center"/>
            <w:hideMark/>
          </w:tcPr>
          <w:p w14:paraId="094E486D" w14:textId="7261BC6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131</w:t>
            </w:r>
          </w:p>
        </w:tc>
        <w:tc>
          <w:tcPr>
            <w:tcW w:w="0" w:type="auto"/>
            <w:tcBorders>
              <w:top w:val="nil"/>
              <w:left w:val="nil"/>
              <w:bottom w:val="single" w:sz="4" w:space="0" w:color="auto"/>
              <w:right w:val="single" w:sz="4" w:space="0" w:color="auto"/>
            </w:tcBorders>
            <w:shd w:val="clear" w:color="auto" w:fill="auto"/>
            <w:noWrap/>
            <w:vAlign w:val="center"/>
            <w:hideMark/>
          </w:tcPr>
          <w:p w14:paraId="1B3D21CA" w14:textId="57BD89D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129</w:t>
            </w:r>
          </w:p>
        </w:tc>
        <w:tc>
          <w:tcPr>
            <w:tcW w:w="0" w:type="auto"/>
            <w:tcBorders>
              <w:top w:val="nil"/>
              <w:left w:val="nil"/>
              <w:bottom w:val="single" w:sz="4" w:space="0" w:color="auto"/>
              <w:right w:val="single" w:sz="4" w:space="0" w:color="auto"/>
            </w:tcBorders>
            <w:shd w:val="clear" w:color="auto" w:fill="auto"/>
            <w:noWrap/>
            <w:vAlign w:val="center"/>
            <w:hideMark/>
          </w:tcPr>
          <w:p w14:paraId="134611F6" w14:textId="1BC24B5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129</w:t>
            </w:r>
          </w:p>
        </w:tc>
        <w:tc>
          <w:tcPr>
            <w:tcW w:w="0" w:type="auto"/>
            <w:tcBorders>
              <w:top w:val="nil"/>
              <w:left w:val="nil"/>
              <w:bottom w:val="single" w:sz="4" w:space="0" w:color="auto"/>
              <w:right w:val="single" w:sz="4" w:space="0" w:color="auto"/>
            </w:tcBorders>
            <w:shd w:val="clear" w:color="auto" w:fill="auto"/>
            <w:noWrap/>
            <w:vAlign w:val="center"/>
            <w:hideMark/>
          </w:tcPr>
          <w:p w14:paraId="022BBA1A" w14:textId="5C9BD7B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129</w:t>
            </w:r>
          </w:p>
        </w:tc>
      </w:tr>
      <w:tr w:rsidR="005F396D" w:rsidRPr="00385E10" w14:paraId="62D412DC"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BC64F0" w14:textId="77777777" w:rsidR="005F396D" w:rsidRPr="00385E10" w:rsidRDefault="005F396D" w:rsidP="005F396D">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lastRenderedPageBreak/>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01791DB0" w14:textId="498A5C6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1.571</w:t>
            </w:r>
          </w:p>
        </w:tc>
        <w:tc>
          <w:tcPr>
            <w:tcW w:w="0" w:type="auto"/>
            <w:tcBorders>
              <w:top w:val="nil"/>
              <w:left w:val="nil"/>
              <w:bottom w:val="single" w:sz="4" w:space="0" w:color="auto"/>
              <w:right w:val="single" w:sz="4" w:space="0" w:color="auto"/>
            </w:tcBorders>
            <w:shd w:val="clear" w:color="auto" w:fill="auto"/>
            <w:noWrap/>
            <w:vAlign w:val="center"/>
            <w:hideMark/>
          </w:tcPr>
          <w:p w14:paraId="1E749BE4" w14:textId="3D856C9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1.571</w:t>
            </w:r>
          </w:p>
        </w:tc>
        <w:tc>
          <w:tcPr>
            <w:tcW w:w="0" w:type="auto"/>
            <w:tcBorders>
              <w:top w:val="nil"/>
              <w:left w:val="nil"/>
              <w:bottom w:val="single" w:sz="4" w:space="0" w:color="auto"/>
              <w:right w:val="single" w:sz="4" w:space="0" w:color="auto"/>
            </w:tcBorders>
            <w:shd w:val="clear" w:color="auto" w:fill="auto"/>
            <w:noWrap/>
            <w:vAlign w:val="center"/>
            <w:hideMark/>
          </w:tcPr>
          <w:p w14:paraId="7A8D4115" w14:textId="1655508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1.570</w:t>
            </w:r>
          </w:p>
        </w:tc>
        <w:tc>
          <w:tcPr>
            <w:tcW w:w="0" w:type="auto"/>
            <w:tcBorders>
              <w:top w:val="nil"/>
              <w:left w:val="nil"/>
              <w:bottom w:val="single" w:sz="4" w:space="0" w:color="auto"/>
              <w:right w:val="single" w:sz="4" w:space="0" w:color="auto"/>
            </w:tcBorders>
            <w:shd w:val="clear" w:color="auto" w:fill="auto"/>
            <w:noWrap/>
            <w:vAlign w:val="center"/>
            <w:hideMark/>
          </w:tcPr>
          <w:p w14:paraId="1806C45F" w14:textId="13C0E91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1.568</w:t>
            </w:r>
          </w:p>
        </w:tc>
        <w:tc>
          <w:tcPr>
            <w:tcW w:w="0" w:type="auto"/>
            <w:tcBorders>
              <w:top w:val="nil"/>
              <w:left w:val="nil"/>
              <w:bottom w:val="single" w:sz="4" w:space="0" w:color="auto"/>
              <w:right w:val="single" w:sz="4" w:space="0" w:color="auto"/>
            </w:tcBorders>
            <w:shd w:val="clear" w:color="auto" w:fill="auto"/>
            <w:noWrap/>
            <w:vAlign w:val="center"/>
            <w:hideMark/>
          </w:tcPr>
          <w:p w14:paraId="56A82470" w14:textId="0C06ABB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1.568</w:t>
            </w:r>
          </w:p>
        </w:tc>
        <w:tc>
          <w:tcPr>
            <w:tcW w:w="0" w:type="auto"/>
            <w:tcBorders>
              <w:top w:val="nil"/>
              <w:left w:val="nil"/>
              <w:bottom w:val="single" w:sz="4" w:space="0" w:color="auto"/>
              <w:right w:val="single" w:sz="4" w:space="0" w:color="auto"/>
            </w:tcBorders>
            <w:shd w:val="clear" w:color="auto" w:fill="auto"/>
            <w:noWrap/>
            <w:vAlign w:val="center"/>
            <w:hideMark/>
          </w:tcPr>
          <w:p w14:paraId="0B8AB1CF" w14:textId="50E25B1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1.566</w:t>
            </w:r>
          </w:p>
        </w:tc>
      </w:tr>
      <w:tr w:rsidR="005F396D" w:rsidRPr="00385E10" w14:paraId="5CDBF770"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E478C1" w14:textId="77777777" w:rsidR="005F396D" w:rsidRPr="00385E10" w:rsidRDefault="005F396D" w:rsidP="005F396D">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63F98776" w14:textId="3DC01FF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878</w:t>
            </w:r>
          </w:p>
        </w:tc>
        <w:tc>
          <w:tcPr>
            <w:tcW w:w="0" w:type="auto"/>
            <w:tcBorders>
              <w:top w:val="nil"/>
              <w:left w:val="nil"/>
              <w:bottom w:val="single" w:sz="4" w:space="0" w:color="auto"/>
              <w:right w:val="single" w:sz="4" w:space="0" w:color="auto"/>
            </w:tcBorders>
            <w:shd w:val="clear" w:color="auto" w:fill="auto"/>
            <w:noWrap/>
            <w:vAlign w:val="center"/>
            <w:hideMark/>
          </w:tcPr>
          <w:p w14:paraId="76CEA3BD" w14:textId="5BE817B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928</w:t>
            </w:r>
          </w:p>
        </w:tc>
        <w:tc>
          <w:tcPr>
            <w:tcW w:w="0" w:type="auto"/>
            <w:tcBorders>
              <w:top w:val="nil"/>
              <w:left w:val="nil"/>
              <w:bottom w:val="single" w:sz="4" w:space="0" w:color="auto"/>
              <w:right w:val="single" w:sz="4" w:space="0" w:color="auto"/>
            </w:tcBorders>
            <w:shd w:val="clear" w:color="auto" w:fill="auto"/>
            <w:noWrap/>
            <w:vAlign w:val="center"/>
            <w:hideMark/>
          </w:tcPr>
          <w:p w14:paraId="706C7CBF" w14:textId="40D7CAE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914</w:t>
            </w:r>
          </w:p>
        </w:tc>
        <w:tc>
          <w:tcPr>
            <w:tcW w:w="0" w:type="auto"/>
            <w:tcBorders>
              <w:top w:val="nil"/>
              <w:left w:val="nil"/>
              <w:bottom w:val="single" w:sz="4" w:space="0" w:color="auto"/>
              <w:right w:val="single" w:sz="4" w:space="0" w:color="auto"/>
            </w:tcBorders>
            <w:shd w:val="clear" w:color="auto" w:fill="auto"/>
            <w:noWrap/>
            <w:vAlign w:val="center"/>
            <w:hideMark/>
          </w:tcPr>
          <w:p w14:paraId="0CFAAB98" w14:textId="0693818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910</w:t>
            </w:r>
          </w:p>
        </w:tc>
        <w:tc>
          <w:tcPr>
            <w:tcW w:w="0" w:type="auto"/>
            <w:tcBorders>
              <w:top w:val="nil"/>
              <w:left w:val="nil"/>
              <w:bottom w:val="single" w:sz="4" w:space="0" w:color="auto"/>
              <w:right w:val="single" w:sz="4" w:space="0" w:color="auto"/>
            </w:tcBorders>
            <w:shd w:val="clear" w:color="auto" w:fill="auto"/>
            <w:noWrap/>
            <w:vAlign w:val="center"/>
            <w:hideMark/>
          </w:tcPr>
          <w:p w14:paraId="0795919B" w14:textId="0E4EEC5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898</w:t>
            </w:r>
          </w:p>
        </w:tc>
        <w:tc>
          <w:tcPr>
            <w:tcW w:w="0" w:type="auto"/>
            <w:tcBorders>
              <w:top w:val="nil"/>
              <w:left w:val="nil"/>
              <w:bottom w:val="single" w:sz="4" w:space="0" w:color="auto"/>
              <w:right w:val="single" w:sz="4" w:space="0" w:color="auto"/>
            </w:tcBorders>
            <w:shd w:val="clear" w:color="auto" w:fill="auto"/>
            <w:noWrap/>
            <w:vAlign w:val="center"/>
            <w:hideMark/>
          </w:tcPr>
          <w:p w14:paraId="0FFFA14E" w14:textId="3E8A24C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887</w:t>
            </w:r>
          </w:p>
        </w:tc>
      </w:tr>
      <w:tr w:rsidR="005F396D" w:rsidRPr="00385E10" w14:paraId="3EF0D875"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B0762D" w14:textId="77777777" w:rsidR="005F396D" w:rsidRPr="00385E10" w:rsidRDefault="005F396D" w:rsidP="005F396D">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75B28B2A" w14:textId="1CE3172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440</w:t>
            </w:r>
          </w:p>
        </w:tc>
        <w:tc>
          <w:tcPr>
            <w:tcW w:w="0" w:type="auto"/>
            <w:tcBorders>
              <w:top w:val="nil"/>
              <w:left w:val="nil"/>
              <w:bottom w:val="single" w:sz="4" w:space="0" w:color="auto"/>
              <w:right w:val="single" w:sz="4" w:space="0" w:color="auto"/>
            </w:tcBorders>
            <w:shd w:val="clear" w:color="auto" w:fill="auto"/>
            <w:noWrap/>
            <w:vAlign w:val="center"/>
            <w:hideMark/>
          </w:tcPr>
          <w:p w14:paraId="5D91BCF9" w14:textId="10AF0B7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440</w:t>
            </w:r>
          </w:p>
        </w:tc>
        <w:tc>
          <w:tcPr>
            <w:tcW w:w="0" w:type="auto"/>
            <w:tcBorders>
              <w:top w:val="nil"/>
              <w:left w:val="nil"/>
              <w:bottom w:val="single" w:sz="4" w:space="0" w:color="auto"/>
              <w:right w:val="single" w:sz="4" w:space="0" w:color="auto"/>
            </w:tcBorders>
            <w:shd w:val="clear" w:color="auto" w:fill="auto"/>
            <w:noWrap/>
            <w:vAlign w:val="center"/>
            <w:hideMark/>
          </w:tcPr>
          <w:p w14:paraId="3B0B79E5" w14:textId="2AB8A0E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435</w:t>
            </w:r>
          </w:p>
        </w:tc>
        <w:tc>
          <w:tcPr>
            <w:tcW w:w="0" w:type="auto"/>
            <w:tcBorders>
              <w:top w:val="nil"/>
              <w:left w:val="nil"/>
              <w:bottom w:val="single" w:sz="4" w:space="0" w:color="auto"/>
              <w:right w:val="single" w:sz="4" w:space="0" w:color="auto"/>
            </w:tcBorders>
            <w:shd w:val="clear" w:color="auto" w:fill="auto"/>
            <w:noWrap/>
            <w:vAlign w:val="center"/>
            <w:hideMark/>
          </w:tcPr>
          <w:p w14:paraId="42500D13" w14:textId="4CA42F5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435</w:t>
            </w:r>
          </w:p>
        </w:tc>
        <w:tc>
          <w:tcPr>
            <w:tcW w:w="0" w:type="auto"/>
            <w:tcBorders>
              <w:top w:val="nil"/>
              <w:left w:val="nil"/>
              <w:bottom w:val="single" w:sz="4" w:space="0" w:color="auto"/>
              <w:right w:val="single" w:sz="4" w:space="0" w:color="auto"/>
            </w:tcBorders>
            <w:shd w:val="clear" w:color="auto" w:fill="auto"/>
            <w:noWrap/>
            <w:vAlign w:val="center"/>
            <w:hideMark/>
          </w:tcPr>
          <w:p w14:paraId="1412654D" w14:textId="3D2723D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432</w:t>
            </w:r>
          </w:p>
        </w:tc>
        <w:tc>
          <w:tcPr>
            <w:tcW w:w="0" w:type="auto"/>
            <w:tcBorders>
              <w:top w:val="nil"/>
              <w:left w:val="nil"/>
              <w:bottom w:val="single" w:sz="4" w:space="0" w:color="auto"/>
              <w:right w:val="single" w:sz="4" w:space="0" w:color="auto"/>
            </w:tcBorders>
            <w:shd w:val="clear" w:color="auto" w:fill="auto"/>
            <w:noWrap/>
            <w:vAlign w:val="center"/>
            <w:hideMark/>
          </w:tcPr>
          <w:p w14:paraId="20C4F4D2" w14:textId="56568B9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432</w:t>
            </w:r>
          </w:p>
        </w:tc>
      </w:tr>
    </w:tbl>
    <w:p w14:paraId="23F5C766"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g3) Đất xây dựng cơ sở văn hóa</w:t>
      </w:r>
    </w:p>
    <w:p w14:paraId="26EF5ADD"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tỉnh Thái Nguyên có 256 ha đất xây dựng cơ sở văn hóa.</w:t>
      </w:r>
    </w:p>
    <w:p w14:paraId="736F5223" w14:textId="26DE5395" w:rsidR="00017E3D"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Căn cứ kết quả thực hiện quy hoạch sử dụng đất kỳ trước đến năm 2020; nhu cầu sử dụng đất xây dựng cơ sở văn hóa của ngành văn hóa và UBND các huyện, thành phố</w:t>
      </w:r>
      <w:r w:rsidR="003F165C" w:rsidRPr="009F4BAE">
        <w:rPr>
          <w:rFonts w:asciiTheme="majorHAnsi" w:hAnsiTheme="majorHAnsi" w:cstheme="majorHAnsi"/>
          <w:color w:val="000000" w:themeColor="text1"/>
          <w:sz w:val="28"/>
          <w:szCs w:val="28"/>
        </w:rPr>
        <w:t>.</w:t>
      </w:r>
    </w:p>
    <w:p w14:paraId="38F1D672" w14:textId="6E3D7CB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đất xây dựng cơ sở văn hóa biến động trong kế hoạch sử dụng đất </w:t>
      </w:r>
      <w:r w:rsidR="009F1002" w:rsidRPr="009F4BAE">
        <w:rPr>
          <w:rFonts w:asciiTheme="majorHAnsi" w:hAnsiTheme="majorHAnsi" w:cstheme="majorHAnsi"/>
          <w:color w:val="000000" w:themeColor="text1"/>
          <w:sz w:val="28"/>
          <w:szCs w:val="28"/>
        </w:rPr>
        <w:t xml:space="preserve">05 năm (2021- 2025) của tỉnh </w:t>
      </w:r>
      <w:r w:rsidRPr="009F4BAE">
        <w:rPr>
          <w:rFonts w:asciiTheme="majorHAnsi" w:hAnsiTheme="majorHAnsi" w:cstheme="majorHAnsi"/>
          <w:color w:val="000000" w:themeColor="text1"/>
          <w:sz w:val="28"/>
          <w:szCs w:val="28"/>
        </w:rPr>
        <w:t>như sau:</w:t>
      </w:r>
    </w:p>
    <w:p w14:paraId="1BC7AC26" w14:textId="4C452BA4" w:rsidR="003F165C" w:rsidRPr="009F4BAE" w:rsidRDefault="003F165C" w:rsidP="003F165C">
      <w:pPr>
        <w:spacing w:before="60" w:after="60" w:line="380" w:lineRule="exact"/>
        <w:ind w:firstLine="720"/>
        <w:jc w:val="both"/>
        <w:rPr>
          <w:rFonts w:asciiTheme="majorHAnsi" w:hAnsiTheme="majorHAnsi" w:cstheme="majorHAnsi"/>
          <w:color w:val="000000" w:themeColor="text1"/>
          <w:sz w:val="28"/>
          <w:szCs w:val="28"/>
        </w:rPr>
      </w:pPr>
      <w:bookmarkStart w:id="571" w:name="_Toc105750524"/>
      <w:bookmarkStart w:id="572" w:name="_Toc105762951"/>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002D80" w:rsidRPr="009F4BAE">
        <w:rPr>
          <w:rFonts w:asciiTheme="majorHAnsi" w:hAnsiTheme="majorHAnsi" w:cstheme="majorHAnsi"/>
          <w:color w:val="000000" w:themeColor="text1"/>
          <w:sz w:val="28"/>
          <w:szCs w:val="28"/>
        </w:rPr>
        <w:t xml:space="preserve">diện tích đất cơ sở văn hóa không thay đổi mục đích sử dụng so với hiện trạng năm 2020 là </w:t>
      </w:r>
      <w:r w:rsidR="005F396D">
        <w:rPr>
          <w:rFonts w:asciiTheme="majorHAnsi" w:hAnsiTheme="majorHAnsi" w:cstheme="majorHAnsi"/>
          <w:color w:val="000000" w:themeColor="text1"/>
          <w:sz w:val="28"/>
          <w:szCs w:val="28"/>
        </w:rPr>
        <w:t>246</w:t>
      </w:r>
      <w:r w:rsidRPr="009F4BAE">
        <w:rPr>
          <w:rFonts w:asciiTheme="majorHAnsi" w:hAnsiTheme="majorHAnsi" w:cstheme="majorHAnsi"/>
          <w:color w:val="000000" w:themeColor="text1"/>
          <w:sz w:val="28"/>
          <w:szCs w:val="28"/>
        </w:rPr>
        <w:t xml:space="preserve"> ha.</w:t>
      </w:r>
    </w:p>
    <w:p w14:paraId="78F04706" w14:textId="621A50D4" w:rsidR="003F165C" w:rsidRPr="009F4BAE" w:rsidRDefault="003F165C" w:rsidP="003F165C">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xml:space="preserve">- Điều chỉnh giảm: </w:t>
      </w:r>
      <w:r w:rsidRPr="009F4BAE">
        <w:rPr>
          <w:rFonts w:asciiTheme="majorHAnsi" w:hAnsiTheme="majorHAnsi" w:cstheme="majorHAnsi"/>
          <w:color w:val="000000" w:themeColor="text1"/>
          <w:sz w:val="28"/>
          <w:szCs w:val="28"/>
        </w:rPr>
        <w:t xml:space="preserve">trong kỳ kế hoạch sử dụng đất diện tích đất </w:t>
      </w:r>
      <w:r w:rsidR="00314B86" w:rsidRPr="009F4BAE">
        <w:rPr>
          <w:rFonts w:asciiTheme="majorHAnsi" w:hAnsiTheme="majorHAnsi" w:cstheme="majorHAnsi"/>
          <w:color w:val="000000" w:themeColor="text1"/>
          <w:sz w:val="28"/>
          <w:szCs w:val="28"/>
        </w:rPr>
        <w:t>xây dựng cơ sở văn hóa</w:t>
      </w:r>
      <w:r w:rsidRPr="009F4BAE">
        <w:rPr>
          <w:rFonts w:asciiTheme="majorHAnsi" w:hAnsiTheme="majorHAnsi" w:cstheme="majorHAnsi"/>
          <w:color w:val="000000" w:themeColor="text1"/>
          <w:sz w:val="28"/>
          <w:szCs w:val="28"/>
        </w:rPr>
        <w:t xml:space="preserve"> giảm </w:t>
      </w:r>
      <w:r w:rsidR="00385E10" w:rsidRPr="00C40EBA">
        <w:rPr>
          <w:rFonts w:asciiTheme="majorHAnsi" w:hAnsiTheme="majorHAnsi" w:cstheme="majorHAnsi"/>
          <w:color w:val="000000" w:themeColor="text1"/>
          <w:sz w:val="28"/>
          <w:szCs w:val="28"/>
        </w:rPr>
        <w:t>10</w:t>
      </w:r>
      <w:r w:rsidRPr="009F4BAE">
        <w:rPr>
          <w:rFonts w:asciiTheme="majorHAnsi" w:hAnsiTheme="majorHAnsi" w:cstheme="majorHAnsi"/>
          <w:color w:val="000000" w:themeColor="text1"/>
          <w:sz w:val="28"/>
          <w:szCs w:val="28"/>
        </w:rPr>
        <w:t xml:space="preserve"> ha để chuyển sang các loại phục vụ xây dựng cơ sở hạ tầng trên địa bàn các huyện, thành phố.</w:t>
      </w:r>
    </w:p>
    <w:p w14:paraId="5623E0C1" w14:textId="410DA40A" w:rsidR="003F165C" w:rsidRPr="009F4BAE" w:rsidRDefault="003F165C" w:rsidP="003F165C">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xml:space="preserve">: đất xây dựng cơ sở văn hóa tăng thêm </w:t>
      </w:r>
      <w:r w:rsidR="00385E10" w:rsidRPr="00C40EBA">
        <w:rPr>
          <w:rFonts w:asciiTheme="majorHAnsi" w:hAnsiTheme="majorHAnsi" w:cstheme="majorHAnsi"/>
          <w:color w:val="000000" w:themeColor="text1"/>
          <w:sz w:val="28"/>
          <w:szCs w:val="28"/>
        </w:rPr>
        <w:t>60</w:t>
      </w:r>
      <w:r w:rsidRPr="009F4BAE">
        <w:rPr>
          <w:rFonts w:asciiTheme="majorHAnsi" w:hAnsiTheme="majorHAnsi" w:cstheme="majorHAnsi"/>
          <w:color w:val="000000" w:themeColor="text1"/>
          <w:sz w:val="28"/>
          <w:szCs w:val="28"/>
        </w:rPr>
        <w:t xml:space="preserve"> ha để xây dựng </w:t>
      </w:r>
      <w:r w:rsidR="00314B86" w:rsidRPr="009F4BAE">
        <w:rPr>
          <w:rFonts w:asciiTheme="majorHAnsi" w:hAnsiTheme="majorHAnsi" w:cstheme="majorHAnsi"/>
          <w:color w:val="000000" w:themeColor="text1"/>
          <w:sz w:val="28"/>
          <w:szCs w:val="28"/>
        </w:rPr>
        <w:t>Nhà văn hóa lao động tỉnh Thái Nguyên và các t</w:t>
      </w:r>
      <w:r w:rsidRPr="009F4BAE">
        <w:rPr>
          <w:rFonts w:asciiTheme="majorHAnsi" w:hAnsiTheme="majorHAnsi" w:cstheme="majorHAnsi"/>
          <w:color w:val="000000" w:themeColor="text1"/>
          <w:sz w:val="28"/>
          <w:szCs w:val="28"/>
        </w:rPr>
        <w:t>rung tâm văn hóa</w:t>
      </w:r>
      <w:r w:rsidR="00C56661" w:rsidRPr="009F4BAE">
        <w:rPr>
          <w:rFonts w:asciiTheme="majorHAnsi" w:hAnsiTheme="majorHAnsi" w:cstheme="majorHAnsi"/>
          <w:color w:val="000000" w:themeColor="text1"/>
          <w:sz w:val="28"/>
          <w:szCs w:val="28"/>
        </w:rPr>
        <w:t>, nhà văn hóa các xã, phường, thị trấn</w:t>
      </w:r>
      <w:r w:rsidRPr="009F4BAE">
        <w:rPr>
          <w:rFonts w:asciiTheme="majorHAnsi" w:hAnsiTheme="majorHAnsi" w:cstheme="majorHAnsi"/>
          <w:color w:val="000000" w:themeColor="text1"/>
          <w:sz w:val="28"/>
          <w:szCs w:val="28"/>
        </w:rPr>
        <w:t xml:space="preserve"> trên địa bàn các huyện, thành phố. Diện tích tăng được chuyển sang từ các loại đất: Đất </w:t>
      </w:r>
      <w:r w:rsidR="00314B86" w:rsidRPr="009F4BAE">
        <w:rPr>
          <w:rFonts w:asciiTheme="majorHAnsi" w:hAnsiTheme="majorHAnsi" w:cstheme="majorHAnsi"/>
          <w:color w:val="000000" w:themeColor="text1"/>
          <w:sz w:val="28"/>
          <w:szCs w:val="28"/>
        </w:rPr>
        <w:t>trồ</w:t>
      </w:r>
      <w:r w:rsidR="00385E10">
        <w:rPr>
          <w:rFonts w:asciiTheme="majorHAnsi" w:hAnsiTheme="majorHAnsi" w:cstheme="majorHAnsi"/>
          <w:color w:val="000000" w:themeColor="text1"/>
          <w:sz w:val="28"/>
          <w:szCs w:val="28"/>
        </w:rPr>
        <w:t>ng lúa 33</w:t>
      </w:r>
      <w:r w:rsidR="00314B86" w:rsidRPr="009F4BAE">
        <w:rPr>
          <w:rFonts w:asciiTheme="majorHAnsi" w:hAnsiTheme="majorHAnsi" w:cstheme="majorHAnsi"/>
          <w:color w:val="000000" w:themeColor="text1"/>
          <w:sz w:val="28"/>
          <w:szCs w:val="28"/>
        </w:rPr>
        <w:t xml:space="preserve"> ha; đất </w:t>
      </w:r>
      <w:r w:rsidRPr="009F4BAE">
        <w:rPr>
          <w:rFonts w:asciiTheme="majorHAnsi" w:hAnsiTheme="majorHAnsi" w:cstheme="majorHAnsi"/>
          <w:color w:val="000000" w:themeColor="text1"/>
          <w:sz w:val="28"/>
          <w:szCs w:val="28"/>
        </w:rPr>
        <w:t xml:space="preserve">trồng cây hàng năm khác </w:t>
      </w:r>
      <w:r w:rsidR="00385E10">
        <w:rPr>
          <w:rFonts w:asciiTheme="majorHAnsi" w:hAnsiTheme="majorHAnsi" w:cstheme="majorHAnsi"/>
          <w:color w:val="000000" w:themeColor="text1"/>
          <w:sz w:val="28"/>
          <w:szCs w:val="28"/>
        </w:rPr>
        <w:t>2</w:t>
      </w:r>
      <w:r w:rsidRPr="009F4BAE">
        <w:rPr>
          <w:rFonts w:asciiTheme="majorHAnsi" w:hAnsiTheme="majorHAnsi" w:cstheme="majorHAnsi"/>
          <w:color w:val="000000" w:themeColor="text1"/>
          <w:sz w:val="28"/>
          <w:szCs w:val="28"/>
        </w:rPr>
        <w:t xml:space="preserve"> ha; đất trồng cây lâu năm 1</w:t>
      </w:r>
      <w:r w:rsidR="00385E10">
        <w:rPr>
          <w:rFonts w:asciiTheme="majorHAnsi" w:hAnsiTheme="majorHAnsi" w:cstheme="majorHAnsi"/>
          <w:color w:val="000000" w:themeColor="text1"/>
          <w:sz w:val="28"/>
          <w:szCs w:val="28"/>
        </w:rPr>
        <w:t>2</w:t>
      </w:r>
      <w:r w:rsidRPr="009F4BAE">
        <w:rPr>
          <w:rFonts w:asciiTheme="majorHAnsi" w:hAnsiTheme="majorHAnsi" w:cstheme="majorHAnsi"/>
          <w:color w:val="000000" w:themeColor="text1"/>
          <w:sz w:val="28"/>
          <w:szCs w:val="28"/>
        </w:rPr>
        <w:t xml:space="preserve"> ha</w:t>
      </w:r>
      <w:r w:rsidR="00314B86" w:rsidRPr="009F4BAE">
        <w:rPr>
          <w:rFonts w:asciiTheme="majorHAnsi" w:hAnsiTheme="majorHAnsi" w:cstheme="majorHAnsi"/>
          <w:color w:val="000000" w:themeColor="text1"/>
          <w:sz w:val="28"/>
          <w:szCs w:val="28"/>
        </w:rPr>
        <w:t xml:space="preserve"> và đất rừng sản xuấ</w:t>
      </w:r>
      <w:r w:rsidR="00385E10">
        <w:rPr>
          <w:rFonts w:asciiTheme="majorHAnsi" w:hAnsiTheme="majorHAnsi" w:cstheme="majorHAnsi"/>
          <w:color w:val="000000" w:themeColor="text1"/>
          <w:sz w:val="28"/>
          <w:szCs w:val="28"/>
        </w:rPr>
        <w:t>t 1</w:t>
      </w:r>
      <w:r w:rsidR="00314B86" w:rsidRPr="009F4BAE">
        <w:rPr>
          <w:rFonts w:asciiTheme="majorHAnsi" w:hAnsiTheme="majorHAnsi" w:cstheme="majorHAnsi"/>
          <w:color w:val="000000" w:themeColor="text1"/>
          <w:sz w:val="28"/>
          <w:szCs w:val="28"/>
        </w:rPr>
        <w:t xml:space="preserve"> ha.</w:t>
      </w:r>
    </w:p>
    <w:p w14:paraId="397239BC" w14:textId="23C8FF65" w:rsidR="003F165C" w:rsidRPr="009F4BAE" w:rsidRDefault="003F165C" w:rsidP="003F165C">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Đến năm 2025, tỉnh </w:t>
      </w:r>
      <w:r w:rsidR="00314B86" w:rsidRPr="009F4BAE">
        <w:rPr>
          <w:rFonts w:asciiTheme="majorHAnsi" w:hAnsiTheme="majorHAnsi" w:cstheme="majorHAnsi"/>
          <w:color w:val="000000" w:themeColor="text1"/>
          <w:sz w:val="28"/>
          <w:szCs w:val="28"/>
        </w:rPr>
        <w:t>Thái Nguyên</w:t>
      </w:r>
      <w:r w:rsidRPr="009F4BAE">
        <w:rPr>
          <w:rFonts w:asciiTheme="majorHAnsi" w:hAnsiTheme="majorHAnsi" w:cstheme="majorHAnsi"/>
          <w:color w:val="000000" w:themeColor="text1"/>
          <w:sz w:val="28"/>
          <w:szCs w:val="28"/>
        </w:rPr>
        <w:t xml:space="preserve"> có </w:t>
      </w:r>
      <w:r w:rsidR="00314B86" w:rsidRPr="009F4BAE">
        <w:rPr>
          <w:rFonts w:asciiTheme="majorHAnsi" w:hAnsiTheme="majorHAnsi" w:cstheme="majorHAnsi"/>
          <w:color w:val="000000" w:themeColor="text1"/>
          <w:sz w:val="28"/>
          <w:szCs w:val="28"/>
        </w:rPr>
        <w:t>305</w:t>
      </w:r>
      <w:r w:rsidRPr="009F4BAE">
        <w:rPr>
          <w:rFonts w:asciiTheme="majorHAnsi" w:hAnsiTheme="majorHAnsi" w:cstheme="majorHAnsi"/>
          <w:color w:val="000000" w:themeColor="text1"/>
          <w:sz w:val="28"/>
          <w:szCs w:val="28"/>
        </w:rPr>
        <w:t xml:space="preserve"> ha đất xây dựng cơ sở văn hóa, chiế</w:t>
      </w:r>
      <w:r w:rsidR="00385E10">
        <w:rPr>
          <w:rFonts w:asciiTheme="majorHAnsi" w:hAnsiTheme="majorHAnsi" w:cstheme="majorHAnsi"/>
          <w:color w:val="000000" w:themeColor="text1"/>
          <w:sz w:val="28"/>
          <w:szCs w:val="28"/>
        </w:rPr>
        <w:t>m 0,09</w:t>
      </w:r>
      <w:r w:rsidRPr="009F4BAE">
        <w:rPr>
          <w:rFonts w:asciiTheme="majorHAnsi" w:hAnsiTheme="majorHAnsi" w:cstheme="majorHAnsi"/>
          <w:color w:val="000000" w:themeColor="text1"/>
          <w:sz w:val="28"/>
          <w:szCs w:val="28"/>
        </w:rPr>
        <w:t>% diện tích tự nhiên, phù hợp với chỉ tiêu quốc gia phân bổ tại Quyết định 326/QĐ-TTg ngày 9/3/2022.</w:t>
      </w:r>
    </w:p>
    <w:p w14:paraId="77E12C60" w14:textId="6F001C03" w:rsidR="00BB43C6" w:rsidRDefault="00250EB0" w:rsidP="00385E10">
      <w:pPr>
        <w:jc w:val="center"/>
        <w:rPr>
          <w:rFonts w:asciiTheme="majorHAnsi" w:hAnsiTheme="majorHAnsi" w:cstheme="majorHAnsi"/>
          <w:b/>
          <w:color w:val="000000" w:themeColor="text1"/>
          <w:sz w:val="24"/>
          <w:szCs w:val="24"/>
        </w:rPr>
      </w:pPr>
      <w:r w:rsidRPr="00385E10">
        <w:rPr>
          <w:rFonts w:asciiTheme="majorHAnsi" w:hAnsiTheme="majorHAnsi" w:cstheme="majorHAnsi"/>
          <w:b/>
          <w:color w:val="000000" w:themeColor="text1"/>
          <w:sz w:val="24"/>
          <w:szCs w:val="24"/>
        </w:rPr>
        <w:t>Bảng 30</w:t>
      </w:r>
      <w:r w:rsidR="00BB43C6" w:rsidRPr="00385E10">
        <w:rPr>
          <w:rFonts w:asciiTheme="majorHAnsi" w:hAnsiTheme="majorHAnsi" w:cstheme="majorHAnsi"/>
          <w:b/>
          <w:color w:val="000000" w:themeColor="text1"/>
          <w:sz w:val="24"/>
          <w:szCs w:val="24"/>
        </w:rPr>
        <w:t xml:space="preserve">: Kế hoạch sử dụng đất xây dựng cơ sở văn hóa </w:t>
      </w:r>
      <w:r w:rsidR="00AC353B" w:rsidRPr="00385E10">
        <w:rPr>
          <w:rFonts w:asciiTheme="majorHAnsi" w:hAnsiTheme="majorHAnsi" w:cstheme="majorHAnsi"/>
          <w:b/>
          <w:color w:val="000000" w:themeColor="text1"/>
          <w:sz w:val="24"/>
          <w:szCs w:val="24"/>
        </w:rPr>
        <w:t xml:space="preserve">phân </w:t>
      </w:r>
      <w:r w:rsidR="00385E10" w:rsidRPr="00385E10">
        <w:rPr>
          <w:rFonts w:asciiTheme="majorHAnsi" w:hAnsiTheme="majorHAnsi" w:cstheme="majorHAnsi"/>
          <w:b/>
          <w:color w:val="000000" w:themeColor="text1"/>
          <w:sz w:val="24"/>
          <w:szCs w:val="24"/>
        </w:rPr>
        <w:t xml:space="preserve">theo năm </w:t>
      </w:r>
      <w:r w:rsidR="00AC353B" w:rsidRPr="00385E10">
        <w:rPr>
          <w:rFonts w:asciiTheme="majorHAnsi" w:hAnsiTheme="majorHAnsi" w:cstheme="majorHAnsi"/>
          <w:b/>
          <w:color w:val="000000" w:themeColor="text1"/>
          <w:sz w:val="24"/>
          <w:szCs w:val="24"/>
        </w:rPr>
        <w:t xml:space="preserve">và phân theo </w:t>
      </w:r>
      <w:r w:rsidR="00BB43C6" w:rsidRPr="00385E10">
        <w:rPr>
          <w:rFonts w:asciiTheme="majorHAnsi" w:hAnsiTheme="majorHAnsi" w:cstheme="majorHAnsi"/>
          <w:b/>
          <w:color w:val="000000" w:themeColor="text1"/>
          <w:sz w:val="24"/>
          <w:szCs w:val="24"/>
        </w:rPr>
        <w:t>cấp huyện</w:t>
      </w:r>
      <w:bookmarkEnd w:id="571"/>
      <w:bookmarkEnd w:id="572"/>
    </w:p>
    <w:tbl>
      <w:tblPr>
        <w:tblW w:w="0" w:type="auto"/>
        <w:tblLook w:val="04A0" w:firstRow="1" w:lastRow="0" w:firstColumn="1" w:lastColumn="0" w:noHBand="0" w:noVBand="1"/>
      </w:tblPr>
      <w:tblGrid>
        <w:gridCol w:w="2118"/>
        <w:gridCol w:w="1753"/>
        <w:gridCol w:w="1038"/>
        <w:gridCol w:w="1038"/>
        <w:gridCol w:w="1038"/>
        <w:gridCol w:w="1038"/>
        <w:gridCol w:w="1038"/>
      </w:tblGrid>
      <w:tr w:rsidR="00385E10" w:rsidRPr="00385E10" w14:paraId="219E2F39" w14:textId="77777777" w:rsidTr="00BD4C03">
        <w:trPr>
          <w:trHeight w:val="30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3A5A73"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ACA05B"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01908DD7"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Phân theo năm kế hoạch</w:t>
            </w:r>
          </w:p>
        </w:tc>
      </w:tr>
      <w:tr w:rsidR="00385E10" w:rsidRPr="00385E10" w14:paraId="38D92E75" w14:textId="77777777" w:rsidTr="00BD4C03">
        <w:trPr>
          <w:trHeight w:val="60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C866770" w14:textId="77777777" w:rsidR="00385E10" w:rsidRPr="00385E10" w:rsidRDefault="00385E10" w:rsidP="00385E10">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B0ED6" w14:textId="77777777" w:rsidR="00385E10" w:rsidRPr="00385E10" w:rsidRDefault="00385E10" w:rsidP="00385E10">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03B5137E"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54B983E4"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6C05A7BA"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30008BF9"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20069D9C"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Năm 2025</w:t>
            </w:r>
          </w:p>
        </w:tc>
      </w:tr>
      <w:tr w:rsidR="00385E10" w:rsidRPr="00385E10" w14:paraId="173784A0"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D80E99"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41B50A74"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256</w:t>
            </w:r>
          </w:p>
        </w:tc>
        <w:tc>
          <w:tcPr>
            <w:tcW w:w="0" w:type="auto"/>
            <w:tcBorders>
              <w:top w:val="nil"/>
              <w:left w:val="nil"/>
              <w:bottom w:val="single" w:sz="4" w:space="0" w:color="auto"/>
              <w:right w:val="single" w:sz="4" w:space="0" w:color="auto"/>
            </w:tcBorders>
            <w:shd w:val="clear" w:color="000000" w:fill="FFFFFF"/>
            <w:vAlign w:val="center"/>
            <w:hideMark/>
          </w:tcPr>
          <w:p w14:paraId="595EDC2E"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275</w:t>
            </w:r>
          </w:p>
        </w:tc>
        <w:tc>
          <w:tcPr>
            <w:tcW w:w="0" w:type="auto"/>
            <w:tcBorders>
              <w:top w:val="nil"/>
              <w:left w:val="nil"/>
              <w:bottom w:val="single" w:sz="4" w:space="0" w:color="auto"/>
              <w:right w:val="single" w:sz="4" w:space="0" w:color="auto"/>
            </w:tcBorders>
            <w:shd w:val="clear" w:color="000000" w:fill="FFFFFF"/>
            <w:vAlign w:val="center"/>
            <w:hideMark/>
          </w:tcPr>
          <w:p w14:paraId="2731BAF6"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297</w:t>
            </w:r>
          </w:p>
        </w:tc>
        <w:tc>
          <w:tcPr>
            <w:tcW w:w="0" w:type="auto"/>
            <w:tcBorders>
              <w:top w:val="nil"/>
              <w:left w:val="nil"/>
              <w:bottom w:val="single" w:sz="4" w:space="0" w:color="auto"/>
              <w:right w:val="single" w:sz="4" w:space="0" w:color="auto"/>
            </w:tcBorders>
            <w:shd w:val="clear" w:color="000000" w:fill="FFFFFF"/>
            <w:vAlign w:val="center"/>
            <w:hideMark/>
          </w:tcPr>
          <w:p w14:paraId="39DE3893"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307</w:t>
            </w:r>
          </w:p>
        </w:tc>
        <w:tc>
          <w:tcPr>
            <w:tcW w:w="0" w:type="auto"/>
            <w:tcBorders>
              <w:top w:val="nil"/>
              <w:left w:val="nil"/>
              <w:bottom w:val="single" w:sz="4" w:space="0" w:color="auto"/>
              <w:right w:val="single" w:sz="4" w:space="0" w:color="auto"/>
            </w:tcBorders>
            <w:shd w:val="clear" w:color="000000" w:fill="FFFFFF"/>
            <w:vAlign w:val="center"/>
            <w:hideMark/>
          </w:tcPr>
          <w:p w14:paraId="1D2D24A3"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306</w:t>
            </w:r>
          </w:p>
        </w:tc>
        <w:tc>
          <w:tcPr>
            <w:tcW w:w="0" w:type="auto"/>
            <w:tcBorders>
              <w:top w:val="nil"/>
              <w:left w:val="nil"/>
              <w:bottom w:val="single" w:sz="4" w:space="0" w:color="auto"/>
              <w:right w:val="single" w:sz="4" w:space="0" w:color="auto"/>
            </w:tcBorders>
            <w:shd w:val="clear" w:color="000000" w:fill="FFFFFF"/>
            <w:vAlign w:val="center"/>
            <w:hideMark/>
          </w:tcPr>
          <w:p w14:paraId="67E354C2" w14:textId="77777777" w:rsidR="00385E10" w:rsidRPr="00385E10" w:rsidRDefault="00385E10" w:rsidP="00385E10">
            <w:pPr>
              <w:spacing w:after="0" w:line="240" w:lineRule="auto"/>
              <w:jc w:val="center"/>
              <w:rPr>
                <w:rFonts w:asciiTheme="majorHAnsi" w:eastAsia="Times New Roman" w:hAnsiTheme="majorHAnsi" w:cstheme="majorHAnsi"/>
                <w:b/>
                <w:bCs/>
                <w:sz w:val="24"/>
                <w:szCs w:val="24"/>
                <w:lang w:val="en-US"/>
              </w:rPr>
            </w:pPr>
            <w:r w:rsidRPr="00385E10">
              <w:rPr>
                <w:rFonts w:asciiTheme="majorHAnsi" w:eastAsia="Times New Roman" w:hAnsiTheme="majorHAnsi" w:cstheme="majorHAnsi"/>
                <w:b/>
                <w:bCs/>
                <w:sz w:val="24"/>
                <w:szCs w:val="24"/>
                <w:lang w:val="en-US"/>
              </w:rPr>
              <w:t>305</w:t>
            </w:r>
          </w:p>
        </w:tc>
      </w:tr>
      <w:tr w:rsidR="00385E10" w:rsidRPr="00385E10" w14:paraId="7AC5A2FB"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E7A20D"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1C40A1D8"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32</w:t>
            </w:r>
          </w:p>
        </w:tc>
        <w:tc>
          <w:tcPr>
            <w:tcW w:w="0" w:type="auto"/>
            <w:tcBorders>
              <w:top w:val="nil"/>
              <w:left w:val="nil"/>
              <w:bottom w:val="single" w:sz="4" w:space="0" w:color="auto"/>
              <w:right w:val="single" w:sz="4" w:space="0" w:color="auto"/>
            </w:tcBorders>
            <w:shd w:val="clear" w:color="auto" w:fill="auto"/>
            <w:noWrap/>
            <w:vAlign w:val="center"/>
            <w:hideMark/>
          </w:tcPr>
          <w:p w14:paraId="768D9C21"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33</w:t>
            </w:r>
          </w:p>
        </w:tc>
        <w:tc>
          <w:tcPr>
            <w:tcW w:w="0" w:type="auto"/>
            <w:tcBorders>
              <w:top w:val="nil"/>
              <w:left w:val="nil"/>
              <w:bottom w:val="single" w:sz="4" w:space="0" w:color="auto"/>
              <w:right w:val="single" w:sz="4" w:space="0" w:color="auto"/>
            </w:tcBorders>
            <w:shd w:val="clear" w:color="auto" w:fill="auto"/>
            <w:noWrap/>
            <w:vAlign w:val="center"/>
            <w:hideMark/>
          </w:tcPr>
          <w:p w14:paraId="31AB94D3"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32</w:t>
            </w:r>
          </w:p>
        </w:tc>
        <w:tc>
          <w:tcPr>
            <w:tcW w:w="0" w:type="auto"/>
            <w:tcBorders>
              <w:top w:val="nil"/>
              <w:left w:val="nil"/>
              <w:bottom w:val="single" w:sz="4" w:space="0" w:color="auto"/>
              <w:right w:val="single" w:sz="4" w:space="0" w:color="auto"/>
            </w:tcBorders>
            <w:shd w:val="clear" w:color="auto" w:fill="auto"/>
            <w:noWrap/>
            <w:vAlign w:val="center"/>
            <w:hideMark/>
          </w:tcPr>
          <w:p w14:paraId="1E793FCA"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38</w:t>
            </w:r>
          </w:p>
        </w:tc>
        <w:tc>
          <w:tcPr>
            <w:tcW w:w="0" w:type="auto"/>
            <w:tcBorders>
              <w:top w:val="nil"/>
              <w:left w:val="nil"/>
              <w:bottom w:val="single" w:sz="4" w:space="0" w:color="auto"/>
              <w:right w:val="single" w:sz="4" w:space="0" w:color="auto"/>
            </w:tcBorders>
            <w:shd w:val="clear" w:color="auto" w:fill="auto"/>
            <w:noWrap/>
            <w:vAlign w:val="center"/>
            <w:hideMark/>
          </w:tcPr>
          <w:p w14:paraId="2C90F9C2"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38</w:t>
            </w:r>
          </w:p>
        </w:tc>
        <w:tc>
          <w:tcPr>
            <w:tcW w:w="0" w:type="auto"/>
            <w:tcBorders>
              <w:top w:val="nil"/>
              <w:left w:val="nil"/>
              <w:bottom w:val="single" w:sz="4" w:space="0" w:color="auto"/>
              <w:right w:val="single" w:sz="4" w:space="0" w:color="auto"/>
            </w:tcBorders>
            <w:shd w:val="clear" w:color="auto" w:fill="auto"/>
            <w:noWrap/>
            <w:vAlign w:val="center"/>
            <w:hideMark/>
          </w:tcPr>
          <w:p w14:paraId="50CA44FE"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38</w:t>
            </w:r>
          </w:p>
        </w:tc>
      </w:tr>
      <w:tr w:rsidR="00385E10" w:rsidRPr="00385E10" w14:paraId="077BC5AE"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0A67CE"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293CFD9D"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11</w:t>
            </w:r>
          </w:p>
        </w:tc>
        <w:tc>
          <w:tcPr>
            <w:tcW w:w="0" w:type="auto"/>
            <w:tcBorders>
              <w:top w:val="nil"/>
              <w:left w:val="nil"/>
              <w:bottom w:val="single" w:sz="4" w:space="0" w:color="auto"/>
              <w:right w:val="single" w:sz="4" w:space="0" w:color="auto"/>
            </w:tcBorders>
            <w:shd w:val="clear" w:color="auto" w:fill="auto"/>
            <w:noWrap/>
            <w:vAlign w:val="center"/>
            <w:hideMark/>
          </w:tcPr>
          <w:p w14:paraId="23DA3738"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13</w:t>
            </w:r>
          </w:p>
        </w:tc>
        <w:tc>
          <w:tcPr>
            <w:tcW w:w="0" w:type="auto"/>
            <w:tcBorders>
              <w:top w:val="nil"/>
              <w:left w:val="nil"/>
              <w:bottom w:val="single" w:sz="4" w:space="0" w:color="auto"/>
              <w:right w:val="single" w:sz="4" w:space="0" w:color="auto"/>
            </w:tcBorders>
            <w:shd w:val="clear" w:color="auto" w:fill="auto"/>
            <w:noWrap/>
            <w:vAlign w:val="center"/>
            <w:hideMark/>
          </w:tcPr>
          <w:p w14:paraId="05852841"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13</w:t>
            </w:r>
          </w:p>
        </w:tc>
        <w:tc>
          <w:tcPr>
            <w:tcW w:w="0" w:type="auto"/>
            <w:tcBorders>
              <w:top w:val="nil"/>
              <w:left w:val="nil"/>
              <w:bottom w:val="single" w:sz="4" w:space="0" w:color="auto"/>
              <w:right w:val="single" w:sz="4" w:space="0" w:color="auto"/>
            </w:tcBorders>
            <w:shd w:val="clear" w:color="auto" w:fill="auto"/>
            <w:noWrap/>
            <w:vAlign w:val="center"/>
            <w:hideMark/>
          </w:tcPr>
          <w:p w14:paraId="6065EEF9"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14</w:t>
            </w:r>
          </w:p>
        </w:tc>
        <w:tc>
          <w:tcPr>
            <w:tcW w:w="0" w:type="auto"/>
            <w:tcBorders>
              <w:top w:val="nil"/>
              <w:left w:val="nil"/>
              <w:bottom w:val="single" w:sz="4" w:space="0" w:color="auto"/>
              <w:right w:val="single" w:sz="4" w:space="0" w:color="auto"/>
            </w:tcBorders>
            <w:shd w:val="clear" w:color="auto" w:fill="auto"/>
            <w:noWrap/>
            <w:vAlign w:val="center"/>
            <w:hideMark/>
          </w:tcPr>
          <w:p w14:paraId="418DAA7D"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14</w:t>
            </w:r>
          </w:p>
        </w:tc>
        <w:tc>
          <w:tcPr>
            <w:tcW w:w="0" w:type="auto"/>
            <w:tcBorders>
              <w:top w:val="nil"/>
              <w:left w:val="nil"/>
              <w:bottom w:val="single" w:sz="4" w:space="0" w:color="auto"/>
              <w:right w:val="single" w:sz="4" w:space="0" w:color="auto"/>
            </w:tcBorders>
            <w:shd w:val="clear" w:color="auto" w:fill="auto"/>
            <w:noWrap/>
            <w:vAlign w:val="center"/>
            <w:hideMark/>
          </w:tcPr>
          <w:p w14:paraId="72D243B1"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14</w:t>
            </w:r>
          </w:p>
        </w:tc>
      </w:tr>
      <w:tr w:rsidR="00385E10" w:rsidRPr="00385E10" w14:paraId="54F9FB23"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5B58BD"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75680ACC"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18</w:t>
            </w:r>
          </w:p>
        </w:tc>
        <w:tc>
          <w:tcPr>
            <w:tcW w:w="0" w:type="auto"/>
            <w:tcBorders>
              <w:top w:val="nil"/>
              <w:left w:val="nil"/>
              <w:bottom w:val="single" w:sz="4" w:space="0" w:color="auto"/>
              <w:right w:val="single" w:sz="4" w:space="0" w:color="auto"/>
            </w:tcBorders>
            <w:shd w:val="clear" w:color="auto" w:fill="auto"/>
            <w:noWrap/>
            <w:vAlign w:val="center"/>
            <w:hideMark/>
          </w:tcPr>
          <w:p w14:paraId="33732088"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19</w:t>
            </w:r>
          </w:p>
        </w:tc>
        <w:tc>
          <w:tcPr>
            <w:tcW w:w="0" w:type="auto"/>
            <w:tcBorders>
              <w:top w:val="nil"/>
              <w:left w:val="nil"/>
              <w:bottom w:val="single" w:sz="4" w:space="0" w:color="auto"/>
              <w:right w:val="single" w:sz="4" w:space="0" w:color="auto"/>
            </w:tcBorders>
            <w:shd w:val="clear" w:color="auto" w:fill="auto"/>
            <w:noWrap/>
            <w:vAlign w:val="center"/>
            <w:hideMark/>
          </w:tcPr>
          <w:p w14:paraId="62B3D4F3"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20</w:t>
            </w:r>
          </w:p>
        </w:tc>
        <w:tc>
          <w:tcPr>
            <w:tcW w:w="0" w:type="auto"/>
            <w:tcBorders>
              <w:top w:val="nil"/>
              <w:left w:val="nil"/>
              <w:bottom w:val="single" w:sz="4" w:space="0" w:color="auto"/>
              <w:right w:val="single" w:sz="4" w:space="0" w:color="auto"/>
            </w:tcBorders>
            <w:shd w:val="clear" w:color="auto" w:fill="auto"/>
            <w:noWrap/>
            <w:vAlign w:val="center"/>
            <w:hideMark/>
          </w:tcPr>
          <w:p w14:paraId="27FD5C6C"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21</w:t>
            </w:r>
          </w:p>
        </w:tc>
        <w:tc>
          <w:tcPr>
            <w:tcW w:w="0" w:type="auto"/>
            <w:tcBorders>
              <w:top w:val="nil"/>
              <w:left w:val="nil"/>
              <w:bottom w:val="single" w:sz="4" w:space="0" w:color="auto"/>
              <w:right w:val="single" w:sz="4" w:space="0" w:color="auto"/>
            </w:tcBorders>
            <w:shd w:val="clear" w:color="auto" w:fill="auto"/>
            <w:noWrap/>
            <w:vAlign w:val="center"/>
            <w:hideMark/>
          </w:tcPr>
          <w:p w14:paraId="3DCF7586"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21</w:t>
            </w:r>
          </w:p>
        </w:tc>
        <w:tc>
          <w:tcPr>
            <w:tcW w:w="0" w:type="auto"/>
            <w:tcBorders>
              <w:top w:val="nil"/>
              <w:left w:val="nil"/>
              <w:bottom w:val="single" w:sz="4" w:space="0" w:color="auto"/>
              <w:right w:val="single" w:sz="4" w:space="0" w:color="auto"/>
            </w:tcBorders>
            <w:shd w:val="clear" w:color="auto" w:fill="auto"/>
            <w:noWrap/>
            <w:vAlign w:val="center"/>
            <w:hideMark/>
          </w:tcPr>
          <w:p w14:paraId="5ADC6ACC"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21</w:t>
            </w:r>
          </w:p>
        </w:tc>
      </w:tr>
      <w:tr w:rsidR="00385E10" w:rsidRPr="00385E10" w14:paraId="26576EAB"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243E31"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2A72946D"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31</w:t>
            </w:r>
          </w:p>
        </w:tc>
        <w:tc>
          <w:tcPr>
            <w:tcW w:w="0" w:type="auto"/>
            <w:tcBorders>
              <w:top w:val="nil"/>
              <w:left w:val="nil"/>
              <w:bottom w:val="single" w:sz="4" w:space="0" w:color="auto"/>
              <w:right w:val="single" w:sz="4" w:space="0" w:color="auto"/>
            </w:tcBorders>
            <w:shd w:val="clear" w:color="auto" w:fill="auto"/>
            <w:noWrap/>
            <w:vAlign w:val="center"/>
            <w:hideMark/>
          </w:tcPr>
          <w:p w14:paraId="08B4DD09"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1D906808"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47F3B281"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6B13D028"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722591CE"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34</w:t>
            </w:r>
          </w:p>
        </w:tc>
      </w:tr>
      <w:tr w:rsidR="00385E10" w:rsidRPr="00385E10" w14:paraId="1AFB2CF4"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D6014"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649B9D74"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24</w:t>
            </w:r>
          </w:p>
        </w:tc>
        <w:tc>
          <w:tcPr>
            <w:tcW w:w="0" w:type="auto"/>
            <w:tcBorders>
              <w:top w:val="nil"/>
              <w:left w:val="nil"/>
              <w:bottom w:val="single" w:sz="4" w:space="0" w:color="auto"/>
              <w:right w:val="single" w:sz="4" w:space="0" w:color="auto"/>
            </w:tcBorders>
            <w:shd w:val="clear" w:color="auto" w:fill="auto"/>
            <w:noWrap/>
            <w:vAlign w:val="center"/>
            <w:hideMark/>
          </w:tcPr>
          <w:p w14:paraId="40F46234"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24</w:t>
            </w:r>
          </w:p>
        </w:tc>
        <w:tc>
          <w:tcPr>
            <w:tcW w:w="0" w:type="auto"/>
            <w:tcBorders>
              <w:top w:val="nil"/>
              <w:left w:val="nil"/>
              <w:bottom w:val="single" w:sz="4" w:space="0" w:color="auto"/>
              <w:right w:val="single" w:sz="4" w:space="0" w:color="auto"/>
            </w:tcBorders>
            <w:shd w:val="clear" w:color="auto" w:fill="auto"/>
            <w:noWrap/>
            <w:vAlign w:val="center"/>
            <w:hideMark/>
          </w:tcPr>
          <w:p w14:paraId="7A68476B"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24</w:t>
            </w:r>
          </w:p>
        </w:tc>
        <w:tc>
          <w:tcPr>
            <w:tcW w:w="0" w:type="auto"/>
            <w:tcBorders>
              <w:top w:val="nil"/>
              <w:left w:val="nil"/>
              <w:bottom w:val="single" w:sz="4" w:space="0" w:color="auto"/>
              <w:right w:val="single" w:sz="4" w:space="0" w:color="auto"/>
            </w:tcBorders>
            <w:shd w:val="clear" w:color="auto" w:fill="auto"/>
            <w:noWrap/>
            <w:vAlign w:val="center"/>
            <w:hideMark/>
          </w:tcPr>
          <w:p w14:paraId="0D88CE9B"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24</w:t>
            </w:r>
          </w:p>
        </w:tc>
        <w:tc>
          <w:tcPr>
            <w:tcW w:w="0" w:type="auto"/>
            <w:tcBorders>
              <w:top w:val="nil"/>
              <w:left w:val="nil"/>
              <w:bottom w:val="single" w:sz="4" w:space="0" w:color="auto"/>
              <w:right w:val="single" w:sz="4" w:space="0" w:color="auto"/>
            </w:tcBorders>
            <w:shd w:val="clear" w:color="auto" w:fill="auto"/>
            <w:noWrap/>
            <w:vAlign w:val="center"/>
            <w:hideMark/>
          </w:tcPr>
          <w:p w14:paraId="546AD82A"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24</w:t>
            </w:r>
          </w:p>
        </w:tc>
        <w:tc>
          <w:tcPr>
            <w:tcW w:w="0" w:type="auto"/>
            <w:tcBorders>
              <w:top w:val="nil"/>
              <w:left w:val="nil"/>
              <w:bottom w:val="single" w:sz="4" w:space="0" w:color="auto"/>
              <w:right w:val="single" w:sz="4" w:space="0" w:color="auto"/>
            </w:tcBorders>
            <w:shd w:val="clear" w:color="auto" w:fill="auto"/>
            <w:noWrap/>
            <w:vAlign w:val="center"/>
            <w:hideMark/>
          </w:tcPr>
          <w:p w14:paraId="21F3A484"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24</w:t>
            </w:r>
          </w:p>
        </w:tc>
      </w:tr>
      <w:tr w:rsidR="00385E10" w:rsidRPr="00385E10" w14:paraId="6C784526"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F84DAE"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40C8D92A"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22</w:t>
            </w:r>
          </w:p>
        </w:tc>
        <w:tc>
          <w:tcPr>
            <w:tcW w:w="0" w:type="auto"/>
            <w:tcBorders>
              <w:top w:val="nil"/>
              <w:left w:val="nil"/>
              <w:bottom w:val="single" w:sz="4" w:space="0" w:color="auto"/>
              <w:right w:val="single" w:sz="4" w:space="0" w:color="auto"/>
            </w:tcBorders>
            <w:shd w:val="clear" w:color="auto" w:fill="auto"/>
            <w:noWrap/>
            <w:vAlign w:val="center"/>
            <w:hideMark/>
          </w:tcPr>
          <w:p w14:paraId="743FE8A3"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25</w:t>
            </w:r>
          </w:p>
        </w:tc>
        <w:tc>
          <w:tcPr>
            <w:tcW w:w="0" w:type="auto"/>
            <w:tcBorders>
              <w:top w:val="nil"/>
              <w:left w:val="nil"/>
              <w:bottom w:val="single" w:sz="4" w:space="0" w:color="auto"/>
              <w:right w:val="single" w:sz="4" w:space="0" w:color="auto"/>
            </w:tcBorders>
            <w:shd w:val="clear" w:color="auto" w:fill="auto"/>
            <w:noWrap/>
            <w:vAlign w:val="center"/>
            <w:hideMark/>
          </w:tcPr>
          <w:p w14:paraId="52CCA0E3"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45</w:t>
            </w:r>
          </w:p>
        </w:tc>
        <w:tc>
          <w:tcPr>
            <w:tcW w:w="0" w:type="auto"/>
            <w:tcBorders>
              <w:top w:val="nil"/>
              <w:left w:val="nil"/>
              <w:bottom w:val="single" w:sz="4" w:space="0" w:color="auto"/>
              <w:right w:val="single" w:sz="4" w:space="0" w:color="auto"/>
            </w:tcBorders>
            <w:shd w:val="clear" w:color="auto" w:fill="auto"/>
            <w:noWrap/>
            <w:vAlign w:val="center"/>
            <w:hideMark/>
          </w:tcPr>
          <w:p w14:paraId="0F44FF0E"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45</w:t>
            </w:r>
          </w:p>
        </w:tc>
        <w:tc>
          <w:tcPr>
            <w:tcW w:w="0" w:type="auto"/>
            <w:tcBorders>
              <w:top w:val="nil"/>
              <w:left w:val="nil"/>
              <w:bottom w:val="single" w:sz="4" w:space="0" w:color="auto"/>
              <w:right w:val="single" w:sz="4" w:space="0" w:color="auto"/>
            </w:tcBorders>
            <w:shd w:val="clear" w:color="auto" w:fill="auto"/>
            <w:noWrap/>
            <w:vAlign w:val="center"/>
            <w:hideMark/>
          </w:tcPr>
          <w:p w14:paraId="64F986B6"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45</w:t>
            </w:r>
          </w:p>
        </w:tc>
        <w:tc>
          <w:tcPr>
            <w:tcW w:w="0" w:type="auto"/>
            <w:tcBorders>
              <w:top w:val="nil"/>
              <w:left w:val="nil"/>
              <w:bottom w:val="single" w:sz="4" w:space="0" w:color="auto"/>
              <w:right w:val="single" w:sz="4" w:space="0" w:color="auto"/>
            </w:tcBorders>
            <w:shd w:val="clear" w:color="auto" w:fill="auto"/>
            <w:noWrap/>
            <w:vAlign w:val="center"/>
            <w:hideMark/>
          </w:tcPr>
          <w:p w14:paraId="53B1F106"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45</w:t>
            </w:r>
          </w:p>
        </w:tc>
      </w:tr>
      <w:tr w:rsidR="00385E10" w:rsidRPr="00385E10" w14:paraId="0566EBF5"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1B811"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lastRenderedPageBreak/>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25FF485B"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14</w:t>
            </w:r>
          </w:p>
        </w:tc>
        <w:tc>
          <w:tcPr>
            <w:tcW w:w="0" w:type="auto"/>
            <w:tcBorders>
              <w:top w:val="nil"/>
              <w:left w:val="nil"/>
              <w:bottom w:val="single" w:sz="4" w:space="0" w:color="auto"/>
              <w:right w:val="single" w:sz="4" w:space="0" w:color="auto"/>
            </w:tcBorders>
            <w:shd w:val="clear" w:color="auto" w:fill="auto"/>
            <w:noWrap/>
            <w:vAlign w:val="center"/>
            <w:hideMark/>
          </w:tcPr>
          <w:p w14:paraId="4D879F47"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20</w:t>
            </w:r>
          </w:p>
        </w:tc>
        <w:tc>
          <w:tcPr>
            <w:tcW w:w="0" w:type="auto"/>
            <w:tcBorders>
              <w:top w:val="nil"/>
              <w:left w:val="nil"/>
              <w:bottom w:val="single" w:sz="4" w:space="0" w:color="auto"/>
              <w:right w:val="single" w:sz="4" w:space="0" w:color="auto"/>
            </w:tcBorders>
            <w:shd w:val="clear" w:color="auto" w:fill="auto"/>
            <w:noWrap/>
            <w:vAlign w:val="center"/>
            <w:hideMark/>
          </w:tcPr>
          <w:p w14:paraId="66F646ED"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23</w:t>
            </w:r>
          </w:p>
        </w:tc>
        <w:tc>
          <w:tcPr>
            <w:tcW w:w="0" w:type="auto"/>
            <w:tcBorders>
              <w:top w:val="nil"/>
              <w:left w:val="nil"/>
              <w:bottom w:val="single" w:sz="4" w:space="0" w:color="auto"/>
              <w:right w:val="single" w:sz="4" w:space="0" w:color="auto"/>
            </w:tcBorders>
            <w:shd w:val="clear" w:color="auto" w:fill="auto"/>
            <w:noWrap/>
            <w:vAlign w:val="center"/>
            <w:hideMark/>
          </w:tcPr>
          <w:p w14:paraId="110BCDAA"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24</w:t>
            </w:r>
          </w:p>
        </w:tc>
        <w:tc>
          <w:tcPr>
            <w:tcW w:w="0" w:type="auto"/>
            <w:tcBorders>
              <w:top w:val="nil"/>
              <w:left w:val="nil"/>
              <w:bottom w:val="single" w:sz="4" w:space="0" w:color="auto"/>
              <w:right w:val="single" w:sz="4" w:space="0" w:color="auto"/>
            </w:tcBorders>
            <w:shd w:val="clear" w:color="auto" w:fill="auto"/>
            <w:noWrap/>
            <w:vAlign w:val="center"/>
            <w:hideMark/>
          </w:tcPr>
          <w:p w14:paraId="0CDDA4E3"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24</w:t>
            </w:r>
          </w:p>
        </w:tc>
        <w:tc>
          <w:tcPr>
            <w:tcW w:w="0" w:type="auto"/>
            <w:tcBorders>
              <w:top w:val="nil"/>
              <w:left w:val="nil"/>
              <w:bottom w:val="single" w:sz="4" w:space="0" w:color="auto"/>
              <w:right w:val="single" w:sz="4" w:space="0" w:color="auto"/>
            </w:tcBorders>
            <w:shd w:val="clear" w:color="auto" w:fill="auto"/>
            <w:noWrap/>
            <w:vAlign w:val="center"/>
            <w:hideMark/>
          </w:tcPr>
          <w:p w14:paraId="2E0B5FCC"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24</w:t>
            </w:r>
          </w:p>
        </w:tc>
      </w:tr>
      <w:tr w:rsidR="00385E10" w:rsidRPr="00385E10" w14:paraId="5E5B2B55"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6B71F"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5D5C050A"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69</w:t>
            </w:r>
          </w:p>
        </w:tc>
        <w:tc>
          <w:tcPr>
            <w:tcW w:w="0" w:type="auto"/>
            <w:tcBorders>
              <w:top w:val="nil"/>
              <w:left w:val="nil"/>
              <w:bottom w:val="single" w:sz="4" w:space="0" w:color="auto"/>
              <w:right w:val="single" w:sz="4" w:space="0" w:color="auto"/>
            </w:tcBorders>
            <w:shd w:val="clear" w:color="auto" w:fill="auto"/>
            <w:noWrap/>
            <w:vAlign w:val="center"/>
            <w:hideMark/>
          </w:tcPr>
          <w:p w14:paraId="2E3A363D"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67</w:t>
            </w:r>
          </w:p>
        </w:tc>
        <w:tc>
          <w:tcPr>
            <w:tcW w:w="0" w:type="auto"/>
            <w:tcBorders>
              <w:top w:val="nil"/>
              <w:left w:val="nil"/>
              <w:bottom w:val="single" w:sz="4" w:space="0" w:color="auto"/>
              <w:right w:val="single" w:sz="4" w:space="0" w:color="auto"/>
            </w:tcBorders>
            <w:shd w:val="clear" w:color="auto" w:fill="auto"/>
            <w:noWrap/>
            <w:vAlign w:val="center"/>
            <w:hideMark/>
          </w:tcPr>
          <w:p w14:paraId="0A3F8154"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66</w:t>
            </w:r>
          </w:p>
        </w:tc>
        <w:tc>
          <w:tcPr>
            <w:tcW w:w="0" w:type="auto"/>
            <w:tcBorders>
              <w:top w:val="nil"/>
              <w:left w:val="nil"/>
              <w:bottom w:val="single" w:sz="4" w:space="0" w:color="auto"/>
              <w:right w:val="single" w:sz="4" w:space="0" w:color="auto"/>
            </w:tcBorders>
            <w:shd w:val="clear" w:color="auto" w:fill="auto"/>
            <w:noWrap/>
            <w:vAlign w:val="center"/>
            <w:hideMark/>
          </w:tcPr>
          <w:p w14:paraId="41512BB6"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68</w:t>
            </w:r>
          </w:p>
        </w:tc>
        <w:tc>
          <w:tcPr>
            <w:tcW w:w="0" w:type="auto"/>
            <w:tcBorders>
              <w:top w:val="nil"/>
              <w:left w:val="nil"/>
              <w:bottom w:val="single" w:sz="4" w:space="0" w:color="auto"/>
              <w:right w:val="single" w:sz="4" w:space="0" w:color="auto"/>
            </w:tcBorders>
            <w:shd w:val="clear" w:color="auto" w:fill="auto"/>
            <w:noWrap/>
            <w:vAlign w:val="center"/>
            <w:hideMark/>
          </w:tcPr>
          <w:p w14:paraId="6206C7CC"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67</w:t>
            </w:r>
          </w:p>
        </w:tc>
        <w:tc>
          <w:tcPr>
            <w:tcW w:w="0" w:type="auto"/>
            <w:tcBorders>
              <w:top w:val="nil"/>
              <w:left w:val="nil"/>
              <w:bottom w:val="single" w:sz="4" w:space="0" w:color="auto"/>
              <w:right w:val="single" w:sz="4" w:space="0" w:color="auto"/>
            </w:tcBorders>
            <w:shd w:val="clear" w:color="auto" w:fill="auto"/>
            <w:noWrap/>
            <w:vAlign w:val="center"/>
            <w:hideMark/>
          </w:tcPr>
          <w:p w14:paraId="392BBF6B"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66</w:t>
            </w:r>
          </w:p>
        </w:tc>
      </w:tr>
      <w:tr w:rsidR="00385E10" w:rsidRPr="00385E10" w14:paraId="12198341" w14:textId="77777777" w:rsidTr="00385E1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9A564F"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3DEE0D42"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35</w:t>
            </w:r>
          </w:p>
        </w:tc>
        <w:tc>
          <w:tcPr>
            <w:tcW w:w="0" w:type="auto"/>
            <w:tcBorders>
              <w:top w:val="nil"/>
              <w:left w:val="nil"/>
              <w:bottom w:val="single" w:sz="4" w:space="0" w:color="auto"/>
              <w:right w:val="single" w:sz="4" w:space="0" w:color="auto"/>
            </w:tcBorders>
            <w:shd w:val="clear" w:color="auto" w:fill="auto"/>
            <w:noWrap/>
            <w:vAlign w:val="center"/>
            <w:hideMark/>
          </w:tcPr>
          <w:p w14:paraId="707F80C7"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40</w:t>
            </w:r>
          </w:p>
        </w:tc>
        <w:tc>
          <w:tcPr>
            <w:tcW w:w="0" w:type="auto"/>
            <w:tcBorders>
              <w:top w:val="nil"/>
              <w:left w:val="nil"/>
              <w:bottom w:val="single" w:sz="4" w:space="0" w:color="auto"/>
              <w:right w:val="single" w:sz="4" w:space="0" w:color="auto"/>
            </w:tcBorders>
            <w:shd w:val="clear" w:color="auto" w:fill="auto"/>
            <w:noWrap/>
            <w:vAlign w:val="center"/>
            <w:hideMark/>
          </w:tcPr>
          <w:p w14:paraId="667C5065"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38</w:t>
            </w:r>
          </w:p>
        </w:tc>
        <w:tc>
          <w:tcPr>
            <w:tcW w:w="0" w:type="auto"/>
            <w:tcBorders>
              <w:top w:val="nil"/>
              <w:left w:val="nil"/>
              <w:bottom w:val="single" w:sz="4" w:space="0" w:color="auto"/>
              <w:right w:val="single" w:sz="4" w:space="0" w:color="auto"/>
            </w:tcBorders>
            <w:shd w:val="clear" w:color="auto" w:fill="auto"/>
            <w:noWrap/>
            <w:vAlign w:val="center"/>
            <w:hideMark/>
          </w:tcPr>
          <w:p w14:paraId="4A252781"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38</w:t>
            </w:r>
          </w:p>
        </w:tc>
        <w:tc>
          <w:tcPr>
            <w:tcW w:w="0" w:type="auto"/>
            <w:tcBorders>
              <w:top w:val="nil"/>
              <w:left w:val="nil"/>
              <w:bottom w:val="single" w:sz="4" w:space="0" w:color="auto"/>
              <w:right w:val="single" w:sz="4" w:space="0" w:color="auto"/>
            </w:tcBorders>
            <w:shd w:val="clear" w:color="auto" w:fill="auto"/>
            <w:noWrap/>
            <w:vAlign w:val="center"/>
            <w:hideMark/>
          </w:tcPr>
          <w:p w14:paraId="0E696086"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38</w:t>
            </w:r>
          </w:p>
        </w:tc>
        <w:tc>
          <w:tcPr>
            <w:tcW w:w="0" w:type="auto"/>
            <w:tcBorders>
              <w:top w:val="nil"/>
              <w:left w:val="nil"/>
              <w:bottom w:val="single" w:sz="4" w:space="0" w:color="auto"/>
              <w:right w:val="single" w:sz="4" w:space="0" w:color="auto"/>
            </w:tcBorders>
            <w:shd w:val="clear" w:color="auto" w:fill="auto"/>
            <w:noWrap/>
            <w:vAlign w:val="center"/>
            <w:hideMark/>
          </w:tcPr>
          <w:p w14:paraId="7BA8B44A" w14:textId="77777777" w:rsidR="00385E10" w:rsidRPr="00385E10" w:rsidRDefault="00385E10" w:rsidP="00385E10">
            <w:pPr>
              <w:spacing w:after="0" w:line="240" w:lineRule="auto"/>
              <w:jc w:val="center"/>
              <w:rPr>
                <w:rFonts w:asciiTheme="majorHAnsi" w:eastAsia="Times New Roman" w:hAnsiTheme="majorHAnsi" w:cstheme="majorHAnsi"/>
                <w:sz w:val="24"/>
                <w:szCs w:val="24"/>
                <w:lang w:val="en-US"/>
              </w:rPr>
            </w:pPr>
            <w:r w:rsidRPr="00385E10">
              <w:rPr>
                <w:rFonts w:asciiTheme="majorHAnsi" w:eastAsia="Times New Roman" w:hAnsiTheme="majorHAnsi" w:cstheme="majorHAnsi"/>
                <w:sz w:val="24"/>
                <w:szCs w:val="24"/>
                <w:lang w:val="en-US"/>
              </w:rPr>
              <w:t>38</w:t>
            </w:r>
          </w:p>
        </w:tc>
      </w:tr>
    </w:tbl>
    <w:p w14:paraId="62567717"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g4) Đất xây dựng cơ sở y tế</w:t>
      </w:r>
    </w:p>
    <w:p w14:paraId="2A23A983"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tỉnh Thái Nguyên có 15</w:t>
      </w:r>
      <w:r w:rsidR="00F31A88" w:rsidRPr="009F4BAE">
        <w:rPr>
          <w:rFonts w:asciiTheme="majorHAnsi" w:hAnsiTheme="majorHAnsi" w:cstheme="majorHAnsi"/>
          <w:color w:val="000000" w:themeColor="text1"/>
          <w:sz w:val="28"/>
          <w:szCs w:val="28"/>
        </w:rPr>
        <w:t>1</w:t>
      </w:r>
      <w:r w:rsidRPr="009F4BAE">
        <w:rPr>
          <w:rFonts w:asciiTheme="majorHAnsi" w:hAnsiTheme="majorHAnsi" w:cstheme="majorHAnsi"/>
          <w:color w:val="000000" w:themeColor="text1"/>
          <w:sz w:val="28"/>
          <w:szCs w:val="28"/>
        </w:rPr>
        <w:t xml:space="preserve"> ha đất xây dựng cơ sở y tế. </w:t>
      </w:r>
    </w:p>
    <w:p w14:paraId="2C06C584" w14:textId="43BD005F" w:rsidR="00405885"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Căn cứ kết quả thực hiện quy hoạch, kế hoạch sử dụng đất kỳ trước; đề xuất nhu cầu của ngành y tế và UBND các huyện, thành phố</w:t>
      </w:r>
    </w:p>
    <w:p w14:paraId="48D10F0E" w14:textId="7CDAAABB"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đất xây dựng cơ sở y tế biến động trong kế hoạch sử dụng đất </w:t>
      </w:r>
      <w:r w:rsidR="009F1002" w:rsidRPr="009F4BAE">
        <w:rPr>
          <w:rFonts w:asciiTheme="majorHAnsi" w:hAnsiTheme="majorHAnsi" w:cstheme="majorHAnsi"/>
          <w:color w:val="000000" w:themeColor="text1"/>
          <w:sz w:val="28"/>
          <w:szCs w:val="28"/>
        </w:rPr>
        <w:t xml:space="preserve">05 năm (2021- 2025) của tỉnh </w:t>
      </w:r>
      <w:r w:rsidRPr="009F4BAE">
        <w:rPr>
          <w:rFonts w:asciiTheme="majorHAnsi" w:hAnsiTheme="majorHAnsi" w:cstheme="majorHAnsi"/>
          <w:color w:val="000000" w:themeColor="text1"/>
          <w:sz w:val="28"/>
          <w:szCs w:val="28"/>
        </w:rPr>
        <w:t>như sau:</w:t>
      </w:r>
    </w:p>
    <w:p w14:paraId="1C678BD7" w14:textId="6B743069" w:rsidR="008512EB" w:rsidRPr="009F4BAE" w:rsidRDefault="008512EB" w:rsidP="008512EB">
      <w:pPr>
        <w:spacing w:before="60" w:after="60" w:line="380" w:lineRule="exact"/>
        <w:ind w:firstLine="720"/>
        <w:jc w:val="both"/>
        <w:rPr>
          <w:rFonts w:asciiTheme="majorHAnsi" w:hAnsiTheme="majorHAnsi" w:cstheme="majorHAnsi"/>
          <w:color w:val="000000" w:themeColor="text1"/>
          <w:sz w:val="28"/>
          <w:szCs w:val="28"/>
        </w:rPr>
      </w:pPr>
      <w:bookmarkStart w:id="573" w:name="_Toc105750525"/>
      <w:bookmarkStart w:id="574" w:name="_Toc105762952"/>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002D80" w:rsidRPr="009F4BAE">
        <w:rPr>
          <w:rFonts w:asciiTheme="majorHAnsi" w:hAnsiTheme="majorHAnsi" w:cstheme="majorHAnsi"/>
          <w:color w:val="000000" w:themeColor="text1"/>
          <w:sz w:val="28"/>
          <w:szCs w:val="28"/>
        </w:rPr>
        <w:t xml:space="preserve">diện tích đất </w:t>
      </w:r>
      <w:r w:rsidR="00744897" w:rsidRPr="009F4BAE">
        <w:rPr>
          <w:rFonts w:asciiTheme="majorHAnsi" w:hAnsiTheme="majorHAnsi" w:cstheme="majorHAnsi"/>
          <w:color w:val="000000" w:themeColor="text1"/>
          <w:sz w:val="28"/>
          <w:szCs w:val="28"/>
        </w:rPr>
        <w:t xml:space="preserve">xây dựng cơ sở </w:t>
      </w:r>
      <w:r w:rsidR="00002D80" w:rsidRPr="009F4BAE">
        <w:rPr>
          <w:rFonts w:asciiTheme="majorHAnsi" w:hAnsiTheme="majorHAnsi" w:cstheme="majorHAnsi"/>
          <w:color w:val="000000" w:themeColor="text1"/>
          <w:sz w:val="28"/>
          <w:szCs w:val="28"/>
        </w:rPr>
        <w:t>tế không thay đổi mục đích sử dụng so với hiện trạng năm 2020 là</w:t>
      </w:r>
      <w:r w:rsidR="00833299">
        <w:rPr>
          <w:rFonts w:asciiTheme="majorHAnsi" w:hAnsiTheme="majorHAnsi" w:cstheme="majorHAnsi"/>
          <w:color w:val="000000" w:themeColor="text1"/>
          <w:sz w:val="28"/>
          <w:szCs w:val="28"/>
        </w:rPr>
        <w:t xml:space="preserve"> 148</w:t>
      </w:r>
      <w:r w:rsidRPr="009F4BAE">
        <w:rPr>
          <w:rFonts w:asciiTheme="majorHAnsi" w:hAnsiTheme="majorHAnsi" w:cstheme="majorHAnsi"/>
          <w:color w:val="000000" w:themeColor="text1"/>
          <w:sz w:val="28"/>
          <w:szCs w:val="28"/>
        </w:rPr>
        <w:t xml:space="preserve"> ha, giả</w:t>
      </w:r>
      <w:r w:rsidR="00833299">
        <w:rPr>
          <w:rFonts w:asciiTheme="majorHAnsi" w:hAnsiTheme="majorHAnsi" w:cstheme="majorHAnsi"/>
          <w:color w:val="000000" w:themeColor="text1"/>
          <w:sz w:val="28"/>
          <w:szCs w:val="28"/>
        </w:rPr>
        <w:t>m 2</w:t>
      </w:r>
      <w:r w:rsidRPr="009F4BAE">
        <w:rPr>
          <w:rFonts w:asciiTheme="majorHAnsi" w:hAnsiTheme="majorHAnsi" w:cstheme="majorHAnsi"/>
          <w:color w:val="000000" w:themeColor="text1"/>
          <w:sz w:val="28"/>
          <w:szCs w:val="28"/>
        </w:rPr>
        <w:t xml:space="preserve"> ha để chuyển sang các loại đất hạ tầng khác.</w:t>
      </w:r>
    </w:p>
    <w:p w14:paraId="4B6C7286" w14:textId="549F1B54" w:rsidR="008512EB" w:rsidRPr="009F4BAE" w:rsidRDefault="008512EB" w:rsidP="008512EB">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đất xây dựng cơ sở y tế tăng thêm 56 ha để xây Cơ sở cai nghiện đa chức năng tỉnh Thái Nguyên;</w:t>
      </w:r>
      <w:r w:rsidRPr="009F4BAE">
        <w:rPr>
          <w:rFonts w:asciiTheme="majorHAnsi" w:hAnsiTheme="majorHAnsi" w:cstheme="majorHAnsi"/>
          <w:color w:val="000000" w:themeColor="text1"/>
        </w:rPr>
        <w:t xml:space="preserve"> </w:t>
      </w:r>
      <w:r w:rsidRPr="009F4BAE">
        <w:rPr>
          <w:rFonts w:asciiTheme="majorHAnsi" w:hAnsiTheme="majorHAnsi" w:cstheme="majorHAnsi"/>
          <w:color w:val="000000" w:themeColor="text1"/>
          <w:sz w:val="28"/>
          <w:szCs w:val="28"/>
        </w:rPr>
        <w:t xml:space="preserve">Bệnh viện chuyên khoa tư nhân điều dưỡng và phục hồi chức năng; và các bệnh viện, trung tâm y tế tuyến huyện và trạm y tế cấp xã. Diện tích tăng được chuyển sang từ các loại đất: Đất trồng lúa 14 ha; trồng cây lâu năm </w:t>
      </w:r>
      <w:r w:rsidR="00833299" w:rsidRPr="00C40EBA">
        <w:rPr>
          <w:rFonts w:asciiTheme="majorHAnsi" w:hAnsiTheme="majorHAnsi" w:cstheme="majorHAnsi"/>
          <w:color w:val="000000" w:themeColor="text1"/>
          <w:sz w:val="28"/>
          <w:szCs w:val="28"/>
        </w:rPr>
        <w:t>19</w:t>
      </w:r>
      <w:r w:rsidRPr="009F4BAE">
        <w:rPr>
          <w:rFonts w:asciiTheme="majorHAnsi" w:hAnsiTheme="majorHAnsi" w:cstheme="majorHAnsi"/>
          <w:color w:val="000000" w:themeColor="text1"/>
          <w:sz w:val="28"/>
          <w:szCs w:val="28"/>
        </w:rPr>
        <w:t xml:space="preserve"> ha; các loại đất nông nghiệp còn lại 2 ha.</w:t>
      </w:r>
    </w:p>
    <w:p w14:paraId="1A725A18" w14:textId="096E948D" w:rsidR="008512EB" w:rsidRDefault="008512EB" w:rsidP="008512EB">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Đến năm 2025, tỉnh Thái Nguyên có 205 ha đất xây dựng cơ sở y tế, chiếm 0,06% diện tích tự nhiên, phù hợp với chỉ tiêu phân bổ quốc gia tại Quyết định 326/QĐ-TTg ngày 9/3/2022.</w:t>
      </w:r>
    </w:p>
    <w:p w14:paraId="6F3DA2DE" w14:textId="4DB3E933" w:rsidR="00BB43C6" w:rsidRDefault="00250EB0" w:rsidP="00BB5D31">
      <w:pPr>
        <w:pStyle w:val="Heading3"/>
        <w:jc w:val="center"/>
        <w:rPr>
          <w:rFonts w:cstheme="majorHAnsi"/>
          <w:b/>
          <w:color w:val="000000" w:themeColor="text1"/>
        </w:rPr>
      </w:pPr>
      <w:r w:rsidRPr="009F4BAE">
        <w:rPr>
          <w:rFonts w:cstheme="majorHAnsi"/>
          <w:b/>
          <w:color w:val="000000" w:themeColor="text1"/>
        </w:rPr>
        <w:t>Bảng 31</w:t>
      </w:r>
      <w:r w:rsidR="00BB43C6" w:rsidRPr="009F4BAE">
        <w:rPr>
          <w:rFonts w:cstheme="majorHAnsi"/>
          <w:b/>
          <w:color w:val="000000" w:themeColor="text1"/>
        </w:rPr>
        <w:t xml:space="preserve">: Kế hoạch sử dụng đất xây dựng cơ sở y tế </w:t>
      </w:r>
      <w:r w:rsidR="00AC353B" w:rsidRPr="009F4BAE">
        <w:rPr>
          <w:rFonts w:cstheme="majorHAnsi"/>
          <w:b/>
          <w:color w:val="000000" w:themeColor="text1"/>
        </w:rPr>
        <w:t xml:space="preserve">phân </w:t>
      </w:r>
      <w:r w:rsidR="00BB43C6" w:rsidRPr="009F4BAE">
        <w:rPr>
          <w:rFonts w:cstheme="majorHAnsi"/>
          <w:b/>
          <w:color w:val="000000" w:themeColor="text1"/>
        </w:rPr>
        <w:t xml:space="preserve">theo năm </w:t>
      </w:r>
      <w:r w:rsidR="00AC353B" w:rsidRPr="009F4BAE">
        <w:rPr>
          <w:rFonts w:cstheme="majorHAnsi"/>
          <w:b/>
          <w:color w:val="000000" w:themeColor="text1"/>
        </w:rPr>
        <w:t xml:space="preserve">và phân theo </w:t>
      </w:r>
      <w:r w:rsidR="00BB43C6" w:rsidRPr="009F4BAE">
        <w:rPr>
          <w:rFonts w:cstheme="majorHAnsi"/>
          <w:b/>
          <w:color w:val="000000" w:themeColor="text1"/>
        </w:rPr>
        <w:t>cấp huyện</w:t>
      </w:r>
      <w:bookmarkEnd w:id="573"/>
      <w:bookmarkEnd w:id="574"/>
    </w:p>
    <w:tbl>
      <w:tblPr>
        <w:tblW w:w="0" w:type="auto"/>
        <w:tblLook w:val="04A0" w:firstRow="1" w:lastRow="0" w:firstColumn="1" w:lastColumn="0" w:noHBand="0" w:noVBand="1"/>
      </w:tblPr>
      <w:tblGrid>
        <w:gridCol w:w="2118"/>
        <w:gridCol w:w="1753"/>
        <w:gridCol w:w="1038"/>
        <w:gridCol w:w="1038"/>
        <w:gridCol w:w="1038"/>
        <w:gridCol w:w="1038"/>
        <w:gridCol w:w="1038"/>
      </w:tblGrid>
      <w:tr w:rsidR="00833299" w:rsidRPr="00833299" w14:paraId="0CFE98FF" w14:textId="77777777" w:rsidTr="00833299">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A8630B" w14:textId="77777777" w:rsidR="00833299" w:rsidRPr="00833299" w:rsidRDefault="00833299" w:rsidP="00833299">
            <w:pPr>
              <w:spacing w:after="0" w:line="240" w:lineRule="auto"/>
              <w:jc w:val="center"/>
              <w:rPr>
                <w:rFonts w:asciiTheme="majorHAnsi" w:eastAsia="Times New Roman" w:hAnsiTheme="majorHAnsi" w:cstheme="majorHAnsi"/>
                <w:b/>
                <w:bCs/>
                <w:sz w:val="24"/>
                <w:szCs w:val="24"/>
                <w:lang w:val="en-US"/>
              </w:rPr>
            </w:pPr>
            <w:r w:rsidRPr="00833299">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EC59FE" w14:textId="77777777" w:rsidR="00833299" w:rsidRPr="00833299" w:rsidRDefault="00833299" w:rsidP="00833299">
            <w:pPr>
              <w:spacing w:after="0" w:line="240" w:lineRule="auto"/>
              <w:jc w:val="center"/>
              <w:rPr>
                <w:rFonts w:asciiTheme="majorHAnsi" w:eastAsia="Times New Roman" w:hAnsiTheme="majorHAnsi" w:cstheme="majorHAnsi"/>
                <w:b/>
                <w:bCs/>
                <w:sz w:val="24"/>
                <w:szCs w:val="24"/>
                <w:lang w:val="en-US"/>
              </w:rPr>
            </w:pPr>
            <w:r w:rsidRPr="00833299">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78451334" w14:textId="77777777" w:rsidR="00833299" w:rsidRPr="00833299" w:rsidRDefault="00833299" w:rsidP="00833299">
            <w:pPr>
              <w:spacing w:after="0" w:line="240" w:lineRule="auto"/>
              <w:jc w:val="center"/>
              <w:rPr>
                <w:rFonts w:asciiTheme="majorHAnsi" w:eastAsia="Times New Roman" w:hAnsiTheme="majorHAnsi" w:cstheme="majorHAnsi"/>
                <w:b/>
                <w:bCs/>
                <w:sz w:val="24"/>
                <w:szCs w:val="24"/>
                <w:lang w:val="en-US"/>
              </w:rPr>
            </w:pPr>
            <w:r w:rsidRPr="00833299">
              <w:rPr>
                <w:rFonts w:asciiTheme="majorHAnsi" w:eastAsia="Times New Roman" w:hAnsiTheme="majorHAnsi" w:cstheme="majorHAnsi"/>
                <w:b/>
                <w:bCs/>
                <w:sz w:val="24"/>
                <w:szCs w:val="24"/>
                <w:lang w:val="en-US"/>
              </w:rPr>
              <w:t>Phân theo năm kế hoạch</w:t>
            </w:r>
          </w:p>
        </w:tc>
      </w:tr>
      <w:tr w:rsidR="00833299" w:rsidRPr="00833299" w14:paraId="71444F51" w14:textId="77777777" w:rsidTr="00833299">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E401FB8" w14:textId="77777777" w:rsidR="00833299" w:rsidRPr="00833299" w:rsidRDefault="00833299" w:rsidP="00833299">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D8859" w14:textId="77777777" w:rsidR="00833299" w:rsidRPr="00833299" w:rsidRDefault="00833299" w:rsidP="00833299">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2B348225" w14:textId="77777777" w:rsidR="00833299" w:rsidRPr="00833299" w:rsidRDefault="00833299" w:rsidP="00833299">
            <w:pPr>
              <w:spacing w:after="0" w:line="240" w:lineRule="auto"/>
              <w:jc w:val="center"/>
              <w:rPr>
                <w:rFonts w:asciiTheme="majorHAnsi" w:eastAsia="Times New Roman" w:hAnsiTheme="majorHAnsi" w:cstheme="majorHAnsi"/>
                <w:b/>
                <w:bCs/>
                <w:sz w:val="24"/>
                <w:szCs w:val="24"/>
                <w:lang w:val="en-US"/>
              </w:rPr>
            </w:pPr>
            <w:r w:rsidRPr="00833299">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187187AE" w14:textId="77777777" w:rsidR="00833299" w:rsidRPr="00833299" w:rsidRDefault="00833299" w:rsidP="00833299">
            <w:pPr>
              <w:spacing w:after="0" w:line="240" w:lineRule="auto"/>
              <w:jc w:val="center"/>
              <w:rPr>
                <w:rFonts w:asciiTheme="majorHAnsi" w:eastAsia="Times New Roman" w:hAnsiTheme="majorHAnsi" w:cstheme="majorHAnsi"/>
                <w:b/>
                <w:bCs/>
                <w:sz w:val="24"/>
                <w:szCs w:val="24"/>
                <w:lang w:val="en-US"/>
              </w:rPr>
            </w:pPr>
            <w:r w:rsidRPr="00833299">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566EE791" w14:textId="77777777" w:rsidR="00833299" w:rsidRPr="00833299" w:rsidRDefault="00833299" w:rsidP="00833299">
            <w:pPr>
              <w:spacing w:after="0" w:line="240" w:lineRule="auto"/>
              <w:jc w:val="center"/>
              <w:rPr>
                <w:rFonts w:asciiTheme="majorHAnsi" w:eastAsia="Times New Roman" w:hAnsiTheme="majorHAnsi" w:cstheme="majorHAnsi"/>
                <w:b/>
                <w:bCs/>
                <w:sz w:val="24"/>
                <w:szCs w:val="24"/>
                <w:lang w:val="en-US"/>
              </w:rPr>
            </w:pPr>
            <w:r w:rsidRPr="00833299">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77B678D8" w14:textId="77777777" w:rsidR="00833299" w:rsidRPr="00833299" w:rsidRDefault="00833299" w:rsidP="00833299">
            <w:pPr>
              <w:spacing w:after="0" w:line="240" w:lineRule="auto"/>
              <w:jc w:val="center"/>
              <w:rPr>
                <w:rFonts w:asciiTheme="majorHAnsi" w:eastAsia="Times New Roman" w:hAnsiTheme="majorHAnsi" w:cstheme="majorHAnsi"/>
                <w:b/>
                <w:bCs/>
                <w:sz w:val="24"/>
                <w:szCs w:val="24"/>
                <w:lang w:val="en-US"/>
              </w:rPr>
            </w:pPr>
            <w:r w:rsidRPr="00833299">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2E46E823" w14:textId="77777777" w:rsidR="00833299" w:rsidRPr="00833299" w:rsidRDefault="00833299" w:rsidP="00833299">
            <w:pPr>
              <w:spacing w:after="0" w:line="240" w:lineRule="auto"/>
              <w:jc w:val="center"/>
              <w:rPr>
                <w:rFonts w:asciiTheme="majorHAnsi" w:eastAsia="Times New Roman" w:hAnsiTheme="majorHAnsi" w:cstheme="majorHAnsi"/>
                <w:b/>
                <w:bCs/>
                <w:sz w:val="24"/>
                <w:szCs w:val="24"/>
                <w:lang w:val="en-US"/>
              </w:rPr>
            </w:pPr>
            <w:r w:rsidRPr="00833299">
              <w:rPr>
                <w:rFonts w:asciiTheme="majorHAnsi" w:eastAsia="Times New Roman" w:hAnsiTheme="majorHAnsi" w:cstheme="majorHAnsi"/>
                <w:b/>
                <w:bCs/>
                <w:sz w:val="24"/>
                <w:szCs w:val="24"/>
                <w:lang w:val="en-US"/>
              </w:rPr>
              <w:t>Năm 2025</w:t>
            </w:r>
          </w:p>
        </w:tc>
      </w:tr>
      <w:tr w:rsidR="00833299" w:rsidRPr="00833299" w14:paraId="48AC86F7" w14:textId="77777777" w:rsidTr="0083329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A3D700" w14:textId="77777777" w:rsidR="00833299" w:rsidRPr="00833299" w:rsidRDefault="00833299" w:rsidP="00833299">
            <w:pPr>
              <w:spacing w:after="0" w:line="240" w:lineRule="auto"/>
              <w:jc w:val="center"/>
              <w:rPr>
                <w:rFonts w:asciiTheme="majorHAnsi" w:eastAsia="Times New Roman" w:hAnsiTheme="majorHAnsi" w:cstheme="majorHAnsi"/>
                <w:b/>
                <w:bCs/>
                <w:sz w:val="24"/>
                <w:szCs w:val="24"/>
                <w:lang w:val="en-US"/>
              </w:rPr>
            </w:pPr>
            <w:r w:rsidRPr="00833299">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7C7C0F83" w14:textId="77777777" w:rsidR="00833299" w:rsidRPr="00833299" w:rsidRDefault="00833299" w:rsidP="00833299">
            <w:pPr>
              <w:spacing w:after="0" w:line="240" w:lineRule="auto"/>
              <w:jc w:val="center"/>
              <w:rPr>
                <w:rFonts w:asciiTheme="majorHAnsi" w:eastAsia="Times New Roman" w:hAnsiTheme="majorHAnsi" w:cstheme="majorHAnsi"/>
                <w:b/>
                <w:bCs/>
                <w:sz w:val="24"/>
                <w:szCs w:val="24"/>
                <w:lang w:val="en-US"/>
              </w:rPr>
            </w:pPr>
            <w:r w:rsidRPr="00833299">
              <w:rPr>
                <w:rFonts w:asciiTheme="majorHAnsi" w:eastAsia="Times New Roman" w:hAnsiTheme="majorHAnsi" w:cstheme="majorHAnsi"/>
                <w:b/>
                <w:bCs/>
                <w:sz w:val="24"/>
                <w:szCs w:val="24"/>
                <w:lang w:val="en-US"/>
              </w:rPr>
              <w:t>151</w:t>
            </w:r>
          </w:p>
        </w:tc>
        <w:tc>
          <w:tcPr>
            <w:tcW w:w="0" w:type="auto"/>
            <w:tcBorders>
              <w:top w:val="nil"/>
              <w:left w:val="nil"/>
              <w:bottom w:val="single" w:sz="4" w:space="0" w:color="auto"/>
              <w:right w:val="single" w:sz="4" w:space="0" w:color="auto"/>
            </w:tcBorders>
            <w:shd w:val="clear" w:color="000000" w:fill="FFFFFF"/>
            <w:vAlign w:val="center"/>
            <w:hideMark/>
          </w:tcPr>
          <w:p w14:paraId="3E6BFFBD" w14:textId="77777777" w:rsidR="00833299" w:rsidRPr="00833299" w:rsidRDefault="00833299" w:rsidP="00833299">
            <w:pPr>
              <w:spacing w:after="0" w:line="240" w:lineRule="auto"/>
              <w:jc w:val="center"/>
              <w:rPr>
                <w:rFonts w:asciiTheme="majorHAnsi" w:eastAsia="Times New Roman" w:hAnsiTheme="majorHAnsi" w:cstheme="majorHAnsi"/>
                <w:b/>
                <w:bCs/>
                <w:sz w:val="24"/>
                <w:szCs w:val="24"/>
                <w:lang w:val="en-US"/>
              </w:rPr>
            </w:pPr>
            <w:r w:rsidRPr="00833299">
              <w:rPr>
                <w:rFonts w:asciiTheme="majorHAnsi" w:eastAsia="Times New Roman" w:hAnsiTheme="majorHAnsi" w:cstheme="majorHAnsi"/>
                <w:b/>
                <w:bCs/>
                <w:sz w:val="24"/>
                <w:szCs w:val="24"/>
                <w:lang w:val="en-US"/>
              </w:rPr>
              <w:t>158</w:t>
            </w:r>
          </w:p>
        </w:tc>
        <w:tc>
          <w:tcPr>
            <w:tcW w:w="0" w:type="auto"/>
            <w:tcBorders>
              <w:top w:val="nil"/>
              <w:left w:val="nil"/>
              <w:bottom w:val="single" w:sz="4" w:space="0" w:color="auto"/>
              <w:right w:val="single" w:sz="4" w:space="0" w:color="auto"/>
            </w:tcBorders>
            <w:shd w:val="clear" w:color="000000" w:fill="FFFFFF"/>
            <w:vAlign w:val="center"/>
            <w:hideMark/>
          </w:tcPr>
          <w:p w14:paraId="503EC5E8" w14:textId="77777777" w:rsidR="00833299" w:rsidRPr="00833299" w:rsidRDefault="00833299" w:rsidP="00833299">
            <w:pPr>
              <w:spacing w:after="0" w:line="240" w:lineRule="auto"/>
              <w:jc w:val="center"/>
              <w:rPr>
                <w:rFonts w:asciiTheme="majorHAnsi" w:eastAsia="Times New Roman" w:hAnsiTheme="majorHAnsi" w:cstheme="majorHAnsi"/>
                <w:b/>
                <w:bCs/>
                <w:sz w:val="24"/>
                <w:szCs w:val="24"/>
                <w:lang w:val="en-US"/>
              </w:rPr>
            </w:pPr>
            <w:r w:rsidRPr="00833299">
              <w:rPr>
                <w:rFonts w:asciiTheme="majorHAnsi" w:eastAsia="Times New Roman" w:hAnsiTheme="majorHAnsi" w:cstheme="majorHAnsi"/>
                <w:b/>
                <w:bCs/>
                <w:sz w:val="24"/>
                <w:szCs w:val="24"/>
                <w:lang w:val="en-US"/>
              </w:rPr>
              <w:t>159</w:t>
            </w:r>
          </w:p>
        </w:tc>
        <w:tc>
          <w:tcPr>
            <w:tcW w:w="0" w:type="auto"/>
            <w:tcBorders>
              <w:top w:val="nil"/>
              <w:left w:val="nil"/>
              <w:bottom w:val="single" w:sz="4" w:space="0" w:color="auto"/>
              <w:right w:val="single" w:sz="4" w:space="0" w:color="auto"/>
            </w:tcBorders>
            <w:shd w:val="clear" w:color="000000" w:fill="FFFFFF"/>
            <w:vAlign w:val="center"/>
            <w:hideMark/>
          </w:tcPr>
          <w:p w14:paraId="133B43BB" w14:textId="77777777" w:rsidR="00833299" w:rsidRPr="00833299" w:rsidRDefault="00833299" w:rsidP="00833299">
            <w:pPr>
              <w:spacing w:after="0" w:line="240" w:lineRule="auto"/>
              <w:jc w:val="center"/>
              <w:rPr>
                <w:rFonts w:asciiTheme="majorHAnsi" w:eastAsia="Times New Roman" w:hAnsiTheme="majorHAnsi" w:cstheme="majorHAnsi"/>
                <w:b/>
                <w:bCs/>
                <w:sz w:val="24"/>
                <w:szCs w:val="24"/>
                <w:lang w:val="en-US"/>
              </w:rPr>
            </w:pPr>
            <w:r w:rsidRPr="00833299">
              <w:rPr>
                <w:rFonts w:asciiTheme="majorHAnsi" w:eastAsia="Times New Roman" w:hAnsiTheme="majorHAnsi" w:cstheme="majorHAnsi"/>
                <w:b/>
                <w:bCs/>
                <w:sz w:val="24"/>
                <w:szCs w:val="24"/>
                <w:lang w:val="en-US"/>
              </w:rPr>
              <w:t>188</w:t>
            </w:r>
          </w:p>
        </w:tc>
        <w:tc>
          <w:tcPr>
            <w:tcW w:w="0" w:type="auto"/>
            <w:tcBorders>
              <w:top w:val="nil"/>
              <w:left w:val="nil"/>
              <w:bottom w:val="single" w:sz="4" w:space="0" w:color="auto"/>
              <w:right w:val="single" w:sz="4" w:space="0" w:color="auto"/>
            </w:tcBorders>
            <w:shd w:val="clear" w:color="000000" w:fill="FFFFFF"/>
            <w:vAlign w:val="center"/>
            <w:hideMark/>
          </w:tcPr>
          <w:p w14:paraId="63A2065E" w14:textId="77777777" w:rsidR="00833299" w:rsidRPr="00833299" w:rsidRDefault="00833299" w:rsidP="00833299">
            <w:pPr>
              <w:spacing w:after="0" w:line="240" w:lineRule="auto"/>
              <w:jc w:val="center"/>
              <w:rPr>
                <w:rFonts w:asciiTheme="majorHAnsi" w:eastAsia="Times New Roman" w:hAnsiTheme="majorHAnsi" w:cstheme="majorHAnsi"/>
                <w:b/>
                <w:bCs/>
                <w:sz w:val="24"/>
                <w:szCs w:val="24"/>
                <w:lang w:val="en-US"/>
              </w:rPr>
            </w:pPr>
            <w:r w:rsidRPr="00833299">
              <w:rPr>
                <w:rFonts w:asciiTheme="majorHAnsi" w:eastAsia="Times New Roman" w:hAnsiTheme="majorHAnsi" w:cstheme="majorHAnsi"/>
                <w:b/>
                <w:bCs/>
                <w:sz w:val="24"/>
                <w:szCs w:val="24"/>
                <w:lang w:val="en-US"/>
              </w:rPr>
              <w:t>191</w:t>
            </w:r>
          </w:p>
        </w:tc>
        <w:tc>
          <w:tcPr>
            <w:tcW w:w="0" w:type="auto"/>
            <w:tcBorders>
              <w:top w:val="nil"/>
              <w:left w:val="nil"/>
              <w:bottom w:val="single" w:sz="4" w:space="0" w:color="auto"/>
              <w:right w:val="single" w:sz="4" w:space="0" w:color="auto"/>
            </w:tcBorders>
            <w:shd w:val="clear" w:color="000000" w:fill="FFFFFF"/>
            <w:vAlign w:val="center"/>
            <w:hideMark/>
          </w:tcPr>
          <w:p w14:paraId="59DB2F25" w14:textId="77777777" w:rsidR="00833299" w:rsidRPr="00833299" w:rsidRDefault="00833299" w:rsidP="00833299">
            <w:pPr>
              <w:spacing w:after="0" w:line="240" w:lineRule="auto"/>
              <w:jc w:val="center"/>
              <w:rPr>
                <w:rFonts w:asciiTheme="majorHAnsi" w:eastAsia="Times New Roman" w:hAnsiTheme="majorHAnsi" w:cstheme="majorHAnsi"/>
                <w:b/>
                <w:bCs/>
                <w:sz w:val="24"/>
                <w:szCs w:val="24"/>
                <w:lang w:val="en-US"/>
              </w:rPr>
            </w:pPr>
            <w:r w:rsidRPr="00833299">
              <w:rPr>
                <w:rFonts w:asciiTheme="majorHAnsi" w:eastAsia="Times New Roman" w:hAnsiTheme="majorHAnsi" w:cstheme="majorHAnsi"/>
                <w:b/>
                <w:bCs/>
                <w:sz w:val="24"/>
                <w:szCs w:val="24"/>
                <w:lang w:val="en-US"/>
              </w:rPr>
              <w:t>205</w:t>
            </w:r>
          </w:p>
        </w:tc>
      </w:tr>
      <w:tr w:rsidR="00833299" w:rsidRPr="00833299" w14:paraId="58271A14" w14:textId="77777777" w:rsidTr="0083329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C29A7C"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4DAD37F9"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09493CC1"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59AC5DCD"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44976953"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7FB0658C"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11</w:t>
            </w:r>
          </w:p>
        </w:tc>
        <w:tc>
          <w:tcPr>
            <w:tcW w:w="0" w:type="auto"/>
            <w:tcBorders>
              <w:top w:val="nil"/>
              <w:left w:val="nil"/>
              <w:bottom w:val="single" w:sz="4" w:space="0" w:color="auto"/>
              <w:right w:val="single" w:sz="4" w:space="0" w:color="auto"/>
            </w:tcBorders>
            <w:shd w:val="clear" w:color="auto" w:fill="auto"/>
            <w:noWrap/>
            <w:vAlign w:val="center"/>
            <w:hideMark/>
          </w:tcPr>
          <w:p w14:paraId="2D34A83E"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16</w:t>
            </w:r>
          </w:p>
        </w:tc>
      </w:tr>
      <w:tr w:rsidR="00833299" w:rsidRPr="00833299" w14:paraId="1995A8FD" w14:textId="77777777" w:rsidTr="0083329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205D03"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479D1D92"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71845004"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7BFE8B75"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6F38F7D2"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778817EA"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3B0A6A1D"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w:t>
            </w:r>
          </w:p>
        </w:tc>
      </w:tr>
      <w:tr w:rsidR="00833299" w:rsidRPr="00833299" w14:paraId="52D691A0" w14:textId="77777777" w:rsidTr="0083329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80AC35"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6C5B2CDE"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00D522A9"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0B9F50FD"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79F2B819"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6F8D99A4"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264C293B"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w:t>
            </w:r>
          </w:p>
        </w:tc>
      </w:tr>
      <w:tr w:rsidR="00833299" w:rsidRPr="00833299" w14:paraId="59336913" w14:textId="77777777" w:rsidTr="0083329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9D9520"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146E929E"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3</w:t>
            </w:r>
          </w:p>
        </w:tc>
        <w:tc>
          <w:tcPr>
            <w:tcW w:w="0" w:type="auto"/>
            <w:tcBorders>
              <w:top w:val="nil"/>
              <w:left w:val="nil"/>
              <w:bottom w:val="single" w:sz="4" w:space="0" w:color="auto"/>
              <w:right w:val="single" w:sz="4" w:space="0" w:color="auto"/>
            </w:tcBorders>
            <w:shd w:val="clear" w:color="auto" w:fill="auto"/>
            <w:noWrap/>
            <w:vAlign w:val="center"/>
            <w:hideMark/>
          </w:tcPr>
          <w:p w14:paraId="70FB6E65"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78C6FEF7"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053047B0"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283AEB74"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776783AD"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5</w:t>
            </w:r>
          </w:p>
        </w:tc>
      </w:tr>
      <w:tr w:rsidR="00833299" w:rsidRPr="00833299" w14:paraId="02CD4E4F" w14:textId="77777777" w:rsidTr="0083329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52E707"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1B75CB51"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110598C1"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1EC1CBAE"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0BAF8218"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671E88D1"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19739950"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4</w:t>
            </w:r>
          </w:p>
        </w:tc>
      </w:tr>
      <w:tr w:rsidR="00833299" w:rsidRPr="00833299" w14:paraId="186E069F" w14:textId="77777777" w:rsidTr="0083329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41E1AD"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0F7B6D70"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0D222607"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721980D4"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57703E40"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0810F332"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0D4E85C1"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9</w:t>
            </w:r>
          </w:p>
        </w:tc>
      </w:tr>
      <w:tr w:rsidR="00833299" w:rsidRPr="00833299" w14:paraId="765D63F3" w14:textId="77777777" w:rsidTr="0083329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00BC81"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474C8A4A"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12</w:t>
            </w:r>
          </w:p>
        </w:tc>
        <w:tc>
          <w:tcPr>
            <w:tcW w:w="0" w:type="auto"/>
            <w:tcBorders>
              <w:top w:val="nil"/>
              <w:left w:val="nil"/>
              <w:bottom w:val="single" w:sz="4" w:space="0" w:color="auto"/>
              <w:right w:val="single" w:sz="4" w:space="0" w:color="auto"/>
            </w:tcBorders>
            <w:shd w:val="clear" w:color="auto" w:fill="auto"/>
            <w:noWrap/>
            <w:vAlign w:val="center"/>
            <w:hideMark/>
          </w:tcPr>
          <w:p w14:paraId="5E620229"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12</w:t>
            </w:r>
          </w:p>
        </w:tc>
        <w:tc>
          <w:tcPr>
            <w:tcW w:w="0" w:type="auto"/>
            <w:tcBorders>
              <w:top w:val="nil"/>
              <w:left w:val="nil"/>
              <w:bottom w:val="single" w:sz="4" w:space="0" w:color="auto"/>
              <w:right w:val="single" w:sz="4" w:space="0" w:color="auto"/>
            </w:tcBorders>
            <w:shd w:val="clear" w:color="auto" w:fill="auto"/>
            <w:noWrap/>
            <w:vAlign w:val="center"/>
            <w:hideMark/>
          </w:tcPr>
          <w:p w14:paraId="70F9D175"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12</w:t>
            </w:r>
          </w:p>
        </w:tc>
        <w:tc>
          <w:tcPr>
            <w:tcW w:w="0" w:type="auto"/>
            <w:tcBorders>
              <w:top w:val="nil"/>
              <w:left w:val="nil"/>
              <w:bottom w:val="single" w:sz="4" w:space="0" w:color="auto"/>
              <w:right w:val="single" w:sz="4" w:space="0" w:color="auto"/>
            </w:tcBorders>
            <w:shd w:val="clear" w:color="auto" w:fill="auto"/>
            <w:noWrap/>
            <w:vAlign w:val="center"/>
            <w:hideMark/>
          </w:tcPr>
          <w:p w14:paraId="3AE56B4B"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13</w:t>
            </w:r>
          </w:p>
        </w:tc>
        <w:tc>
          <w:tcPr>
            <w:tcW w:w="0" w:type="auto"/>
            <w:tcBorders>
              <w:top w:val="nil"/>
              <w:left w:val="nil"/>
              <w:bottom w:val="single" w:sz="4" w:space="0" w:color="auto"/>
              <w:right w:val="single" w:sz="4" w:space="0" w:color="auto"/>
            </w:tcBorders>
            <w:shd w:val="clear" w:color="auto" w:fill="auto"/>
            <w:noWrap/>
            <w:vAlign w:val="center"/>
            <w:hideMark/>
          </w:tcPr>
          <w:p w14:paraId="0E51E468"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13</w:t>
            </w:r>
          </w:p>
        </w:tc>
        <w:tc>
          <w:tcPr>
            <w:tcW w:w="0" w:type="auto"/>
            <w:tcBorders>
              <w:top w:val="nil"/>
              <w:left w:val="nil"/>
              <w:bottom w:val="single" w:sz="4" w:space="0" w:color="auto"/>
              <w:right w:val="single" w:sz="4" w:space="0" w:color="auto"/>
            </w:tcBorders>
            <w:shd w:val="clear" w:color="auto" w:fill="auto"/>
            <w:noWrap/>
            <w:vAlign w:val="center"/>
            <w:hideMark/>
          </w:tcPr>
          <w:p w14:paraId="76B41A2F"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13</w:t>
            </w:r>
          </w:p>
        </w:tc>
      </w:tr>
      <w:tr w:rsidR="00833299" w:rsidRPr="00833299" w14:paraId="4B1CBE65" w14:textId="77777777" w:rsidTr="0083329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D04A40"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0CBD6586"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41</w:t>
            </w:r>
          </w:p>
        </w:tc>
        <w:tc>
          <w:tcPr>
            <w:tcW w:w="0" w:type="auto"/>
            <w:tcBorders>
              <w:top w:val="nil"/>
              <w:left w:val="nil"/>
              <w:bottom w:val="single" w:sz="4" w:space="0" w:color="auto"/>
              <w:right w:val="single" w:sz="4" w:space="0" w:color="auto"/>
            </w:tcBorders>
            <w:shd w:val="clear" w:color="auto" w:fill="auto"/>
            <w:noWrap/>
            <w:vAlign w:val="center"/>
            <w:hideMark/>
          </w:tcPr>
          <w:p w14:paraId="58EC8B49"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46</w:t>
            </w:r>
          </w:p>
        </w:tc>
        <w:tc>
          <w:tcPr>
            <w:tcW w:w="0" w:type="auto"/>
            <w:tcBorders>
              <w:top w:val="nil"/>
              <w:left w:val="nil"/>
              <w:bottom w:val="single" w:sz="4" w:space="0" w:color="auto"/>
              <w:right w:val="single" w:sz="4" w:space="0" w:color="auto"/>
            </w:tcBorders>
            <w:shd w:val="clear" w:color="auto" w:fill="auto"/>
            <w:noWrap/>
            <w:vAlign w:val="center"/>
            <w:hideMark/>
          </w:tcPr>
          <w:p w14:paraId="05A865E9"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46</w:t>
            </w:r>
          </w:p>
        </w:tc>
        <w:tc>
          <w:tcPr>
            <w:tcW w:w="0" w:type="auto"/>
            <w:tcBorders>
              <w:top w:val="nil"/>
              <w:left w:val="nil"/>
              <w:bottom w:val="single" w:sz="4" w:space="0" w:color="auto"/>
              <w:right w:val="single" w:sz="4" w:space="0" w:color="auto"/>
            </w:tcBorders>
            <w:shd w:val="clear" w:color="auto" w:fill="auto"/>
            <w:noWrap/>
            <w:vAlign w:val="center"/>
            <w:hideMark/>
          </w:tcPr>
          <w:p w14:paraId="285A4ED3"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58</w:t>
            </w:r>
          </w:p>
        </w:tc>
        <w:tc>
          <w:tcPr>
            <w:tcW w:w="0" w:type="auto"/>
            <w:tcBorders>
              <w:top w:val="nil"/>
              <w:left w:val="nil"/>
              <w:bottom w:val="single" w:sz="4" w:space="0" w:color="auto"/>
              <w:right w:val="single" w:sz="4" w:space="0" w:color="auto"/>
            </w:tcBorders>
            <w:shd w:val="clear" w:color="auto" w:fill="auto"/>
            <w:noWrap/>
            <w:vAlign w:val="center"/>
            <w:hideMark/>
          </w:tcPr>
          <w:p w14:paraId="2B8EAA74"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58</w:t>
            </w:r>
          </w:p>
        </w:tc>
        <w:tc>
          <w:tcPr>
            <w:tcW w:w="0" w:type="auto"/>
            <w:tcBorders>
              <w:top w:val="nil"/>
              <w:left w:val="nil"/>
              <w:bottom w:val="single" w:sz="4" w:space="0" w:color="auto"/>
              <w:right w:val="single" w:sz="4" w:space="0" w:color="auto"/>
            </w:tcBorders>
            <w:shd w:val="clear" w:color="auto" w:fill="auto"/>
            <w:noWrap/>
            <w:vAlign w:val="center"/>
            <w:hideMark/>
          </w:tcPr>
          <w:p w14:paraId="1B2DE7A7"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61</w:t>
            </w:r>
          </w:p>
        </w:tc>
      </w:tr>
      <w:tr w:rsidR="00833299" w:rsidRPr="00833299" w14:paraId="4D8D5A90" w14:textId="77777777" w:rsidTr="0083329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C10288"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0F8AED15"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60</w:t>
            </w:r>
          </w:p>
        </w:tc>
        <w:tc>
          <w:tcPr>
            <w:tcW w:w="0" w:type="auto"/>
            <w:tcBorders>
              <w:top w:val="nil"/>
              <w:left w:val="nil"/>
              <w:bottom w:val="single" w:sz="4" w:space="0" w:color="auto"/>
              <w:right w:val="single" w:sz="4" w:space="0" w:color="auto"/>
            </w:tcBorders>
            <w:shd w:val="clear" w:color="auto" w:fill="auto"/>
            <w:noWrap/>
            <w:vAlign w:val="center"/>
            <w:hideMark/>
          </w:tcPr>
          <w:p w14:paraId="5FB5F1A7"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60</w:t>
            </w:r>
          </w:p>
        </w:tc>
        <w:tc>
          <w:tcPr>
            <w:tcW w:w="0" w:type="auto"/>
            <w:tcBorders>
              <w:top w:val="nil"/>
              <w:left w:val="nil"/>
              <w:bottom w:val="single" w:sz="4" w:space="0" w:color="auto"/>
              <w:right w:val="single" w:sz="4" w:space="0" w:color="auto"/>
            </w:tcBorders>
            <w:shd w:val="clear" w:color="auto" w:fill="auto"/>
            <w:noWrap/>
            <w:vAlign w:val="center"/>
            <w:hideMark/>
          </w:tcPr>
          <w:p w14:paraId="62048841"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60</w:t>
            </w:r>
          </w:p>
        </w:tc>
        <w:tc>
          <w:tcPr>
            <w:tcW w:w="0" w:type="auto"/>
            <w:tcBorders>
              <w:top w:val="nil"/>
              <w:left w:val="nil"/>
              <w:bottom w:val="single" w:sz="4" w:space="0" w:color="auto"/>
              <w:right w:val="single" w:sz="4" w:space="0" w:color="auto"/>
            </w:tcBorders>
            <w:shd w:val="clear" w:color="auto" w:fill="auto"/>
            <w:noWrap/>
            <w:vAlign w:val="center"/>
            <w:hideMark/>
          </w:tcPr>
          <w:p w14:paraId="62EC17BA"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77</w:t>
            </w:r>
          </w:p>
        </w:tc>
        <w:tc>
          <w:tcPr>
            <w:tcW w:w="0" w:type="auto"/>
            <w:tcBorders>
              <w:top w:val="nil"/>
              <w:left w:val="nil"/>
              <w:bottom w:val="single" w:sz="4" w:space="0" w:color="auto"/>
              <w:right w:val="single" w:sz="4" w:space="0" w:color="auto"/>
            </w:tcBorders>
            <w:shd w:val="clear" w:color="auto" w:fill="auto"/>
            <w:noWrap/>
            <w:vAlign w:val="center"/>
            <w:hideMark/>
          </w:tcPr>
          <w:p w14:paraId="16572CEA"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77</w:t>
            </w:r>
          </w:p>
        </w:tc>
        <w:tc>
          <w:tcPr>
            <w:tcW w:w="0" w:type="auto"/>
            <w:tcBorders>
              <w:top w:val="nil"/>
              <w:left w:val="nil"/>
              <w:bottom w:val="single" w:sz="4" w:space="0" w:color="auto"/>
              <w:right w:val="single" w:sz="4" w:space="0" w:color="auto"/>
            </w:tcBorders>
            <w:shd w:val="clear" w:color="auto" w:fill="auto"/>
            <w:noWrap/>
            <w:vAlign w:val="center"/>
            <w:hideMark/>
          </w:tcPr>
          <w:p w14:paraId="2962C787" w14:textId="77777777" w:rsidR="00833299" w:rsidRPr="00833299" w:rsidRDefault="00833299" w:rsidP="00833299">
            <w:pPr>
              <w:spacing w:after="0" w:line="240" w:lineRule="auto"/>
              <w:jc w:val="center"/>
              <w:rPr>
                <w:rFonts w:asciiTheme="majorHAnsi" w:eastAsia="Times New Roman" w:hAnsiTheme="majorHAnsi" w:cstheme="majorHAnsi"/>
                <w:sz w:val="24"/>
                <w:szCs w:val="24"/>
                <w:lang w:val="en-US"/>
              </w:rPr>
            </w:pPr>
            <w:r w:rsidRPr="00833299">
              <w:rPr>
                <w:rFonts w:asciiTheme="majorHAnsi" w:eastAsia="Times New Roman" w:hAnsiTheme="majorHAnsi" w:cstheme="majorHAnsi"/>
                <w:sz w:val="24"/>
                <w:szCs w:val="24"/>
                <w:lang w:val="en-US"/>
              </w:rPr>
              <w:t>83</w:t>
            </w:r>
          </w:p>
        </w:tc>
      </w:tr>
    </w:tbl>
    <w:p w14:paraId="3196B85F" w14:textId="77777777" w:rsidR="007F5A3A" w:rsidRPr="009F4BAE" w:rsidRDefault="007F5A3A" w:rsidP="00C56661">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g5) Đất xây dựng cơ sở giáo dục - đào tạo</w:t>
      </w:r>
    </w:p>
    <w:p w14:paraId="7E2BED00" w14:textId="77777777" w:rsidR="007F5A3A" w:rsidRPr="009F4BAE" w:rsidRDefault="007F5A3A" w:rsidP="00C56661">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lastRenderedPageBreak/>
        <w:t>Năm 2020, diện tích đất cơ sở giáo dục và đào tạo của tỉnh Thái Nguyên có 90</w:t>
      </w:r>
      <w:r w:rsidR="002D5E56" w:rsidRPr="009F4BAE">
        <w:rPr>
          <w:rFonts w:asciiTheme="majorHAnsi" w:hAnsiTheme="majorHAnsi" w:cstheme="majorHAnsi"/>
          <w:color w:val="000000" w:themeColor="text1"/>
          <w:sz w:val="28"/>
          <w:szCs w:val="28"/>
        </w:rPr>
        <w:t>9</w:t>
      </w:r>
      <w:r w:rsidRPr="009F4BAE">
        <w:rPr>
          <w:rFonts w:asciiTheme="majorHAnsi" w:hAnsiTheme="majorHAnsi" w:cstheme="majorHAnsi"/>
          <w:color w:val="000000" w:themeColor="text1"/>
          <w:sz w:val="28"/>
          <w:szCs w:val="28"/>
        </w:rPr>
        <w:t xml:space="preserve"> ha. </w:t>
      </w:r>
    </w:p>
    <w:p w14:paraId="71E9879F" w14:textId="0FEC5DB2" w:rsidR="00405885" w:rsidRPr="009F4BAE" w:rsidRDefault="007F5A3A" w:rsidP="00C56661">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Căn cứ kết quả thực hiện quy hoạch, kế hoạch sử dụng đất kỳ trước; đề xuất nhu cầu của ngành giáo dục và UBND các huyện, thành phố</w:t>
      </w:r>
      <w:r w:rsidR="00E742AA" w:rsidRPr="009F4BAE">
        <w:rPr>
          <w:rFonts w:asciiTheme="majorHAnsi" w:hAnsiTheme="majorHAnsi" w:cstheme="majorHAnsi"/>
          <w:color w:val="000000" w:themeColor="text1"/>
          <w:sz w:val="28"/>
          <w:szCs w:val="28"/>
        </w:rPr>
        <w:t>.</w:t>
      </w:r>
    </w:p>
    <w:p w14:paraId="2B7DB182" w14:textId="4EC2FD3E" w:rsidR="007F5A3A" w:rsidRPr="009F4BAE" w:rsidRDefault="007F5A3A" w:rsidP="00C56661">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đất xây dựng cơ sở giáo dục - đào tạo biến động trong kế hoạch sử dụng đất </w:t>
      </w:r>
      <w:r w:rsidR="009F1002" w:rsidRPr="009F4BAE">
        <w:rPr>
          <w:rFonts w:asciiTheme="majorHAnsi" w:hAnsiTheme="majorHAnsi" w:cstheme="majorHAnsi"/>
          <w:color w:val="000000" w:themeColor="text1"/>
          <w:sz w:val="28"/>
          <w:szCs w:val="28"/>
        </w:rPr>
        <w:t xml:space="preserve">05 năm (2021- 2025) của tỉnh </w:t>
      </w:r>
      <w:r w:rsidRPr="009F4BAE">
        <w:rPr>
          <w:rFonts w:asciiTheme="majorHAnsi" w:hAnsiTheme="majorHAnsi" w:cstheme="majorHAnsi"/>
          <w:color w:val="000000" w:themeColor="text1"/>
          <w:sz w:val="28"/>
          <w:szCs w:val="28"/>
        </w:rPr>
        <w:t>như sau:</w:t>
      </w:r>
    </w:p>
    <w:p w14:paraId="42B31318" w14:textId="5135A1B7" w:rsidR="00E742AA" w:rsidRPr="009F4BAE" w:rsidRDefault="00E742AA" w:rsidP="00C56661">
      <w:pPr>
        <w:spacing w:before="60" w:after="60" w:line="370" w:lineRule="exact"/>
        <w:ind w:firstLine="720"/>
        <w:jc w:val="both"/>
        <w:rPr>
          <w:rFonts w:asciiTheme="majorHAnsi" w:hAnsiTheme="majorHAnsi" w:cstheme="majorHAnsi"/>
          <w:color w:val="000000" w:themeColor="text1"/>
          <w:sz w:val="28"/>
          <w:szCs w:val="28"/>
        </w:rPr>
      </w:pPr>
      <w:bookmarkStart w:id="575" w:name="_Toc105750526"/>
      <w:bookmarkStart w:id="576" w:name="_Toc105762953"/>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002D80" w:rsidRPr="009F4BAE">
        <w:rPr>
          <w:rFonts w:asciiTheme="majorHAnsi" w:hAnsiTheme="majorHAnsi" w:cstheme="majorHAnsi"/>
          <w:color w:val="000000" w:themeColor="text1"/>
          <w:sz w:val="28"/>
          <w:szCs w:val="28"/>
        </w:rPr>
        <w:t xml:space="preserve">diện tích đất </w:t>
      </w:r>
      <w:r w:rsidR="009F1002" w:rsidRPr="009F4BAE">
        <w:rPr>
          <w:rFonts w:asciiTheme="majorHAnsi" w:hAnsiTheme="majorHAnsi" w:cstheme="majorHAnsi"/>
          <w:color w:val="000000" w:themeColor="text1"/>
          <w:sz w:val="28"/>
          <w:szCs w:val="28"/>
        </w:rPr>
        <w:t>xây dựng cơ sở giáo dục -</w:t>
      </w:r>
      <w:r w:rsidR="00002D80" w:rsidRPr="009F4BAE">
        <w:rPr>
          <w:rFonts w:asciiTheme="majorHAnsi" w:hAnsiTheme="majorHAnsi" w:cstheme="majorHAnsi"/>
          <w:color w:val="000000" w:themeColor="text1"/>
          <w:sz w:val="28"/>
          <w:szCs w:val="28"/>
        </w:rPr>
        <w:t xml:space="preserve"> đào tạo không thay đổi mục đích sử dụng so với hiện trạng năm 2020 là </w:t>
      </w:r>
      <w:r w:rsidR="005F396D">
        <w:rPr>
          <w:rFonts w:asciiTheme="majorHAnsi" w:hAnsiTheme="majorHAnsi" w:cstheme="majorHAnsi"/>
          <w:color w:val="000000" w:themeColor="text1"/>
          <w:sz w:val="28"/>
          <w:szCs w:val="28"/>
        </w:rPr>
        <w:t>892</w:t>
      </w:r>
      <w:r w:rsidRPr="009F4BAE">
        <w:rPr>
          <w:rFonts w:asciiTheme="majorHAnsi" w:hAnsiTheme="majorHAnsi" w:cstheme="majorHAnsi"/>
          <w:color w:val="000000" w:themeColor="text1"/>
          <w:sz w:val="28"/>
          <w:szCs w:val="28"/>
        </w:rPr>
        <w:t xml:space="preserve"> ha.</w:t>
      </w:r>
    </w:p>
    <w:p w14:paraId="6AF04B9E" w14:textId="7F07AAE5" w:rsidR="00E742AA" w:rsidRPr="009F4BAE" w:rsidRDefault="00E742AA" w:rsidP="00C56661">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Điều chỉnh giảm</w:t>
      </w:r>
      <w:r w:rsidRPr="009F4BAE">
        <w:rPr>
          <w:rFonts w:asciiTheme="majorHAnsi" w:hAnsiTheme="majorHAnsi" w:cstheme="majorHAnsi"/>
          <w:color w:val="000000" w:themeColor="text1"/>
          <w:sz w:val="28"/>
          <w:szCs w:val="28"/>
        </w:rPr>
        <w:t>: đất xây dựng cơ sở giáo dục và đào tạo giả</w:t>
      </w:r>
      <w:r w:rsidR="005F396D">
        <w:rPr>
          <w:rFonts w:asciiTheme="majorHAnsi" w:hAnsiTheme="majorHAnsi" w:cstheme="majorHAnsi"/>
          <w:color w:val="000000" w:themeColor="text1"/>
          <w:sz w:val="28"/>
          <w:szCs w:val="28"/>
        </w:rPr>
        <w:t>m 17</w:t>
      </w:r>
      <w:r w:rsidRPr="009F4BAE">
        <w:rPr>
          <w:rFonts w:asciiTheme="majorHAnsi" w:hAnsiTheme="majorHAnsi" w:cstheme="majorHAnsi"/>
          <w:color w:val="000000" w:themeColor="text1"/>
          <w:sz w:val="28"/>
          <w:szCs w:val="28"/>
        </w:rPr>
        <w:t xml:space="preserve"> ha cho mở rộng các khu dân cư đô thị.</w:t>
      </w:r>
    </w:p>
    <w:p w14:paraId="1F91ECAE" w14:textId="00BB063E" w:rsidR="00E742AA" w:rsidRPr="009F4BAE" w:rsidRDefault="00E742AA" w:rsidP="00C56661">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đất xây dựng cơ sở giáo dục và đào tạ</w:t>
      </w:r>
      <w:r w:rsidR="008436C4">
        <w:rPr>
          <w:rFonts w:asciiTheme="majorHAnsi" w:hAnsiTheme="majorHAnsi" w:cstheme="majorHAnsi"/>
          <w:color w:val="000000" w:themeColor="text1"/>
          <w:sz w:val="28"/>
          <w:szCs w:val="28"/>
        </w:rPr>
        <w:t>o tăng thêm 175</w:t>
      </w:r>
      <w:r w:rsidRPr="009F4BAE">
        <w:rPr>
          <w:rFonts w:asciiTheme="majorHAnsi" w:hAnsiTheme="majorHAnsi" w:cstheme="majorHAnsi"/>
          <w:color w:val="000000" w:themeColor="text1"/>
          <w:sz w:val="28"/>
          <w:szCs w:val="28"/>
        </w:rPr>
        <w:t xml:space="preserve"> ha để xây dựng Trung tâm đào tạo và nghiên cứu thực địa miền núi phía Bắc, Trường Đại học Y dược Thái Nguyên; Xây dựng Trường Cao đẳng Luật Miền Bắc; hệ thống các trường THPT, THCS, Tiểu học, Mầm non tại các huyện, thành phố. Diện tích tăng được chuyển sang từ các loại đất: Đất trồ</w:t>
      </w:r>
      <w:r w:rsidR="008436C4">
        <w:rPr>
          <w:rFonts w:asciiTheme="majorHAnsi" w:hAnsiTheme="majorHAnsi" w:cstheme="majorHAnsi"/>
          <w:color w:val="000000" w:themeColor="text1"/>
          <w:sz w:val="28"/>
          <w:szCs w:val="28"/>
        </w:rPr>
        <w:t xml:space="preserve">ng lúa </w:t>
      </w:r>
      <w:r w:rsidR="005F396D" w:rsidRPr="00C40EBA">
        <w:rPr>
          <w:rFonts w:asciiTheme="majorHAnsi" w:hAnsiTheme="majorHAnsi" w:cstheme="majorHAnsi"/>
          <w:color w:val="000000" w:themeColor="text1"/>
          <w:sz w:val="28"/>
          <w:szCs w:val="28"/>
        </w:rPr>
        <w:t>76</w:t>
      </w:r>
      <w:r w:rsidRPr="009F4BAE">
        <w:rPr>
          <w:rFonts w:asciiTheme="majorHAnsi" w:hAnsiTheme="majorHAnsi" w:cstheme="majorHAnsi"/>
          <w:color w:val="000000" w:themeColor="text1"/>
          <w:sz w:val="28"/>
          <w:szCs w:val="28"/>
        </w:rPr>
        <w:t xml:space="preserve"> ha; đất trồ</w:t>
      </w:r>
      <w:r w:rsidR="008436C4">
        <w:rPr>
          <w:rFonts w:asciiTheme="majorHAnsi" w:hAnsiTheme="majorHAnsi" w:cstheme="majorHAnsi"/>
          <w:color w:val="000000" w:themeColor="text1"/>
          <w:sz w:val="28"/>
          <w:szCs w:val="28"/>
        </w:rPr>
        <w:t xml:space="preserve">ng cây lâu năm </w:t>
      </w:r>
      <w:r w:rsidR="005F396D" w:rsidRPr="00C40EBA">
        <w:rPr>
          <w:rFonts w:asciiTheme="majorHAnsi" w:hAnsiTheme="majorHAnsi" w:cstheme="majorHAnsi"/>
          <w:color w:val="000000" w:themeColor="text1"/>
          <w:sz w:val="28"/>
          <w:szCs w:val="28"/>
        </w:rPr>
        <w:t>49</w:t>
      </w:r>
      <w:r w:rsidRPr="009F4BAE">
        <w:rPr>
          <w:rFonts w:asciiTheme="majorHAnsi" w:hAnsiTheme="majorHAnsi" w:cstheme="majorHAnsi"/>
          <w:color w:val="000000" w:themeColor="text1"/>
          <w:sz w:val="28"/>
          <w:szCs w:val="28"/>
        </w:rPr>
        <w:t xml:space="preserve"> ha; đất rừng sản xuấ</w:t>
      </w:r>
      <w:r w:rsidR="005F396D">
        <w:rPr>
          <w:rFonts w:asciiTheme="majorHAnsi" w:hAnsiTheme="majorHAnsi" w:cstheme="majorHAnsi"/>
          <w:color w:val="000000" w:themeColor="text1"/>
          <w:sz w:val="28"/>
          <w:szCs w:val="28"/>
        </w:rPr>
        <w:t>t 14</w:t>
      </w:r>
      <w:r w:rsidRPr="009F4BAE">
        <w:rPr>
          <w:rFonts w:asciiTheme="majorHAnsi" w:hAnsiTheme="majorHAnsi" w:cstheme="majorHAnsi"/>
          <w:color w:val="000000" w:themeColor="text1"/>
          <w:sz w:val="28"/>
          <w:szCs w:val="28"/>
        </w:rPr>
        <w:t xml:space="preserve"> ha.</w:t>
      </w:r>
    </w:p>
    <w:p w14:paraId="3C31817D" w14:textId="09612CFC" w:rsidR="00E742AA" w:rsidRDefault="00E742AA" w:rsidP="00C56661">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Đến năm 2025, tỉnh </w:t>
      </w:r>
      <w:r w:rsidR="004C2FC7" w:rsidRPr="009F4BAE">
        <w:rPr>
          <w:rFonts w:asciiTheme="majorHAnsi" w:hAnsiTheme="majorHAnsi" w:cstheme="majorHAnsi"/>
          <w:color w:val="000000" w:themeColor="text1"/>
          <w:sz w:val="28"/>
          <w:szCs w:val="28"/>
        </w:rPr>
        <w:t>Thái Nguyên</w:t>
      </w:r>
      <w:r w:rsidRPr="009F4BAE">
        <w:rPr>
          <w:rFonts w:asciiTheme="majorHAnsi" w:hAnsiTheme="majorHAnsi" w:cstheme="majorHAnsi"/>
          <w:color w:val="000000" w:themeColor="text1"/>
          <w:sz w:val="28"/>
          <w:szCs w:val="28"/>
        </w:rPr>
        <w:t xml:space="preserve"> có 1.067 ha đất xây dựng cơ sở giáo dục và đào tạo, chiếm 0,08% diện tích tự nhiên, phù hợp với chỉ tiêu quốc gia phân bổ tại Quyết định 326/QĐ-TTg ngày 9/3/2022.</w:t>
      </w:r>
    </w:p>
    <w:p w14:paraId="21536BE7" w14:textId="51E26286" w:rsidR="00BB43C6" w:rsidRPr="009F4BAE" w:rsidRDefault="00BB43C6" w:rsidP="00BB5D31">
      <w:pPr>
        <w:pStyle w:val="Heading3"/>
        <w:jc w:val="center"/>
        <w:rPr>
          <w:rFonts w:cstheme="majorHAnsi"/>
          <w:b/>
          <w:color w:val="000000" w:themeColor="text1"/>
        </w:rPr>
      </w:pPr>
      <w:r w:rsidRPr="009F4BAE">
        <w:rPr>
          <w:rFonts w:cstheme="majorHAnsi"/>
          <w:b/>
          <w:color w:val="000000" w:themeColor="text1"/>
        </w:rPr>
        <w:t xml:space="preserve">Bảng </w:t>
      </w:r>
      <w:r w:rsidR="00250EB0" w:rsidRPr="009F4BAE">
        <w:rPr>
          <w:rFonts w:cstheme="majorHAnsi"/>
          <w:b/>
          <w:color w:val="000000" w:themeColor="text1"/>
        </w:rPr>
        <w:t>32</w:t>
      </w:r>
      <w:r w:rsidRPr="009F4BAE">
        <w:rPr>
          <w:rFonts w:cstheme="majorHAnsi"/>
          <w:b/>
          <w:color w:val="000000" w:themeColor="text1"/>
        </w:rPr>
        <w:t xml:space="preserve">: Kế hoạch sử dụng đất xây dựng cơ sở giáo dục và đào tạo </w:t>
      </w:r>
      <w:r w:rsidR="0064135A" w:rsidRPr="009F4BAE">
        <w:rPr>
          <w:rFonts w:cstheme="majorHAnsi"/>
          <w:b/>
          <w:color w:val="000000" w:themeColor="text1"/>
        </w:rPr>
        <w:t xml:space="preserve">phân </w:t>
      </w:r>
      <w:r w:rsidRPr="009F4BAE">
        <w:rPr>
          <w:rFonts w:cstheme="majorHAnsi"/>
          <w:b/>
          <w:color w:val="000000" w:themeColor="text1"/>
        </w:rPr>
        <w:t xml:space="preserve">theo năm </w:t>
      </w:r>
      <w:r w:rsidR="0064135A" w:rsidRPr="009F4BAE">
        <w:rPr>
          <w:rFonts w:cstheme="majorHAnsi"/>
          <w:b/>
          <w:color w:val="000000" w:themeColor="text1"/>
        </w:rPr>
        <w:t xml:space="preserve">và phân theo </w:t>
      </w:r>
      <w:r w:rsidRPr="009F4BAE">
        <w:rPr>
          <w:rFonts w:cstheme="majorHAnsi"/>
          <w:b/>
          <w:color w:val="000000" w:themeColor="text1"/>
        </w:rPr>
        <w:t>cấp huyện</w:t>
      </w:r>
      <w:bookmarkEnd w:id="575"/>
      <w:bookmarkEnd w:id="576"/>
    </w:p>
    <w:tbl>
      <w:tblPr>
        <w:tblW w:w="0" w:type="auto"/>
        <w:tblLook w:val="04A0" w:firstRow="1" w:lastRow="0" w:firstColumn="1" w:lastColumn="0" w:noHBand="0" w:noVBand="1"/>
      </w:tblPr>
      <w:tblGrid>
        <w:gridCol w:w="2117"/>
        <w:gridCol w:w="1732"/>
        <w:gridCol w:w="1031"/>
        <w:gridCol w:w="1031"/>
        <w:gridCol w:w="1050"/>
        <w:gridCol w:w="1050"/>
        <w:gridCol w:w="1050"/>
      </w:tblGrid>
      <w:tr w:rsidR="008436C4" w:rsidRPr="008436C4" w14:paraId="74B6DB4C" w14:textId="77777777" w:rsidTr="008436C4">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736D4"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0F1584"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24B95321"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Phân theo năm kế hoạch</w:t>
            </w:r>
          </w:p>
        </w:tc>
      </w:tr>
      <w:tr w:rsidR="008436C4" w:rsidRPr="008436C4" w14:paraId="67BE7F3B" w14:textId="77777777" w:rsidTr="008436C4">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607E94C" w14:textId="77777777" w:rsidR="008436C4" w:rsidRPr="008436C4" w:rsidRDefault="008436C4" w:rsidP="008436C4">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DD7A9" w14:textId="77777777" w:rsidR="008436C4" w:rsidRPr="008436C4" w:rsidRDefault="008436C4" w:rsidP="008436C4">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14973A13"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089BAFEA"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57B862A6"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57AD4E73"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2EA76AF2"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2025</w:t>
            </w:r>
          </w:p>
        </w:tc>
      </w:tr>
      <w:tr w:rsidR="008436C4" w:rsidRPr="008436C4" w14:paraId="1F53808C"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3F8EA"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0910F3DD"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909</w:t>
            </w:r>
          </w:p>
        </w:tc>
        <w:tc>
          <w:tcPr>
            <w:tcW w:w="0" w:type="auto"/>
            <w:tcBorders>
              <w:top w:val="nil"/>
              <w:left w:val="nil"/>
              <w:bottom w:val="single" w:sz="4" w:space="0" w:color="auto"/>
              <w:right w:val="single" w:sz="4" w:space="0" w:color="auto"/>
            </w:tcBorders>
            <w:shd w:val="clear" w:color="000000" w:fill="FFFFFF"/>
            <w:vAlign w:val="center"/>
            <w:hideMark/>
          </w:tcPr>
          <w:p w14:paraId="6A682A5E"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973</w:t>
            </w:r>
          </w:p>
        </w:tc>
        <w:tc>
          <w:tcPr>
            <w:tcW w:w="0" w:type="auto"/>
            <w:tcBorders>
              <w:top w:val="nil"/>
              <w:left w:val="nil"/>
              <w:bottom w:val="single" w:sz="4" w:space="0" w:color="auto"/>
              <w:right w:val="single" w:sz="4" w:space="0" w:color="auto"/>
            </w:tcBorders>
            <w:shd w:val="clear" w:color="000000" w:fill="FFFFFF"/>
            <w:vAlign w:val="center"/>
            <w:hideMark/>
          </w:tcPr>
          <w:p w14:paraId="392E441F"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973</w:t>
            </w:r>
          </w:p>
        </w:tc>
        <w:tc>
          <w:tcPr>
            <w:tcW w:w="0" w:type="auto"/>
            <w:tcBorders>
              <w:top w:val="nil"/>
              <w:left w:val="nil"/>
              <w:bottom w:val="single" w:sz="4" w:space="0" w:color="auto"/>
              <w:right w:val="single" w:sz="4" w:space="0" w:color="auto"/>
            </w:tcBorders>
            <w:shd w:val="clear" w:color="000000" w:fill="FFFFFF"/>
            <w:vAlign w:val="center"/>
            <w:hideMark/>
          </w:tcPr>
          <w:p w14:paraId="3EF82949"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1.010</w:t>
            </w:r>
          </w:p>
        </w:tc>
        <w:tc>
          <w:tcPr>
            <w:tcW w:w="0" w:type="auto"/>
            <w:tcBorders>
              <w:top w:val="nil"/>
              <w:left w:val="nil"/>
              <w:bottom w:val="single" w:sz="4" w:space="0" w:color="auto"/>
              <w:right w:val="single" w:sz="4" w:space="0" w:color="auto"/>
            </w:tcBorders>
            <w:shd w:val="clear" w:color="000000" w:fill="FFFFFF"/>
            <w:vAlign w:val="center"/>
            <w:hideMark/>
          </w:tcPr>
          <w:p w14:paraId="5154AF0F"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1.025</w:t>
            </w:r>
          </w:p>
        </w:tc>
        <w:tc>
          <w:tcPr>
            <w:tcW w:w="0" w:type="auto"/>
            <w:tcBorders>
              <w:top w:val="nil"/>
              <w:left w:val="nil"/>
              <w:bottom w:val="single" w:sz="4" w:space="0" w:color="auto"/>
              <w:right w:val="single" w:sz="4" w:space="0" w:color="auto"/>
            </w:tcBorders>
            <w:shd w:val="clear" w:color="000000" w:fill="FFFFFF"/>
            <w:vAlign w:val="center"/>
            <w:hideMark/>
          </w:tcPr>
          <w:p w14:paraId="38CCAE9D"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1.067</w:t>
            </w:r>
          </w:p>
        </w:tc>
      </w:tr>
      <w:tr w:rsidR="008436C4" w:rsidRPr="008436C4" w14:paraId="60A6278B"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774796"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38021F55"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92</w:t>
            </w:r>
          </w:p>
        </w:tc>
        <w:tc>
          <w:tcPr>
            <w:tcW w:w="0" w:type="auto"/>
            <w:tcBorders>
              <w:top w:val="nil"/>
              <w:left w:val="nil"/>
              <w:bottom w:val="single" w:sz="4" w:space="0" w:color="auto"/>
              <w:right w:val="single" w:sz="4" w:space="0" w:color="auto"/>
            </w:tcBorders>
            <w:shd w:val="clear" w:color="auto" w:fill="auto"/>
            <w:noWrap/>
            <w:vAlign w:val="center"/>
            <w:hideMark/>
          </w:tcPr>
          <w:p w14:paraId="4478D18D"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99</w:t>
            </w:r>
          </w:p>
        </w:tc>
        <w:tc>
          <w:tcPr>
            <w:tcW w:w="0" w:type="auto"/>
            <w:tcBorders>
              <w:top w:val="nil"/>
              <w:left w:val="nil"/>
              <w:bottom w:val="single" w:sz="4" w:space="0" w:color="auto"/>
              <w:right w:val="single" w:sz="4" w:space="0" w:color="auto"/>
            </w:tcBorders>
            <w:shd w:val="clear" w:color="auto" w:fill="auto"/>
            <w:noWrap/>
            <w:vAlign w:val="center"/>
            <w:hideMark/>
          </w:tcPr>
          <w:p w14:paraId="6A0BE79C"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101</w:t>
            </w:r>
          </w:p>
        </w:tc>
        <w:tc>
          <w:tcPr>
            <w:tcW w:w="0" w:type="auto"/>
            <w:tcBorders>
              <w:top w:val="nil"/>
              <w:left w:val="nil"/>
              <w:bottom w:val="single" w:sz="4" w:space="0" w:color="auto"/>
              <w:right w:val="single" w:sz="4" w:space="0" w:color="auto"/>
            </w:tcBorders>
            <w:shd w:val="clear" w:color="auto" w:fill="auto"/>
            <w:noWrap/>
            <w:vAlign w:val="center"/>
            <w:hideMark/>
          </w:tcPr>
          <w:p w14:paraId="65C14042"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100</w:t>
            </w:r>
          </w:p>
        </w:tc>
        <w:tc>
          <w:tcPr>
            <w:tcW w:w="0" w:type="auto"/>
            <w:tcBorders>
              <w:top w:val="nil"/>
              <w:left w:val="nil"/>
              <w:bottom w:val="single" w:sz="4" w:space="0" w:color="auto"/>
              <w:right w:val="single" w:sz="4" w:space="0" w:color="auto"/>
            </w:tcBorders>
            <w:shd w:val="clear" w:color="auto" w:fill="auto"/>
            <w:noWrap/>
            <w:vAlign w:val="center"/>
            <w:hideMark/>
          </w:tcPr>
          <w:p w14:paraId="41CB1618"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114</w:t>
            </w:r>
          </w:p>
        </w:tc>
        <w:tc>
          <w:tcPr>
            <w:tcW w:w="0" w:type="auto"/>
            <w:tcBorders>
              <w:top w:val="nil"/>
              <w:left w:val="nil"/>
              <w:bottom w:val="single" w:sz="4" w:space="0" w:color="auto"/>
              <w:right w:val="single" w:sz="4" w:space="0" w:color="auto"/>
            </w:tcBorders>
            <w:shd w:val="clear" w:color="auto" w:fill="auto"/>
            <w:noWrap/>
            <w:vAlign w:val="center"/>
            <w:hideMark/>
          </w:tcPr>
          <w:p w14:paraId="271B62B3"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114</w:t>
            </w:r>
          </w:p>
        </w:tc>
      </w:tr>
      <w:tr w:rsidR="008436C4" w:rsidRPr="008436C4" w14:paraId="3FE76EB3"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47FA60"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215D30E2"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60</w:t>
            </w:r>
          </w:p>
        </w:tc>
        <w:tc>
          <w:tcPr>
            <w:tcW w:w="0" w:type="auto"/>
            <w:tcBorders>
              <w:top w:val="nil"/>
              <w:left w:val="nil"/>
              <w:bottom w:val="single" w:sz="4" w:space="0" w:color="auto"/>
              <w:right w:val="single" w:sz="4" w:space="0" w:color="auto"/>
            </w:tcBorders>
            <w:shd w:val="clear" w:color="auto" w:fill="auto"/>
            <w:noWrap/>
            <w:vAlign w:val="center"/>
            <w:hideMark/>
          </w:tcPr>
          <w:p w14:paraId="0F29192F"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62</w:t>
            </w:r>
          </w:p>
        </w:tc>
        <w:tc>
          <w:tcPr>
            <w:tcW w:w="0" w:type="auto"/>
            <w:tcBorders>
              <w:top w:val="nil"/>
              <w:left w:val="nil"/>
              <w:bottom w:val="single" w:sz="4" w:space="0" w:color="auto"/>
              <w:right w:val="single" w:sz="4" w:space="0" w:color="auto"/>
            </w:tcBorders>
            <w:shd w:val="clear" w:color="auto" w:fill="auto"/>
            <w:noWrap/>
            <w:vAlign w:val="center"/>
            <w:hideMark/>
          </w:tcPr>
          <w:p w14:paraId="36B7D3B3"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62</w:t>
            </w:r>
          </w:p>
        </w:tc>
        <w:tc>
          <w:tcPr>
            <w:tcW w:w="0" w:type="auto"/>
            <w:tcBorders>
              <w:top w:val="nil"/>
              <w:left w:val="nil"/>
              <w:bottom w:val="single" w:sz="4" w:space="0" w:color="auto"/>
              <w:right w:val="single" w:sz="4" w:space="0" w:color="auto"/>
            </w:tcBorders>
            <w:shd w:val="clear" w:color="auto" w:fill="auto"/>
            <w:noWrap/>
            <w:vAlign w:val="center"/>
            <w:hideMark/>
          </w:tcPr>
          <w:p w14:paraId="454159A3"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62</w:t>
            </w:r>
          </w:p>
        </w:tc>
        <w:tc>
          <w:tcPr>
            <w:tcW w:w="0" w:type="auto"/>
            <w:tcBorders>
              <w:top w:val="nil"/>
              <w:left w:val="nil"/>
              <w:bottom w:val="single" w:sz="4" w:space="0" w:color="auto"/>
              <w:right w:val="single" w:sz="4" w:space="0" w:color="auto"/>
            </w:tcBorders>
            <w:shd w:val="clear" w:color="auto" w:fill="auto"/>
            <w:noWrap/>
            <w:vAlign w:val="center"/>
            <w:hideMark/>
          </w:tcPr>
          <w:p w14:paraId="7718935C"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62</w:t>
            </w:r>
          </w:p>
        </w:tc>
        <w:tc>
          <w:tcPr>
            <w:tcW w:w="0" w:type="auto"/>
            <w:tcBorders>
              <w:top w:val="nil"/>
              <w:left w:val="nil"/>
              <w:bottom w:val="single" w:sz="4" w:space="0" w:color="auto"/>
              <w:right w:val="single" w:sz="4" w:space="0" w:color="auto"/>
            </w:tcBorders>
            <w:shd w:val="clear" w:color="auto" w:fill="auto"/>
            <w:noWrap/>
            <w:vAlign w:val="center"/>
            <w:hideMark/>
          </w:tcPr>
          <w:p w14:paraId="04DA25C3"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62</w:t>
            </w:r>
          </w:p>
        </w:tc>
      </w:tr>
      <w:tr w:rsidR="008436C4" w:rsidRPr="008436C4" w14:paraId="29A20D77"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EA018"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76A0951A"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44</w:t>
            </w:r>
          </w:p>
        </w:tc>
        <w:tc>
          <w:tcPr>
            <w:tcW w:w="0" w:type="auto"/>
            <w:tcBorders>
              <w:top w:val="nil"/>
              <w:left w:val="nil"/>
              <w:bottom w:val="single" w:sz="4" w:space="0" w:color="auto"/>
              <w:right w:val="single" w:sz="4" w:space="0" w:color="auto"/>
            </w:tcBorders>
            <w:shd w:val="clear" w:color="auto" w:fill="auto"/>
            <w:noWrap/>
            <w:vAlign w:val="center"/>
            <w:hideMark/>
          </w:tcPr>
          <w:p w14:paraId="0985053A"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46</w:t>
            </w:r>
          </w:p>
        </w:tc>
        <w:tc>
          <w:tcPr>
            <w:tcW w:w="0" w:type="auto"/>
            <w:tcBorders>
              <w:top w:val="nil"/>
              <w:left w:val="nil"/>
              <w:bottom w:val="single" w:sz="4" w:space="0" w:color="auto"/>
              <w:right w:val="single" w:sz="4" w:space="0" w:color="auto"/>
            </w:tcBorders>
            <w:shd w:val="clear" w:color="auto" w:fill="auto"/>
            <w:noWrap/>
            <w:vAlign w:val="center"/>
            <w:hideMark/>
          </w:tcPr>
          <w:p w14:paraId="4F26426F"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46</w:t>
            </w:r>
          </w:p>
        </w:tc>
        <w:tc>
          <w:tcPr>
            <w:tcW w:w="0" w:type="auto"/>
            <w:tcBorders>
              <w:top w:val="nil"/>
              <w:left w:val="nil"/>
              <w:bottom w:val="single" w:sz="4" w:space="0" w:color="auto"/>
              <w:right w:val="single" w:sz="4" w:space="0" w:color="auto"/>
            </w:tcBorders>
            <w:shd w:val="clear" w:color="auto" w:fill="auto"/>
            <w:noWrap/>
            <w:vAlign w:val="center"/>
            <w:hideMark/>
          </w:tcPr>
          <w:p w14:paraId="09CF774A"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46</w:t>
            </w:r>
          </w:p>
        </w:tc>
        <w:tc>
          <w:tcPr>
            <w:tcW w:w="0" w:type="auto"/>
            <w:tcBorders>
              <w:top w:val="nil"/>
              <w:left w:val="nil"/>
              <w:bottom w:val="single" w:sz="4" w:space="0" w:color="auto"/>
              <w:right w:val="single" w:sz="4" w:space="0" w:color="auto"/>
            </w:tcBorders>
            <w:shd w:val="clear" w:color="auto" w:fill="auto"/>
            <w:noWrap/>
            <w:vAlign w:val="center"/>
            <w:hideMark/>
          </w:tcPr>
          <w:p w14:paraId="772018FD"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46</w:t>
            </w:r>
          </w:p>
        </w:tc>
        <w:tc>
          <w:tcPr>
            <w:tcW w:w="0" w:type="auto"/>
            <w:tcBorders>
              <w:top w:val="nil"/>
              <w:left w:val="nil"/>
              <w:bottom w:val="single" w:sz="4" w:space="0" w:color="auto"/>
              <w:right w:val="single" w:sz="4" w:space="0" w:color="auto"/>
            </w:tcBorders>
            <w:shd w:val="clear" w:color="auto" w:fill="auto"/>
            <w:noWrap/>
            <w:vAlign w:val="center"/>
            <w:hideMark/>
          </w:tcPr>
          <w:p w14:paraId="256B8A36"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46</w:t>
            </w:r>
          </w:p>
        </w:tc>
      </w:tr>
      <w:tr w:rsidR="008436C4" w:rsidRPr="008436C4" w14:paraId="2F08E92E"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EB4B86"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05BD1D7D"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60</w:t>
            </w:r>
          </w:p>
        </w:tc>
        <w:tc>
          <w:tcPr>
            <w:tcW w:w="0" w:type="auto"/>
            <w:tcBorders>
              <w:top w:val="nil"/>
              <w:left w:val="nil"/>
              <w:bottom w:val="single" w:sz="4" w:space="0" w:color="auto"/>
              <w:right w:val="single" w:sz="4" w:space="0" w:color="auto"/>
            </w:tcBorders>
            <w:shd w:val="clear" w:color="auto" w:fill="auto"/>
            <w:noWrap/>
            <w:vAlign w:val="center"/>
            <w:hideMark/>
          </w:tcPr>
          <w:p w14:paraId="4320F4AA"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72</w:t>
            </w:r>
          </w:p>
        </w:tc>
        <w:tc>
          <w:tcPr>
            <w:tcW w:w="0" w:type="auto"/>
            <w:tcBorders>
              <w:top w:val="nil"/>
              <w:left w:val="nil"/>
              <w:bottom w:val="single" w:sz="4" w:space="0" w:color="auto"/>
              <w:right w:val="single" w:sz="4" w:space="0" w:color="auto"/>
            </w:tcBorders>
            <w:shd w:val="clear" w:color="auto" w:fill="auto"/>
            <w:noWrap/>
            <w:vAlign w:val="center"/>
            <w:hideMark/>
          </w:tcPr>
          <w:p w14:paraId="6256F6B2"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72</w:t>
            </w:r>
          </w:p>
        </w:tc>
        <w:tc>
          <w:tcPr>
            <w:tcW w:w="0" w:type="auto"/>
            <w:tcBorders>
              <w:top w:val="nil"/>
              <w:left w:val="nil"/>
              <w:bottom w:val="single" w:sz="4" w:space="0" w:color="auto"/>
              <w:right w:val="single" w:sz="4" w:space="0" w:color="auto"/>
            </w:tcBorders>
            <w:shd w:val="clear" w:color="auto" w:fill="auto"/>
            <w:noWrap/>
            <w:vAlign w:val="center"/>
            <w:hideMark/>
          </w:tcPr>
          <w:p w14:paraId="3D42FBCE"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72</w:t>
            </w:r>
          </w:p>
        </w:tc>
        <w:tc>
          <w:tcPr>
            <w:tcW w:w="0" w:type="auto"/>
            <w:tcBorders>
              <w:top w:val="nil"/>
              <w:left w:val="nil"/>
              <w:bottom w:val="single" w:sz="4" w:space="0" w:color="auto"/>
              <w:right w:val="single" w:sz="4" w:space="0" w:color="auto"/>
            </w:tcBorders>
            <w:shd w:val="clear" w:color="auto" w:fill="auto"/>
            <w:noWrap/>
            <w:vAlign w:val="center"/>
            <w:hideMark/>
          </w:tcPr>
          <w:p w14:paraId="4DC2F250"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72</w:t>
            </w:r>
          </w:p>
        </w:tc>
        <w:tc>
          <w:tcPr>
            <w:tcW w:w="0" w:type="auto"/>
            <w:tcBorders>
              <w:top w:val="nil"/>
              <w:left w:val="nil"/>
              <w:bottom w:val="single" w:sz="4" w:space="0" w:color="auto"/>
              <w:right w:val="single" w:sz="4" w:space="0" w:color="auto"/>
            </w:tcBorders>
            <w:shd w:val="clear" w:color="auto" w:fill="auto"/>
            <w:noWrap/>
            <w:vAlign w:val="center"/>
            <w:hideMark/>
          </w:tcPr>
          <w:p w14:paraId="4AD6D728"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72</w:t>
            </w:r>
          </w:p>
        </w:tc>
      </w:tr>
      <w:tr w:rsidR="008436C4" w:rsidRPr="008436C4" w14:paraId="3BB0E6AB"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E666C7"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39018456"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51</w:t>
            </w:r>
          </w:p>
        </w:tc>
        <w:tc>
          <w:tcPr>
            <w:tcW w:w="0" w:type="auto"/>
            <w:tcBorders>
              <w:top w:val="nil"/>
              <w:left w:val="nil"/>
              <w:bottom w:val="single" w:sz="4" w:space="0" w:color="auto"/>
              <w:right w:val="single" w:sz="4" w:space="0" w:color="auto"/>
            </w:tcBorders>
            <w:shd w:val="clear" w:color="auto" w:fill="auto"/>
            <w:noWrap/>
            <w:vAlign w:val="center"/>
            <w:hideMark/>
          </w:tcPr>
          <w:p w14:paraId="0A3E98E2"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53</w:t>
            </w:r>
          </w:p>
        </w:tc>
        <w:tc>
          <w:tcPr>
            <w:tcW w:w="0" w:type="auto"/>
            <w:tcBorders>
              <w:top w:val="nil"/>
              <w:left w:val="nil"/>
              <w:bottom w:val="single" w:sz="4" w:space="0" w:color="auto"/>
              <w:right w:val="single" w:sz="4" w:space="0" w:color="auto"/>
            </w:tcBorders>
            <w:shd w:val="clear" w:color="auto" w:fill="auto"/>
            <w:noWrap/>
            <w:vAlign w:val="center"/>
            <w:hideMark/>
          </w:tcPr>
          <w:p w14:paraId="1E7BCE13"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54</w:t>
            </w:r>
          </w:p>
        </w:tc>
        <w:tc>
          <w:tcPr>
            <w:tcW w:w="0" w:type="auto"/>
            <w:tcBorders>
              <w:top w:val="nil"/>
              <w:left w:val="nil"/>
              <w:bottom w:val="single" w:sz="4" w:space="0" w:color="auto"/>
              <w:right w:val="single" w:sz="4" w:space="0" w:color="auto"/>
            </w:tcBorders>
            <w:shd w:val="clear" w:color="auto" w:fill="auto"/>
            <w:noWrap/>
            <w:vAlign w:val="center"/>
            <w:hideMark/>
          </w:tcPr>
          <w:p w14:paraId="0E9D7CAE"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55</w:t>
            </w:r>
          </w:p>
        </w:tc>
        <w:tc>
          <w:tcPr>
            <w:tcW w:w="0" w:type="auto"/>
            <w:tcBorders>
              <w:top w:val="nil"/>
              <w:left w:val="nil"/>
              <w:bottom w:val="single" w:sz="4" w:space="0" w:color="auto"/>
              <w:right w:val="single" w:sz="4" w:space="0" w:color="auto"/>
            </w:tcBorders>
            <w:shd w:val="clear" w:color="auto" w:fill="auto"/>
            <w:noWrap/>
            <w:vAlign w:val="center"/>
            <w:hideMark/>
          </w:tcPr>
          <w:p w14:paraId="4AC4E784"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55</w:t>
            </w:r>
          </w:p>
        </w:tc>
        <w:tc>
          <w:tcPr>
            <w:tcW w:w="0" w:type="auto"/>
            <w:tcBorders>
              <w:top w:val="nil"/>
              <w:left w:val="nil"/>
              <w:bottom w:val="single" w:sz="4" w:space="0" w:color="auto"/>
              <w:right w:val="single" w:sz="4" w:space="0" w:color="auto"/>
            </w:tcBorders>
            <w:shd w:val="clear" w:color="auto" w:fill="auto"/>
            <w:noWrap/>
            <w:vAlign w:val="center"/>
            <w:hideMark/>
          </w:tcPr>
          <w:p w14:paraId="7EF297A7"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55</w:t>
            </w:r>
          </w:p>
        </w:tc>
      </w:tr>
      <w:tr w:rsidR="008436C4" w:rsidRPr="008436C4" w14:paraId="20AD19A8"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8DF17C"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3C75E0D6"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52</w:t>
            </w:r>
          </w:p>
        </w:tc>
        <w:tc>
          <w:tcPr>
            <w:tcW w:w="0" w:type="auto"/>
            <w:tcBorders>
              <w:top w:val="nil"/>
              <w:left w:val="nil"/>
              <w:bottom w:val="single" w:sz="4" w:space="0" w:color="auto"/>
              <w:right w:val="single" w:sz="4" w:space="0" w:color="auto"/>
            </w:tcBorders>
            <w:shd w:val="clear" w:color="auto" w:fill="auto"/>
            <w:noWrap/>
            <w:vAlign w:val="center"/>
            <w:hideMark/>
          </w:tcPr>
          <w:p w14:paraId="113F53D4"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61</w:t>
            </w:r>
          </w:p>
        </w:tc>
        <w:tc>
          <w:tcPr>
            <w:tcW w:w="0" w:type="auto"/>
            <w:tcBorders>
              <w:top w:val="nil"/>
              <w:left w:val="nil"/>
              <w:bottom w:val="single" w:sz="4" w:space="0" w:color="auto"/>
              <w:right w:val="single" w:sz="4" w:space="0" w:color="auto"/>
            </w:tcBorders>
            <w:shd w:val="clear" w:color="auto" w:fill="auto"/>
            <w:noWrap/>
            <w:vAlign w:val="center"/>
            <w:hideMark/>
          </w:tcPr>
          <w:p w14:paraId="457F9693"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62</w:t>
            </w:r>
          </w:p>
        </w:tc>
        <w:tc>
          <w:tcPr>
            <w:tcW w:w="0" w:type="auto"/>
            <w:tcBorders>
              <w:top w:val="nil"/>
              <w:left w:val="nil"/>
              <w:bottom w:val="single" w:sz="4" w:space="0" w:color="auto"/>
              <w:right w:val="single" w:sz="4" w:space="0" w:color="auto"/>
            </w:tcBorders>
            <w:shd w:val="clear" w:color="auto" w:fill="auto"/>
            <w:noWrap/>
            <w:vAlign w:val="center"/>
            <w:hideMark/>
          </w:tcPr>
          <w:p w14:paraId="4AC065D6"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61</w:t>
            </w:r>
          </w:p>
        </w:tc>
        <w:tc>
          <w:tcPr>
            <w:tcW w:w="0" w:type="auto"/>
            <w:tcBorders>
              <w:top w:val="nil"/>
              <w:left w:val="nil"/>
              <w:bottom w:val="single" w:sz="4" w:space="0" w:color="auto"/>
              <w:right w:val="single" w:sz="4" w:space="0" w:color="auto"/>
            </w:tcBorders>
            <w:shd w:val="clear" w:color="auto" w:fill="auto"/>
            <w:noWrap/>
            <w:vAlign w:val="center"/>
            <w:hideMark/>
          </w:tcPr>
          <w:p w14:paraId="520F93D0"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61</w:t>
            </w:r>
          </w:p>
        </w:tc>
        <w:tc>
          <w:tcPr>
            <w:tcW w:w="0" w:type="auto"/>
            <w:tcBorders>
              <w:top w:val="nil"/>
              <w:left w:val="nil"/>
              <w:bottom w:val="single" w:sz="4" w:space="0" w:color="auto"/>
              <w:right w:val="single" w:sz="4" w:space="0" w:color="auto"/>
            </w:tcBorders>
            <w:shd w:val="clear" w:color="auto" w:fill="auto"/>
            <w:noWrap/>
            <w:vAlign w:val="center"/>
            <w:hideMark/>
          </w:tcPr>
          <w:p w14:paraId="3AA680EF"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72</w:t>
            </w:r>
          </w:p>
        </w:tc>
      </w:tr>
      <w:tr w:rsidR="008436C4" w:rsidRPr="008436C4" w14:paraId="67AC453B"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BE0ACA"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34B0A92C"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82</w:t>
            </w:r>
          </w:p>
        </w:tc>
        <w:tc>
          <w:tcPr>
            <w:tcW w:w="0" w:type="auto"/>
            <w:tcBorders>
              <w:top w:val="nil"/>
              <w:left w:val="nil"/>
              <w:bottom w:val="single" w:sz="4" w:space="0" w:color="auto"/>
              <w:right w:val="single" w:sz="4" w:space="0" w:color="auto"/>
            </w:tcBorders>
            <w:shd w:val="clear" w:color="auto" w:fill="auto"/>
            <w:noWrap/>
            <w:vAlign w:val="center"/>
            <w:hideMark/>
          </w:tcPr>
          <w:p w14:paraId="7856C2E4"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87</w:t>
            </w:r>
          </w:p>
        </w:tc>
        <w:tc>
          <w:tcPr>
            <w:tcW w:w="0" w:type="auto"/>
            <w:tcBorders>
              <w:top w:val="nil"/>
              <w:left w:val="nil"/>
              <w:bottom w:val="single" w:sz="4" w:space="0" w:color="auto"/>
              <w:right w:val="single" w:sz="4" w:space="0" w:color="auto"/>
            </w:tcBorders>
            <w:shd w:val="clear" w:color="auto" w:fill="auto"/>
            <w:noWrap/>
            <w:vAlign w:val="center"/>
            <w:hideMark/>
          </w:tcPr>
          <w:p w14:paraId="337F90BA"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88</w:t>
            </w:r>
          </w:p>
        </w:tc>
        <w:tc>
          <w:tcPr>
            <w:tcW w:w="0" w:type="auto"/>
            <w:tcBorders>
              <w:top w:val="nil"/>
              <w:left w:val="nil"/>
              <w:bottom w:val="single" w:sz="4" w:space="0" w:color="auto"/>
              <w:right w:val="single" w:sz="4" w:space="0" w:color="auto"/>
            </w:tcBorders>
            <w:shd w:val="clear" w:color="auto" w:fill="auto"/>
            <w:noWrap/>
            <w:vAlign w:val="center"/>
            <w:hideMark/>
          </w:tcPr>
          <w:p w14:paraId="3FDFF8A0"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87</w:t>
            </w:r>
          </w:p>
        </w:tc>
        <w:tc>
          <w:tcPr>
            <w:tcW w:w="0" w:type="auto"/>
            <w:tcBorders>
              <w:top w:val="nil"/>
              <w:left w:val="nil"/>
              <w:bottom w:val="single" w:sz="4" w:space="0" w:color="auto"/>
              <w:right w:val="single" w:sz="4" w:space="0" w:color="auto"/>
            </w:tcBorders>
            <w:shd w:val="clear" w:color="auto" w:fill="auto"/>
            <w:noWrap/>
            <w:vAlign w:val="center"/>
            <w:hideMark/>
          </w:tcPr>
          <w:p w14:paraId="0E51EFCA"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87</w:t>
            </w:r>
          </w:p>
        </w:tc>
        <w:tc>
          <w:tcPr>
            <w:tcW w:w="0" w:type="auto"/>
            <w:tcBorders>
              <w:top w:val="nil"/>
              <w:left w:val="nil"/>
              <w:bottom w:val="single" w:sz="4" w:space="0" w:color="auto"/>
              <w:right w:val="single" w:sz="4" w:space="0" w:color="auto"/>
            </w:tcBorders>
            <w:shd w:val="clear" w:color="auto" w:fill="auto"/>
            <w:noWrap/>
            <w:vAlign w:val="center"/>
            <w:hideMark/>
          </w:tcPr>
          <w:p w14:paraId="7868CDCE"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87</w:t>
            </w:r>
          </w:p>
        </w:tc>
      </w:tr>
      <w:tr w:rsidR="008436C4" w:rsidRPr="008436C4" w14:paraId="7A1B4375"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E8C9C4"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3B913C2B"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409</w:t>
            </w:r>
          </w:p>
        </w:tc>
        <w:tc>
          <w:tcPr>
            <w:tcW w:w="0" w:type="auto"/>
            <w:tcBorders>
              <w:top w:val="nil"/>
              <w:left w:val="nil"/>
              <w:bottom w:val="single" w:sz="4" w:space="0" w:color="auto"/>
              <w:right w:val="single" w:sz="4" w:space="0" w:color="auto"/>
            </w:tcBorders>
            <w:shd w:val="clear" w:color="auto" w:fill="auto"/>
            <w:noWrap/>
            <w:vAlign w:val="center"/>
            <w:hideMark/>
          </w:tcPr>
          <w:p w14:paraId="4DBE20E7"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433</w:t>
            </w:r>
          </w:p>
        </w:tc>
        <w:tc>
          <w:tcPr>
            <w:tcW w:w="0" w:type="auto"/>
            <w:tcBorders>
              <w:top w:val="nil"/>
              <w:left w:val="nil"/>
              <w:bottom w:val="single" w:sz="4" w:space="0" w:color="auto"/>
              <w:right w:val="single" w:sz="4" w:space="0" w:color="auto"/>
            </w:tcBorders>
            <w:shd w:val="clear" w:color="auto" w:fill="auto"/>
            <w:noWrap/>
            <w:vAlign w:val="center"/>
            <w:hideMark/>
          </w:tcPr>
          <w:p w14:paraId="12010B3F"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429</w:t>
            </w:r>
          </w:p>
        </w:tc>
        <w:tc>
          <w:tcPr>
            <w:tcW w:w="0" w:type="auto"/>
            <w:tcBorders>
              <w:top w:val="nil"/>
              <w:left w:val="nil"/>
              <w:bottom w:val="single" w:sz="4" w:space="0" w:color="auto"/>
              <w:right w:val="single" w:sz="4" w:space="0" w:color="auto"/>
            </w:tcBorders>
            <w:shd w:val="clear" w:color="auto" w:fill="auto"/>
            <w:noWrap/>
            <w:vAlign w:val="center"/>
            <w:hideMark/>
          </w:tcPr>
          <w:p w14:paraId="4D1934BF"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447</w:t>
            </w:r>
          </w:p>
        </w:tc>
        <w:tc>
          <w:tcPr>
            <w:tcW w:w="0" w:type="auto"/>
            <w:tcBorders>
              <w:top w:val="nil"/>
              <w:left w:val="nil"/>
              <w:bottom w:val="single" w:sz="4" w:space="0" w:color="auto"/>
              <w:right w:val="single" w:sz="4" w:space="0" w:color="auto"/>
            </w:tcBorders>
            <w:shd w:val="clear" w:color="auto" w:fill="auto"/>
            <w:noWrap/>
            <w:vAlign w:val="center"/>
            <w:hideMark/>
          </w:tcPr>
          <w:p w14:paraId="5B095A74"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449</w:t>
            </w:r>
          </w:p>
        </w:tc>
        <w:tc>
          <w:tcPr>
            <w:tcW w:w="0" w:type="auto"/>
            <w:tcBorders>
              <w:top w:val="nil"/>
              <w:left w:val="nil"/>
              <w:bottom w:val="single" w:sz="4" w:space="0" w:color="auto"/>
              <w:right w:val="single" w:sz="4" w:space="0" w:color="auto"/>
            </w:tcBorders>
            <w:shd w:val="clear" w:color="auto" w:fill="auto"/>
            <w:noWrap/>
            <w:vAlign w:val="center"/>
            <w:hideMark/>
          </w:tcPr>
          <w:p w14:paraId="10DFF088"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481</w:t>
            </w:r>
          </w:p>
        </w:tc>
      </w:tr>
      <w:tr w:rsidR="008436C4" w:rsidRPr="008436C4" w14:paraId="31949634"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F7C63C"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767CA078"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58</w:t>
            </w:r>
          </w:p>
        </w:tc>
        <w:tc>
          <w:tcPr>
            <w:tcW w:w="0" w:type="auto"/>
            <w:tcBorders>
              <w:top w:val="nil"/>
              <w:left w:val="nil"/>
              <w:bottom w:val="single" w:sz="4" w:space="0" w:color="auto"/>
              <w:right w:val="single" w:sz="4" w:space="0" w:color="auto"/>
            </w:tcBorders>
            <w:shd w:val="clear" w:color="auto" w:fill="auto"/>
            <w:noWrap/>
            <w:vAlign w:val="center"/>
            <w:hideMark/>
          </w:tcPr>
          <w:p w14:paraId="26251009"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60</w:t>
            </w:r>
          </w:p>
        </w:tc>
        <w:tc>
          <w:tcPr>
            <w:tcW w:w="0" w:type="auto"/>
            <w:tcBorders>
              <w:top w:val="nil"/>
              <w:left w:val="nil"/>
              <w:bottom w:val="single" w:sz="4" w:space="0" w:color="auto"/>
              <w:right w:val="single" w:sz="4" w:space="0" w:color="auto"/>
            </w:tcBorders>
            <w:shd w:val="clear" w:color="auto" w:fill="auto"/>
            <w:noWrap/>
            <w:vAlign w:val="center"/>
            <w:hideMark/>
          </w:tcPr>
          <w:p w14:paraId="76E4FE29"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60</w:t>
            </w:r>
          </w:p>
        </w:tc>
        <w:tc>
          <w:tcPr>
            <w:tcW w:w="0" w:type="auto"/>
            <w:tcBorders>
              <w:top w:val="nil"/>
              <w:left w:val="nil"/>
              <w:bottom w:val="single" w:sz="4" w:space="0" w:color="auto"/>
              <w:right w:val="single" w:sz="4" w:space="0" w:color="auto"/>
            </w:tcBorders>
            <w:shd w:val="clear" w:color="auto" w:fill="auto"/>
            <w:noWrap/>
            <w:vAlign w:val="center"/>
            <w:hideMark/>
          </w:tcPr>
          <w:p w14:paraId="49F76361"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78</w:t>
            </w:r>
          </w:p>
        </w:tc>
        <w:tc>
          <w:tcPr>
            <w:tcW w:w="0" w:type="auto"/>
            <w:tcBorders>
              <w:top w:val="nil"/>
              <w:left w:val="nil"/>
              <w:bottom w:val="single" w:sz="4" w:space="0" w:color="auto"/>
              <w:right w:val="single" w:sz="4" w:space="0" w:color="auto"/>
            </w:tcBorders>
            <w:shd w:val="clear" w:color="auto" w:fill="auto"/>
            <w:noWrap/>
            <w:vAlign w:val="center"/>
            <w:hideMark/>
          </w:tcPr>
          <w:p w14:paraId="32AC5D13"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78</w:t>
            </w:r>
          </w:p>
        </w:tc>
        <w:tc>
          <w:tcPr>
            <w:tcW w:w="0" w:type="auto"/>
            <w:tcBorders>
              <w:top w:val="nil"/>
              <w:left w:val="nil"/>
              <w:bottom w:val="single" w:sz="4" w:space="0" w:color="auto"/>
              <w:right w:val="single" w:sz="4" w:space="0" w:color="auto"/>
            </w:tcBorders>
            <w:shd w:val="clear" w:color="auto" w:fill="auto"/>
            <w:noWrap/>
            <w:vAlign w:val="center"/>
            <w:hideMark/>
          </w:tcPr>
          <w:p w14:paraId="197B7DC4" w14:textId="77777777" w:rsidR="008436C4" w:rsidRPr="008436C4" w:rsidRDefault="008436C4" w:rsidP="008436C4">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78</w:t>
            </w:r>
          </w:p>
        </w:tc>
      </w:tr>
    </w:tbl>
    <w:p w14:paraId="453A66C7" w14:textId="3376B546"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g6) Đất xây dựng cơ sở thể dục - thể thao</w:t>
      </w:r>
    </w:p>
    <w:p w14:paraId="6C85CA77"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tỉnh Thái Nguyên có 12</w:t>
      </w:r>
      <w:r w:rsidR="00743FE6" w:rsidRPr="009F4BAE">
        <w:rPr>
          <w:rFonts w:asciiTheme="majorHAnsi" w:hAnsiTheme="majorHAnsi" w:cstheme="majorHAnsi"/>
          <w:color w:val="000000" w:themeColor="text1"/>
          <w:sz w:val="28"/>
          <w:szCs w:val="28"/>
        </w:rPr>
        <w:t>2</w:t>
      </w:r>
      <w:r w:rsidRPr="009F4BAE">
        <w:rPr>
          <w:rFonts w:asciiTheme="majorHAnsi" w:hAnsiTheme="majorHAnsi" w:cstheme="majorHAnsi"/>
          <w:color w:val="000000" w:themeColor="text1"/>
          <w:sz w:val="28"/>
          <w:szCs w:val="28"/>
        </w:rPr>
        <w:t xml:space="preserve"> ha đất cơ sở thể dục - thể thao. </w:t>
      </w:r>
    </w:p>
    <w:p w14:paraId="51E2C366" w14:textId="50879A74" w:rsidR="00405885" w:rsidRPr="009F4BAE" w:rsidRDefault="008A1F1A" w:rsidP="00F631A9">
      <w:pPr>
        <w:widowControl w:val="0"/>
        <w:tabs>
          <w:tab w:val="left" w:pos="3906"/>
        </w:tabs>
        <w:spacing w:before="40" w:after="2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color w:val="000000" w:themeColor="text1"/>
          <w:sz w:val="28"/>
          <w:szCs w:val="28"/>
        </w:rPr>
        <w:t xml:space="preserve">Căn cứ Quy hoạch tổng thể phát triển hệ thống thiết chế văn hóa, thể thao cơ sở giai đoạn 2013 - 2020, định hướng đến năm 2030 </w:t>
      </w:r>
      <w:r w:rsidRPr="009F4BAE">
        <w:rPr>
          <w:rFonts w:asciiTheme="majorHAnsi" w:hAnsiTheme="majorHAnsi" w:cstheme="majorHAnsi"/>
          <w:i/>
          <w:color w:val="000000" w:themeColor="text1"/>
          <w:sz w:val="28"/>
          <w:szCs w:val="28"/>
        </w:rPr>
        <w:t>(Quyết định số 2164/QĐ-</w:t>
      </w:r>
      <w:r w:rsidRPr="009F4BAE">
        <w:rPr>
          <w:rFonts w:asciiTheme="majorHAnsi" w:hAnsiTheme="majorHAnsi" w:cstheme="majorHAnsi"/>
          <w:i/>
          <w:color w:val="000000" w:themeColor="text1"/>
          <w:sz w:val="28"/>
          <w:szCs w:val="28"/>
        </w:rPr>
        <w:lastRenderedPageBreak/>
        <w:t>TTg ngày 11/11/2013 của Thủ tướng Chính phủ);</w:t>
      </w:r>
      <w:r w:rsidRPr="009F4BAE">
        <w:rPr>
          <w:rFonts w:asciiTheme="majorHAnsi" w:hAnsiTheme="majorHAnsi" w:cstheme="majorHAnsi"/>
          <w:color w:val="000000" w:themeColor="text1"/>
          <w:sz w:val="28"/>
          <w:szCs w:val="28"/>
        </w:rPr>
        <w:t xml:space="preserve"> Quy hoạch hệ thống cơ sở vật chất kỹ thuật thể dục, thể thao quốc gia đến năm 2020, tầm nhìn đến năm 2030 </w:t>
      </w:r>
      <w:r w:rsidRPr="009F4BAE">
        <w:rPr>
          <w:rFonts w:asciiTheme="majorHAnsi" w:hAnsiTheme="majorHAnsi" w:cstheme="majorHAnsi"/>
          <w:i/>
          <w:color w:val="000000" w:themeColor="text1"/>
          <w:sz w:val="28"/>
          <w:szCs w:val="28"/>
        </w:rPr>
        <w:t>(Quyết định số 1752/QĐ-TTg ngày 30/09/2013 của Thủ tướng Chính phủ)</w:t>
      </w:r>
      <w:r w:rsidRPr="009F4BAE">
        <w:rPr>
          <w:rFonts w:asciiTheme="majorHAnsi" w:hAnsiTheme="majorHAnsi" w:cstheme="majorHAnsi"/>
          <w:color w:val="000000" w:themeColor="text1"/>
          <w:sz w:val="28"/>
          <w:szCs w:val="28"/>
        </w:rPr>
        <w:t xml:space="preserve">; Quy hoạch phát triển thể dục, thể thao Việt Nam đến năm 2020, định hướng đến năm 2030 </w:t>
      </w:r>
      <w:r w:rsidRPr="009F4BAE">
        <w:rPr>
          <w:rFonts w:asciiTheme="majorHAnsi" w:hAnsiTheme="majorHAnsi" w:cstheme="majorHAnsi"/>
          <w:i/>
          <w:color w:val="000000" w:themeColor="text1"/>
          <w:sz w:val="28"/>
          <w:szCs w:val="28"/>
        </w:rPr>
        <w:t>(Quyết định số 2160/QĐ-TTg ngày 11/11/2013 của Thủ tướng Chính phủ)</w:t>
      </w:r>
      <w:r w:rsidR="00ED149C" w:rsidRPr="009F4BAE">
        <w:rPr>
          <w:rFonts w:asciiTheme="majorHAnsi" w:hAnsiTheme="majorHAnsi" w:cstheme="majorHAnsi"/>
          <w:i/>
          <w:color w:val="000000" w:themeColor="text1"/>
          <w:sz w:val="28"/>
          <w:szCs w:val="28"/>
        </w:rPr>
        <w:t>.</w:t>
      </w:r>
      <w:r w:rsidR="00F631A9" w:rsidRPr="009F4BAE">
        <w:rPr>
          <w:rFonts w:asciiTheme="majorHAnsi" w:hAnsiTheme="majorHAnsi" w:cstheme="majorHAnsi"/>
          <w:i/>
          <w:color w:val="000000" w:themeColor="text1"/>
          <w:sz w:val="28"/>
          <w:szCs w:val="28"/>
        </w:rPr>
        <w:t xml:space="preserve"> </w:t>
      </w:r>
      <w:r w:rsidR="007F5A3A" w:rsidRPr="009F4BAE">
        <w:rPr>
          <w:rFonts w:asciiTheme="majorHAnsi" w:hAnsiTheme="majorHAnsi" w:cstheme="majorHAnsi"/>
          <w:color w:val="000000" w:themeColor="text1"/>
          <w:sz w:val="28"/>
          <w:szCs w:val="28"/>
        </w:rPr>
        <w:t>Căn cứ kết quả thực hiện quy hoạch, kế hoạch sử dụng đất kỳ trước; đề xuất nhu cầu của ngành văn hóa, thể thao và du lịch và UBND các huyện, thành phố</w:t>
      </w:r>
      <w:r w:rsidR="00F631A9" w:rsidRPr="009F4BAE">
        <w:rPr>
          <w:rFonts w:asciiTheme="majorHAnsi" w:hAnsiTheme="majorHAnsi" w:cstheme="majorHAnsi"/>
          <w:color w:val="000000" w:themeColor="text1"/>
          <w:sz w:val="28"/>
          <w:szCs w:val="28"/>
        </w:rPr>
        <w:t>.</w:t>
      </w:r>
    </w:p>
    <w:p w14:paraId="3692F7BC" w14:textId="1F4A4F4A"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đất xây dựng cơ sở thể dục - thể thao biến động trong kế hoạch sử dụng đất </w:t>
      </w:r>
      <w:r w:rsidR="009F1002" w:rsidRPr="009F4BAE">
        <w:rPr>
          <w:rFonts w:asciiTheme="majorHAnsi" w:hAnsiTheme="majorHAnsi" w:cstheme="majorHAnsi"/>
          <w:color w:val="000000" w:themeColor="text1"/>
          <w:sz w:val="28"/>
          <w:szCs w:val="28"/>
        </w:rPr>
        <w:t xml:space="preserve">05 năm (2021- 2025) của tỉnh </w:t>
      </w:r>
      <w:r w:rsidRPr="009F4BAE">
        <w:rPr>
          <w:rFonts w:asciiTheme="majorHAnsi" w:hAnsiTheme="majorHAnsi" w:cstheme="majorHAnsi"/>
          <w:color w:val="000000" w:themeColor="text1"/>
          <w:sz w:val="28"/>
          <w:szCs w:val="28"/>
        </w:rPr>
        <w:t>như sau:</w:t>
      </w:r>
    </w:p>
    <w:p w14:paraId="603DB1A3" w14:textId="5B842394" w:rsidR="00F631A9" w:rsidRPr="009F4BAE" w:rsidRDefault="00F631A9" w:rsidP="00F631A9">
      <w:pPr>
        <w:spacing w:before="60" w:after="60" w:line="34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002D80" w:rsidRPr="009F4BAE">
        <w:rPr>
          <w:rFonts w:asciiTheme="majorHAnsi" w:hAnsiTheme="majorHAnsi" w:cstheme="majorHAnsi"/>
          <w:color w:val="000000" w:themeColor="text1"/>
          <w:sz w:val="28"/>
          <w:szCs w:val="28"/>
        </w:rPr>
        <w:t xml:space="preserve">diện tích đất </w:t>
      </w:r>
      <w:r w:rsidR="00744897" w:rsidRPr="009F4BAE">
        <w:rPr>
          <w:rFonts w:asciiTheme="majorHAnsi" w:hAnsiTheme="majorHAnsi" w:cstheme="majorHAnsi"/>
          <w:color w:val="000000" w:themeColor="text1"/>
          <w:sz w:val="28"/>
          <w:szCs w:val="28"/>
        </w:rPr>
        <w:t xml:space="preserve">xây dựng cơ sở thể dục </w:t>
      </w:r>
      <w:r w:rsidR="00002D80" w:rsidRPr="009F4BAE">
        <w:rPr>
          <w:rFonts w:asciiTheme="majorHAnsi" w:hAnsiTheme="majorHAnsi" w:cstheme="majorHAnsi"/>
          <w:color w:val="000000" w:themeColor="text1"/>
          <w:sz w:val="28"/>
          <w:szCs w:val="28"/>
        </w:rPr>
        <w:t>- thể thao không thay đổi mục đích sử dụng so với hiện trạng năm 2020 là</w:t>
      </w:r>
      <w:r w:rsidR="008436C4">
        <w:rPr>
          <w:rFonts w:asciiTheme="majorHAnsi" w:hAnsiTheme="majorHAnsi" w:cstheme="majorHAnsi"/>
          <w:color w:val="000000" w:themeColor="text1"/>
          <w:sz w:val="28"/>
          <w:szCs w:val="28"/>
        </w:rPr>
        <w:t xml:space="preserve"> 115</w:t>
      </w:r>
      <w:r w:rsidRPr="009F4BAE">
        <w:rPr>
          <w:rFonts w:asciiTheme="majorHAnsi" w:hAnsiTheme="majorHAnsi" w:cstheme="majorHAnsi"/>
          <w:color w:val="000000" w:themeColor="text1"/>
          <w:sz w:val="28"/>
          <w:szCs w:val="28"/>
        </w:rPr>
        <w:t xml:space="preserve"> ha, giảm </w:t>
      </w:r>
      <w:r w:rsidR="008436C4" w:rsidRPr="00C40EBA">
        <w:rPr>
          <w:rFonts w:asciiTheme="majorHAnsi" w:hAnsiTheme="majorHAnsi" w:cstheme="majorHAnsi"/>
          <w:color w:val="000000" w:themeColor="text1"/>
          <w:sz w:val="28"/>
          <w:szCs w:val="28"/>
        </w:rPr>
        <w:t>7</w:t>
      </w:r>
      <w:r w:rsidRPr="009F4BAE">
        <w:rPr>
          <w:rFonts w:asciiTheme="majorHAnsi" w:hAnsiTheme="majorHAnsi" w:cstheme="majorHAnsi"/>
          <w:color w:val="000000" w:themeColor="text1"/>
          <w:sz w:val="28"/>
          <w:szCs w:val="28"/>
        </w:rPr>
        <w:t xml:space="preserve"> ha để chuyển sang đất ở tại đô thị và đất xây dựng trụ sở cơ quan.</w:t>
      </w:r>
    </w:p>
    <w:p w14:paraId="39D49195" w14:textId="75E288E6" w:rsidR="00F631A9" w:rsidRPr="009F4BAE" w:rsidRDefault="00F631A9" w:rsidP="00F631A9">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đất xây dựng cơ sở thể dục - thể</w:t>
      </w:r>
      <w:r w:rsidR="008436C4">
        <w:rPr>
          <w:rFonts w:asciiTheme="majorHAnsi" w:hAnsiTheme="majorHAnsi" w:cstheme="majorHAnsi"/>
          <w:color w:val="000000" w:themeColor="text1"/>
          <w:sz w:val="28"/>
          <w:szCs w:val="28"/>
        </w:rPr>
        <w:t xml:space="preserve"> thao tăng thêm 865</w:t>
      </w:r>
      <w:r w:rsidRPr="009F4BAE">
        <w:rPr>
          <w:rFonts w:asciiTheme="majorHAnsi" w:hAnsiTheme="majorHAnsi" w:cstheme="majorHAnsi"/>
          <w:color w:val="000000" w:themeColor="text1"/>
          <w:sz w:val="28"/>
          <w:szCs w:val="28"/>
        </w:rPr>
        <w:t xml:space="preserve"> ha để mở rộng, quy hoạch các công trình thể dục - thể thao: Sân vận động Thái Nguyên, Sân Golf Hồ Núi Cốc, Quy hoạch dịch vụ thể thao sân golf Yên Bình, Khu đô thị, văn hóa thể thao Nam Núi Cốc và các công trình thể dục thể thao trên địa bàn các huyện, thành phố. Diện tích tăng được chuyển sang từ các loại đất: Đất trồng lúa </w:t>
      </w:r>
      <w:r w:rsidR="005F396D" w:rsidRPr="00C40EBA">
        <w:rPr>
          <w:rFonts w:asciiTheme="majorHAnsi" w:hAnsiTheme="majorHAnsi" w:cstheme="majorHAnsi"/>
          <w:color w:val="000000" w:themeColor="text1"/>
          <w:sz w:val="28"/>
          <w:szCs w:val="28"/>
        </w:rPr>
        <w:t>159</w:t>
      </w:r>
      <w:r w:rsidRPr="009F4BAE">
        <w:rPr>
          <w:rFonts w:asciiTheme="majorHAnsi" w:hAnsiTheme="majorHAnsi" w:cstheme="majorHAnsi"/>
          <w:color w:val="000000" w:themeColor="text1"/>
          <w:sz w:val="28"/>
          <w:szCs w:val="28"/>
        </w:rPr>
        <w:t xml:space="preserve"> ha; đất trồ</w:t>
      </w:r>
      <w:r w:rsidR="008436C4">
        <w:rPr>
          <w:rFonts w:asciiTheme="majorHAnsi" w:hAnsiTheme="majorHAnsi" w:cstheme="majorHAnsi"/>
          <w:color w:val="000000" w:themeColor="text1"/>
          <w:sz w:val="28"/>
          <w:szCs w:val="28"/>
        </w:rPr>
        <w:t>ng cây lâu năm 1</w:t>
      </w:r>
      <w:r w:rsidR="005F396D">
        <w:rPr>
          <w:rFonts w:asciiTheme="majorHAnsi" w:hAnsiTheme="majorHAnsi" w:cstheme="majorHAnsi"/>
          <w:color w:val="000000" w:themeColor="text1"/>
          <w:sz w:val="28"/>
          <w:szCs w:val="28"/>
        </w:rPr>
        <w:t>1</w:t>
      </w:r>
      <w:r w:rsidR="008436C4" w:rsidRPr="00C40EBA">
        <w:rPr>
          <w:rFonts w:asciiTheme="majorHAnsi" w:hAnsiTheme="majorHAnsi" w:cstheme="majorHAnsi"/>
          <w:color w:val="000000" w:themeColor="text1"/>
          <w:sz w:val="28"/>
          <w:szCs w:val="28"/>
        </w:rPr>
        <w:t>9</w:t>
      </w:r>
      <w:r w:rsidRPr="009F4BAE">
        <w:rPr>
          <w:rFonts w:asciiTheme="majorHAnsi" w:hAnsiTheme="majorHAnsi" w:cstheme="majorHAnsi"/>
          <w:color w:val="000000" w:themeColor="text1"/>
          <w:sz w:val="28"/>
          <w:szCs w:val="28"/>
        </w:rPr>
        <w:t xml:space="preserve"> ha; đất rừng sản xuất </w:t>
      </w:r>
      <w:r w:rsidR="005F396D" w:rsidRPr="00C40EBA">
        <w:rPr>
          <w:rFonts w:asciiTheme="majorHAnsi" w:hAnsiTheme="majorHAnsi" w:cstheme="majorHAnsi"/>
          <w:color w:val="000000" w:themeColor="text1"/>
          <w:sz w:val="28"/>
          <w:szCs w:val="28"/>
        </w:rPr>
        <w:t>373</w:t>
      </w:r>
      <w:r w:rsidRPr="009F4BAE">
        <w:rPr>
          <w:rFonts w:asciiTheme="majorHAnsi" w:hAnsiTheme="majorHAnsi" w:cstheme="majorHAnsi"/>
          <w:color w:val="000000" w:themeColor="text1"/>
          <w:sz w:val="28"/>
          <w:szCs w:val="28"/>
        </w:rPr>
        <w:t xml:space="preserve"> ha; các loại đất nông nghiệp khác 1 ha; đất hạ tầng </w:t>
      </w:r>
      <w:r w:rsidR="008436C4" w:rsidRPr="00C40EBA">
        <w:rPr>
          <w:rFonts w:asciiTheme="majorHAnsi" w:hAnsiTheme="majorHAnsi" w:cstheme="majorHAnsi"/>
          <w:color w:val="000000" w:themeColor="text1"/>
          <w:sz w:val="28"/>
          <w:szCs w:val="28"/>
        </w:rPr>
        <w:t>44</w:t>
      </w:r>
      <w:r w:rsidRPr="009F4BAE">
        <w:rPr>
          <w:rFonts w:asciiTheme="majorHAnsi" w:hAnsiTheme="majorHAnsi" w:cstheme="majorHAnsi"/>
          <w:color w:val="000000" w:themeColor="text1"/>
          <w:sz w:val="28"/>
          <w:szCs w:val="28"/>
        </w:rPr>
        <w:t xml:space="preserve"> ha; đất ở nông thôn </w:t>
      </w:r>
      <w:r w:rsidR="008436C4" w:rsidRPr="00C40EBA">
        <w:rPr>
          <w:rFonts w:asciiTheme="majorHAnsi" w:hAnsiTheme="majorHAnsi" w:cstheme="majorHAnsi"/>
          <w:color w:val="000000" w:themeColor="text1"/>
          <w:sz w:val="28"/>
          <w:szCs w:val="28"/>
        </w:rPr>
        <w:t>36</w:t>
      </w:r>
      <w:r w:rsidRPr="009F4BAE">
        <w:rPr>
          <w:rFonts w:asciiTheme="majorHAnsi" w:hAnsiTheme="majorHAnsi" w:cstheme="majorHAnsi"/>
          <w:color w:val="000000" w:themeColor="text1"/>
          <w:sz w:val="28"/>
          <w:szCs w:val="28"/>
        </w:rPr>
        <w:t xml:space="preserve"> ha cho quy hoạch các công trình thể dục - thể thao.</w:t>
      </w:r>
    </w:p>
    <w:p w14:paraId="2AE1D307" w14:textId="7DC8F29D" w:rsidR="00F631A9" w:rsidRPr="009F4BAE" w:rsidRDefault="00F631A9" w:rsidP="00F631A9">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Đến năm 2025, tỉnh Thái Nguyên có 980 ha đất xây dựng cơ sở thể dục - thể thao, chiếm 0,28% diện tích tự nhiên, phù hợp với chỉ tiêu quốc gia phân bổ tại Quyết định 326/QĐ-TTg ngày 9/3/2022.</w:t>
      </w:r>
    </w:p>
    <w:p w14:paraId="05CF5C61" w14:textId="32AD4E26" w:rsidR="00BB43C6" w:rsidRDefault="00BB43C6" w:rsidP="00BB5D31">
      <w:pPr>
        <w:pStyle w:val="Heading3"/>
        <w:jc w:val="center"/>
        <w:rPr>
          <w:rFonts w:cstheme="majorHAnsi"/>
          <w:b/>
          <w:color w:val="000000" w:themeColor="text1"/>
        </w:rPr>
      </w:pPr>
      <w:bookmarkStart w:id="577" w:name="_Toc105750527"/>
      <w:bookmarkStart w:id="578" w:name="_Toc105762954"/>
      <w:r w:rsidRPr="009F4BAE">
        <w:rPr>
          <w:rFonts w:cstheme="majorHAnsi"/>
          <w:b/>
          <w:color w:val="000000" w:themeColor="text1"/>
        </w:rPr>
        <w:t xml:space="preserve">Bảng </w:t>
      </w:r>
      <w:r w:rsidR="00250EB0" w:rsidRPr="009F4BAE">
        <w:rPr>
          <w:rFonts w:cstheme="majorHAnsi"/>
          <w:b/>
          <w:color w:val="000000" w:themeColor="text1"/>
        </w:rPr>
        <w:t>33</w:t>
      </w:r>
      <w:r w:rsidRPr="009F4BAE">
        <w:rPr>
          <w:rFonts w:cstheme="majorHAnsi"/>
          <w:b/>
          <w:color w:val="000000" w:themeColor="text1"/>
        </w:rPr>
        <w:t xml:space="preserve">: Kế hoạch sử dụng đất </w:t>
      </w:r>
      <w:r w:rsidR="00550B8D" w:rsidRPr="009F4BAE">
        <w:rPr>
          <w:rFonts w:cstheme="majorHAnsi"/>
          <w:b/>
          <w:color w:val="000000" w:themeColor="text1"/>
        </w:rPr>
        <w:t xml:space="preserve">xây dựng cơ sở thể dục - thể thao </w:t>
      </w:r>
      <w:r w:rsidR="0064135A" w:rsidRPr="009F4BAE">
        <w:rPr>
          <w:rFonts w:cstheme="majorHAnsi"/>
          <w:b/>
          <w:color w:val="000000" w:themeColor="text1"/>
        </w:rPr>
        <w:t xml:space="preserve">phân </w:t>
      </w:r>
      <w:r w:rsidRPr="009F4BAE">
        <w:rPr>
          <w:rFonts w:cstheme="majorHAnsi"/>
          <w:b/>
          <w:color w:val="000000" w:themeColor="text1"/>
        </w:rPr>
        <w:t xml:space="preserve">theo năm </w:t>
      </w:r>
      <w:r w:rsidR="0064135A" w:rsidRPr="009F4BAE">
        <w:rPr>
          <w:rFonts w:cstheme="majorHAnsi"/>
          <w:b/>
          <w:color w:val="000000" w:themeColor="text1"/>
        </w:rPr>
        <w:t xml:space="preserve">và phân theo </w:t>
      </w:r>
      <w:r w:rsidRPr="009F4BAE">
        <w:rPr>
          <w:rFonts w:cstheme="majorHAnsi"/>
          <w:b/>
          <w:color w:val="000000" w:themeColor="text1"/>
        </w:rPr>
        <w:t>cấp huyện</w:t>
      </w:r>
      <w:bookmarkEnd w:id="577"/>
      <w:bookmarkEnd w:id="578"/>
    </w:p>
    <w:tbl>
      <w:tblPr>
        <w:tblW w:w="0" w:type="auto"/>
        <w:tblLook w:val="04A0" w:firstRow="1" w:lastRow="0" w:firstColumn="1" w:lastColumn="0" w:noHBand="0" w:noVBand="1"/>
      </w:tblPr>
      <w:tblGrid>
        <w:gridCol w:w="2118"/>
        <w:gridCol w:w="1753"/>
        <w:gridCol w:w="1038"/>
        <w:gridCol w:w="1038"/>
        <w:gridCol w:w="1038"/>
        <w:gridCol w:w="1038"/>
        <w:gridCol w:w="1038"/>
      </w:tblGrid>
      <w:tr w:rsidR="008436C4" w:rsidRPr="008436C4" w14:paraId="5ECFE2B2" w14:textId="77777777" w:rsidTr="00BD4C03">
        <w:trPr>
          <w:trHeight w:val="30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157E07"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90B560"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1A8AEDC2"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Phân theo năm kế hoạch</w:t>
            </w:r>
          </w:p>
        </w:tc>
      </w:tr>
      <w:tr w:rsidR="008436C4" w:rsidRPr="008436C4" w14:paraId="47290DF9" w14:textId="77777777" w:rsidTr="00BD4C03">
        <w:trPr>
          <w:trHeight w:val="60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838C1D8" w14:textId="77777777" w:rsidR="008436C4" w:rsidRPr="008436C4" w:rsidRDefault="008436C4" w:rsidP="008436C4">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16CFC" w14:textId="77777777" w:rsidR="008436C4" w:rsidRPr="008436C4" w:rsidRDefault="008436C4" w:rsidP="008436C4">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6E6EE080"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2EA7905A"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6D599E4A"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221A75AB"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6C20F377"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2025</w:t>
            </w:r>
          </w:p>
        </w:tc>
      </w:tr>
      <w:tr w:rsidR="005F396D" w:rsidRPr="008436C4" w14:paraId="58D6D2FD"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09D91C" w14:textId="77777777" w:rsidR="005F396D" w:rsidRPr="008436C4" w:rsidRDefault="005F396D" w:rsidP="005F396D">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4DDABDDE" w14:textId="1A6AC562"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122</w:t>
            </w:r>
          </w:p>
        </w:tc>
        <w:tc>
          <w:tcPr>
            <w:tcW w:w="0" w:type="auto"/>
            <w:tcBorders>
              <w:top w:val="nil"/>
              <w:left w:val="nil"/>
              <w:bottom w:val="single" w:sz="4" w:space="0" w:color="auto"/>
              <w:right w:val="single" w:sz="4" w:space="0" w:color="auto"/>
            </w:tcBorders>
            <w:shd w:val="clear" w:color="000000" w:fill="FFFFFF"/>
            <w:vAlign w:val="center"/>
            <w:hideMark/>
          </w:tcPr>
          <w:p w14:paraId="5BB2DE6A" w14:textId="112872DF"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373</w:t>
            </w:r>
          </w:p>
        </w:tc>
        <w:tc>
          <w:tcPr>
            <w:tcW w:w="0" w:type="auto"/>
            <w:tcBorders>
              <w:top w:val="nil"/>
              <w:left w:val="nil"/>
              <w:bottom w:val="single" w:sz="4" w:space="0" w:color="auto"/>
              <w:right w:val="single" w:sz="4" w:space="0" w:color="auto"/>
            </w:tcBorders>
            <w:shd w:val="clear" w:color="000000" w:fill="FFFFFF"/>
            <w:vAlign w:val="center"/>
            <w:hideMark/>
          </w:tcPr>
          <w:p w14:paraId="780B7081" w14:textId="37CCA33C"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677</w:t>
            </w:r>
          </w:p>
        </w:tc>
        <w:tc>
          <w:tcPr>
            <w:tcW w:w="0" w:type="auto"/>
            <w:tcBorders>
              <w:top w:val="nil"/>
              <w:left w:val="nil"/>
              <w:bottom w:val="single" w:sz="4" w:space="0" w:color="auto"/>
              <w:right w:val="single" w:sz="4" w:space="0" w:color="auto"/>
            </w:tcBorders>
            <w:shd w:val="clear" w:color="000000" w:fill="FFFFFF"/>
            <w:vAlign w:val="center"/>
            <w:hideMark/>
          </w:tcPr>
          <w:p w14:paraId="69E8098F" w14:textId="31F2CA06"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684</w:t>
            </w:r>
          </w:p>
        </w:tc>
        <w:tc>
          <w:tcPr>
            <w:tcW w:w="0" w:type="auto"/>
            <w:tcBorders>
              <w:top w:val="nil"/>
              <w:left w:val="nil"/>
              <w:bottom w:val="single" w:sz="4" w:space="0" w:color="auto"/>
              <w:right w:val="single" w:sz="4" w:space="0" w:color="auto"/>
            </w:tcBorders>
            <w:shd w:val="clear" w:color="000000" w:fill="FFFFFF"/>
            <w:vAlign w:val="center"/>
            <w:hideMark/>
          </w:tcPr>
          <w:p w14:paraId="05C3A72B" w14:textId="261B2DD1"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689</w:t>
            </w:r>
          </w:p>
        </w:tc>
        <w:tc>
          <w:tcPr>
            <w:tcW w:w="0" w:type="auto"/>
            <w:tcBorders>
              <w:top w:val="nil"/>
              <w:left w:val="nil"/>
              <w:bottom w:val="single" w:sz="4" w:space="0" w:color="auto"/>
              <w:right w:val="single" w:sz="4" w:space="0" w:color="auto"/>
            </w:tcBorders>
            <w:shd w:val="clear" w:color="000000" w:fill="FFFFFF"/>
            <w:vAlign w:val="center"/>
            <w:hideMark/>
          </w:tcPr>
          <w:p w14:paraId="3DF0C588" w14:textId="16B42A0D"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980</w:t>
            </w:r>
          </w:p>
        </w:tc>
      </w:tr>
      <w:tr w:rsidR="005F396D" w:rsidRPr="008436C4" w14:paraId="3D062A00"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6912EB"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0E07A780" w14:textId="4A2B2B0F"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56B1A314" w14:textId="5D71FA9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53</w:t>
            </w:r>
          </w:p>
        </w:tc>
        <w:tc>
          <w:tcPr>
            <w:tcW w:w="0" w:type="auto"/>
            <w:tcBorders>
              <w:top w:val="nil"/>
              <w:left w:val="nil"/>
              <w:bottom w:val="single" w:sz="4" w:space="0" w:color="auto"/>
              <w:right w:val="single" w:sz="4" w:space="0" w:color="auto"/>
            </w:tcBorders>
            <w:shd w:val="clear" w:color="auto" w:fill="auto"/>
            <w:noWrap/>
            <w:vAlign w:val="center"/>
            <w:hideMark/>
          </w:tcPr>
          <w:p w14:paraId="77CA1E57" w14:textId="5C7A0E5F"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107</w:t>
            </w:r>
          </w:p>
        </w:tc>
        <w:tc>
          <w:tcPr>
            <w:tcW w:w="0" w:type="auto"/>
            <w:tcBorders>
              <w:top w:val="nil"/>
              <w:left w:val="nil"/>
              <w:bottom w:val="single" w:sz="4" w:space="0" w:color="auto"/>
              <w:right w:val="single" w:sz="4" w:space="0" w:color="auto"/>
            </w:tcBorders>
            <w:shd w:val="clear" w:color="auto" w:fill="auto"/>
            <w:noWrap/>
            <w:vAlign w:val="center"/>
            <w:hideMark/>
          </w:tcPr>
          <w:p w14:paraId="1FFAD4E9" w14:textId="25C1AEF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109</w:t>
            </w:r>
          </w:p>
        </w:tc>
        <w:tc>
          <w:tcPr>
            <w:tcW w:w="0" w:type="auto"/>
            <w:tcBorders>
              <w:top w:val="nil"/>
              <w:left w:val="nil"/>
              <w:bottom w:val="single" w:sz="4" w:space="0" w:color="auto"/>
              <w:right w:val="single" w:sz="4" w:space="0" w:color="auto"/>
            </w:tcBorders>
            <w:shd w:val="clear" w:color="auto" w:fill="auto"/>
            <w:noWrap/>
            <w:vAlign w:val="center"/>
            <w:hideMark/>
          </w:tcPr>
          <w:p w14:paraId="74C6B84C" w14:textId="41D2D45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115</w:t>
            </w:r>
          </w:p>
        </w:tc>
        <w:tc>
          <w:tcPr>
            <w:tcW w:w="0" w:type="auto"/>
            <w:tcBorders>
              <w:top w:val="nil"/>
              <w:left w:val="nil"/>
              <w:bottom w:val="single" w:sz="4" w:space="0" w:color="auto"/>
              <w:right w:val="single" w:sz="4" w:space="0" w:color="auto"/>
            </w:tcBorders>
            <w:shd w:val="clear" w:color="auto" w:fill="auto"/>
            <w:noWrap/>
            <w:vAlign w:val="center"/>
            <w:hideMark/>
          </w:tcPr>
          <w:p w14:paraId="06992AA8" w14:textId="5300847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118</w:t>
            </w:r>
          </w:p>
        </w:tc>
      </w:tr>
      <w:tr w:rsidR="005F396D" w:rsidRPr="008436C4" w14:paraId="3D7FEBF7"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8619F8"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239EFC03" w14:textId="319CCA7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2536CC6B" w14:textId="0E5AC16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424CE9BB" w14:textId="7474A19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1BAF8201" w14:textId="101044A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371B1663" w14:textId="7EF19D1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2536AC62" w14:textId="7AD3C9E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w:t>
            </w:r>
          </w:p>
        </w:tc>
      </w:tr>
      <w:tr w:rsidR="005F396D" w:rsidRPr="008436C4" w14:paraId="2A60BFB5"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8C3DB1"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72279CC5" w14:textId="4813A39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74B619F0" w14:textId="4E7860F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090E0D71" w14:textId="74D7AA4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7B266843" w14:textId="45A0020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0B7AC5BC" w14:textId="5043F24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00006649" w14:textId="0BC8596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w:t>
            </w:r>
          </w:p>
        </w:tc>
      </w:tr>
      <w:tr w:rsidR="005F396D" w:rsidRPr="008436C4" w14:paraId="4F033F38"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75DA4"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1BC050DF" w14:textId="3B58179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3BEB2AE4" w14:textId="62E74B7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47D9494A" w14:textId="5C87DB0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75DD7B43" w14:textId="340AFC5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4CCEC24F" w14:textId="6DF6A38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33012C0A" w14:textId="7E8BD86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36</w:t>
            </w:r>
          </w:p>
        </w:tc>
      </w:tr>
      <w:tr w:rsidR="005F396D" w:rsidRPr="008436C4" w14:paraId="098C0392"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9D1B0A"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0823245B" w14:textId="713A196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473662BE" w14:textId="47F8E1EF"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23</w:t>
            </w:r>
          </w:p>
        </w:tc>
        <w:tc>
          <w:tcPr>
            <w:tcW w:w="0" w:type="auto"/>
            <w:tcBorders>
              <w:top w:val="nil"/>
              <w:left w:val="nil"/>
              <w:bottom w:val="single" w:sz="4" w:space="0" w:color="auto"/>
              <w:right w:val="single" w:sz="4" w:space="0" w:color="auto"/>
            </w:tcBorders>
            <w:shd w:val="clear" w:color="auto" w:fill="auto"/>
            <w:noWrap/>
            <w:vAlign w:val="center"/>
            <w:hideMark/>
          </w:tcPr>
          <w:p w14:paraId="0C76E8E5" w14:textId="523171F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23</w:t>
            </w:r>
          </w:p>
        </w:tc>
        <w:tc>
          <w:tcPr>
            <w:tcW w:w="0" w:type="auto"/>
            <w:tcBorders>
              <w:top w:val="nil"/>
              <w:left w:val="nil"/>
              <w:bottom w:val="single" w:sz="4" w:space="0" w:color="auto"/>
              <w:right w:val="single" w:sz="4" w:space="0" w:color="auto"/>
            </w:tcBorders>
            <w:shd w:val="clear" w:color="auto" w:fill="auto"/>
            <w:noWrap/>
            <w:vAlign w:val="center"/>
            <w:hideMark/>
          </w:tcPr>
          <w:p w14:paraId="48D152D0" w14:textId="4BCB56B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23</w:t>
            </w:r>
          </w:p>
        </w:tc>
        <w:tc>
          <w:tcPr>
            <w:tcW w:w="0" w:type="auto"/>
            <w:tcBorders>
              <w:top w:val="nil"/>
              <w:left w:val="nil"/>
              <w:bottom w:val="single" w:sz="4" w:space="0" w:color="auto"/>
              <w:right w:val="single" w:sz="4" w:space="0" w:color="auto"/>
            </w:tcBorders>
            <w:shd w:val="clear" w:color="auto" w:fill="auto"/>
            <w:noWrap/>
            <w:vAlign w:val="center"/>
            <w:hideMark/>
          </w:tcPr>
          <w:p w14:paraId="2162C331" w14:textId="56531A5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23</w:t>
            </w:r>
          </w:p>
        </w:tc>
        <w:tc>
          <w:tcPr>
            <w:tcW w:w="0" w:type="auto"/>
            <w:tcBorders>
              <w:top w:val="nil"/>
              <w:left w:val="nil"/>
              <w:bottom w:val="single" w:sz="4" w:space="0" w:color="auto"/>
              <w:right w:val="single" w:sz="4" w:space="0" w:color="auto"/>
            </w:tcBorders>
            <w:shd w:val="clear" w:color="auto" w:fill="auto"/>
            <w:noWrap/>
            <w:vAlign w:val="center"/>
            <w:hideMark/>
          </w:tcPr>
          <w:p w14:paraId="64E6E92B" w14:textId="2EEB43B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23</w:t>
            </w:r>
          </w:p>
        </w:tc>
      </w:tr>
      <w:tr w:rsidR="005F396D" w:rsidRPr="008436C4" w14:paraId="297F7515"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1AF8F"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3368F1A4" w14:textId="0DCAC16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5C0B019C" w14:textId="469AE45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2D49A021" w14:textId="358C4F8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165</w:t>
            </w:r>
          </w:p>
        </w:tc>
        <w:tc>
          <w:tcPr>
            <w:tcW w:w="0" w:type="auto"/>
            <w:tcBorders>
              <w:top w:val="nil"/>
              <w:left w:val="nil"/>
              <w:bottom w:val="single" w:sz="4" w:space="0" w:color="auto"/>
              <w:right w:val="single" w:sz="4" w:space="0" w:color="auto"/>
            </w:tcBorders>
            <w:shd w:val="clear" w:color="auto" w:fill="auto"/>
            <w:noWrap/>
            <w:vAlign w:val="center"/>
            <w:hideMark/>
          </w:tcPr>
          <w:p w14:paraId="7C90DF63" w14:textId="6614601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165</w:t>
            </w:r>
          </w:p>
        </w:tc>
        <w:tc>
          <w:tcPr>
            <w:tcW w:w="0" w:type="auto"/>
            <w:tcBorders>
              <w:top w:val="nil"/>
              <w:left w:val="nil"/>
              <w:bottom w:val="single" w:sz="4" w:space="0" w:color="auto"/>
              <w:right w:val="single" w:sz="4" w:space="0" w:color="auto"/>
            </w:tcBorders>
            <w:shd w:val="clear" w:color="auto" w:fill="auto"/>
            <w:noWrap/>
            <w:vAlign w:val="center"/>
            <w:hideMark/>
          </w:tcPr>
          <w:p w14:paraId="5CD6CB27" w14:textId="4767B1F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165</w:t>
            </w:r>
          </w:p>
        </w:tc>
        <w:tc>
          <w:tcPr>
            <w:tcW w:w="0" w:type="auto"/>
            <w:tcBorders>
              <w:top w:val="nil"/>
              <w:left w:val="nil"/>
              <w:bottom w:val="single" w:sz="4" w:space="0" w:color="auto"/>
              <w:right w:val="single" w:sz="4" w:space="0" w:color="auto"/>
            </w:tcBorders>
            <w:shd w:val="clear" w:color="auto" w:fill="auto"/>
            <w:noWrap/>
            <w:vAlign w:val="center"/>
            <w:hideMark/>
          </w:tcPr>
          <w:p w14:paraId="373C907A" w14:textId="0BFA84B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175</w:t>
            </w:r>
          </w:p>
        </w:tc>
      </w:tr>
      <w:tr w:rsidR="005F396D" w:rsidRPr="008436C4" w14:paraId="5B329437"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BB7B86"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487E95CD" w14:textId="26DFC51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35</w:t>
            </w:r>
          </w:p>
        </w:tc>
        <w:tc>
          <w:tcPr>
            <w:tcW w:w="0" w:type="auto"/>
            <w:tcBorders>
              <w:top w:val="nil"/>
              <w:left w:val="nil"/>
              <w:bottom w:val="single" w:sz="4" w:space="0" w:color="auto"/>
              <w:right w:val="single" w:sz="4" w:space="0" w:color="auto"/>
            </w:tcBorders>
            <w:shd w:val="clear" w:color="auto" w:fill="auto"/>
            <w:noWrap/>
            <w:vAlign w:val="center"/>
            <w:hideMark/>
          </w:tcPr>
          <w:p w14:paraId="3B45B64F" w14:textId="1982F01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59</w:t>
            </w:r>
          </w:p>
        </w:tc>
        <w:tc>
          <w:tcPr>
            <w:tcW w:w="0" w:type="auto"/>
            <w:tcBorders>
              <w:top w:val="nil"/>
              <w:left w:val="nil"/>
              <w:bottom w:val="single" w:sz="4" w:space="0" w:color="auto"/>
              <w:right w:val="single" w:sz="4" w:space="0" w:color="auto"/>
            </w:tcBorders>
            <w:shd w:val="clear" w:color="auto" w:fill="auto"/>
            <w:noWrap/>
            <w:vAlign w:val="center"/>
            <w:hideMark/>
          </w:tcPr>
          <w:p w14:paraId="7C6FD08F" w14:textId="12A461D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142</w:t>
            </w:r>
          </w:p>
        </w:tc>
        <w:tc>
          <w:tcPr>
            <w:tcW w:w="0" w:type="auto"/>
            <w:tcBorders>
              <w:top w:val="nil"/>
              <w:left w:val="nil"/>
              <w:bottom w:val="single" w:sz="4" w:space="0" w:color="auto"/>
              <w:right w:val="single" w:sz="4" w:space="0" w:color="auto"/>
            </w:tcBorders>
            <w:shd w:val="clear" w:color="auto" w:fill="auto"/>
            <w:noWrap/>
            <w:vAlign w:val="center"/>
            <w:hideMark/>
          </w:tcPr>
          <w:p w14:paraId="68A0F250" w14:textId="67DD268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142</w:t>
            </w:r>
          </w:p>
        </w:tc>
        <w:tc>
          <w:tcPr>
            <w:tcW w:w="0" w:type="auto"/>
            <w:tcBorders>
              <w:top w:val="nil"/>
              <w:left w:val="nil"/>
              <w:bottom w:val="single" w:sz="4" w:space="0" w:color="auto"/>
              <w:right w:val="single" w:sz="4" w:space="0" w:color="auto"/>
            </w:tcBorders>
            <w:shd w:val="clear" w:color="auto" w:fill="auto"/>
            <w:noWrap/>
            <w:vAlign w:val="center"/>
            <w:hideMark/>
          </w:tcPr>
          <w:p w14:paraId="017CC45A" w14:textId="7255E43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142</w:t>
            </w:r>
          </w:p>
        </w:tc>
        <w:tc>
          <w:tcPr>
            <w:tcW w:w="0" w:type="auto"/>
            <w:tcBorders>
              <w:top w:val="nil"/>
              <w:left w:val="nil"/>
              <w:bottom w:val="single" w:sz="4" w:space="0" w:color="auto"/>
              <w:right w:val="single" w:sz="4" w:space="0" w:color="auto"/>
            </w:tcBorders>
            <w:shd w:val="clear" w:color="auto" w:fill="auto"/>
            <w:noWrap/>
            <w:vAlign w:val="center"/>
            <w:hideMark/>
          </w:tcPr>
          <w:p w14:paraId="2A8569A4" w14:textId="6732FF3F"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178</w:t>
            </w:r>
          </w:p>
        </w:tc>
      </w:tr>
      <w:tr w:rsidR="005F396D" w:rsidRPr="008436C4" w14:paraId="244853DB"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6CECF1"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73CAAB5F" w14:textId="3142967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411D42D7" w14:textId="35231F4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159</w:t>
            </w:r>
          </w:p>
        </w:tc>
        <w:tc>
          <w:tcPr>
            <w:tcW w:w="0" w:type="auto"/>
            <w:tcBorders>
              <w:top w:val="nil"/>
              <w:left w:val="nil"/>
              <w:bottom w:val="single" w:sz="4" w:space="0" w:color="auto"/>
              <w:right w:val="single" w:sz="4" w:space="0" w:color="auto"/>
            </w:tcBorders>
            <w:shd w:val="clear" w:color="auto" w:fill="auto"/>
            <w:noWrap/>
            <w:vAlign w:val="center"/>
            <w:hideMark/>
          </w:tcPr>
          <w:p w14:paraId="1A99F82B" w14:textId="17949EE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158</w:t>
            </w:r>
          </w:p>
        </w:tc>
        <w:tc>
          <w:tcPr>
            <w:tcW w:w="0" w:type="auto"/>
            <w:tcBorders>
              <w:top w:val="nil"/>
              <w:left w:val="nil"/>
              <w:bottom w:val="single" w:sz="4" w:space="0" w:color="auto"/>
              <w:right w:val="single" w:sz="4" w:space="0" w:color="auto"/>
            </w:tcBorders>
            <w:shd w:val="clear" w:color="auto" w:fill="auto"/>
            <w:noWrap/>
            <w:vAlign w:val="center"/>
            <w:hideMark/>
          </w:tcPr>
          <w:p w14:paraId="1FD236BB" w14:textId="0C6C6CE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163</w:t>
            </w:r>
          </w:p>
        </w:tc>
        <w:tc>
          <w:tcPr>
            <w:tcW w:w="0" w:type="auto"/>
            <w:tcBorders>
              <w:top w:val="nil"/>
              <w:left w:val="nil"/>
              <w:bottom w:val="single" w:sz="4" w:space="0" w:color="auto"/>
              <w:right w:val="single" w:sz="4" w:space="0" w:color="auto"/>
            </w:tcBorders>
            <w:shd w:val="clear" w:color="auto" w:fill="auto"/>
            <w:noWrap/>
            <w:vAlign w:val="center"/>
            <w:hideMark/>
          </w:tcPr>
          <w:p w14:paraId="5E8A64BF" w14:textId="62320D3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163</w:t>
            </w:r>
          </w:p>
        </w:tc>
        <w:tc>
          <w:tcPr>
            <w:tcW w:w="0" w:type="auto"/>
            <w:tcBorders>
              <w:top w:val="nil"/>
              <w:left w:val="nil"/>
              <w:bottom w:val="single" w:sz="4" w:space="0" w:color="auto"/>
              <w:right w:val="single" w:sz="4" w:space="0" w:color="auto"/>
            </w:tcBorders>
            <w:shd w:val="clear" w:color="auto" w:fill="auto"/>
            <w:noWrap/>
            <w:vAlign w:val="center"/>
            <w:hideMark/>
          </w:tcPr>
          <w:p w14:paraId="7E47D1CB" w14:textId="6F3436C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340</w:t>
            </w:r>
          </w:p>
        </w:tc>
      </w:tr>
      <w:tr w:rsidR="005F396D" w:rsidRPr="008436C4" w14:paraId="64BBC9F5"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C5BCD2"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0DE989FA" w14:textId="72534A6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21</w:t>
            </w:r>
          </w:p>
        </w:tc>
        <w:tc>
          <w:tcPr>
            <w:tcW w:w="0" w:type="auto"/>
            <w:tcBorders>
              <w:top w:val="nil"/>
              <w:left w:val="nil"/>
              <w:bottom w:val="single" w:sz="4" w:space="0" w:color="auto"/>
              <w:right w:val="single" w:sz="4" w:space="0" w:color="auto"/>
            </w:tcBorders>
            <w:shd w:val="clear" w:color="auto" w:fill="auto"/>
            <w:noWrap/>
            <w:vAlign w:val="center"/>
            <w:hideMark/>
          </w:tcPr>
          <w:p w14:paraId="535EEC73" w14:textId="30CF9EC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24</w:t>
            </w:r>
          </w:p>
        </w:tc>
        <w:tc>
          <w:tcPr>
            <w:tcW w:w="0" w:type="auto"/>
            <w:tcBorders>
              <w:top w:val="nil"/>
              <w:left w:val="nil"/>
              <w:bottom w:val="single" w:sz="4" w:space="0" w:color="auto"/>
              <w:right w:val="single" w:sz="4" w:space="0" w:color="auto"/>
            </w:tcBorders>
            <w:shd w:val="clear" w:color="auto" w:fill="auto"/>
            <w:noWrap/>
            <w:vAlign w:val="center"/>
            <w:hideMark/>
          </w:tcPr>
          <w:p w14:paraId="7BA1CD31" w14:textId="380905A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24</w:t>
            </w:r>
          </w:p>
        </w:tc>
        <w:tc>
          <w:tcPr>
            <w:tcW w:w="0" w:type="auto"/>
            <w:tcBorders>
              <w:top w:val="nil"/>
              <w:left w:val="nil"/>
              <w:bottom w:val="single" w:sz="4" w:space="0" w:color="auto"/>
              <w:right w:val="single" w:sz="4" w:space="0" w:color="auto"/>
            </w:tcBorders>
            <w:shd w:val="clear" w:color="auto" w:fill="auto"/>
            <w:noWrap/>
            <w:vAlign w:val="center"/>
            <w:hideMark/>
          </w:tcPr>
          <w:p w14:paraId="0949D3B4" w14:textId="60A21D0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24</w:t>
            </w:r>
          </w:p>
        </w:tc>
        <w:tc>
          <w:tcPr>
            <w:tcW w:w="0" w:type="auto"/>
            <w:tcBorders>
              <w:top w:val="nil"/>
              <w:left w:val="nil"/>
              <w:bottom w:val="single" w:sz="4" w:space="0" w:color="auto"/>
              <w:right w:val="single" w:sz="4" w:space="0" w:color="auto"/>
            </w:tcBorders>
            <w:shd w:val="clear" w:color="auto" w:fill="auto"/>
            <w:noWrap/>
            <w:vAlign w:val="center"/>
            <w:hideMark/>
          </w:tcPr>
          <w:p w14:paraId="704B6074" w14:textId="18D10AB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24</w:t>
            </w:r>
          </w:p>
        </w:tc>
        <w:tc>
          <w:tcPr>
            <w:tcW w:w="0" w:type="auto"/>
            <w:tcBorders>
              <w:top w:val="nil"/>
              <w:left w:val="nil"/>
              <w:bottom w:val="single" w:sz="4" w:space="0" w:color="auto"/>
              <w:right w:val="single" w:sz="4" w:space="0" w:color="auto"/>
            </w:tcBorders>
            <w:shd w:val="clear" w:color="auto" w:fill="auto"/>
            <w:noWrap/>
            <w:vAlign w:val="center"/>
            <w:hideMark/>
          </w:tcPr>
          <w:p w14:paraId="16C02799" w14:textId="356B73F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88</w:t>
            </w:r>
          </w:p>
        </w:tc>
      </w:tr>
    </w:tbl>
    <w:p w14:paraId="651D3F62" w14:textId="77777777" w:rsidR="007F5A3A" w:rsidRPr="009F4BAE" w:rsidRDefault="007F5A3A" w:rsidP="007F5A3A">
      <w:pPr>
        <w:spacing w:before="60" w:after="60" w:line="36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g7) Đất công trình năng lượng</w:t>
      </w:r>
    </w:p>
    <w:p w14:paraId="2E158A30" w14:textId="77777777" w:rsidR="007F5A3A" w:rsidRPr="009F4BAE" w:rsidRDefault="007F5A3A" w:rsidP="007F5A3A">
      <w:pPr>
        <w:spacing w:before="60" w:after="60" w:line="36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lastRenderedPageBreak/>
        <w:t>Năm 2020, tỉnh Thái Nguyên có 45 ha đất công trình năng lượng;</w:t>
      </w:r>
    </w:p>
    <w:p w14:paraId="2DCA099F" w14:textId="27239740" w:rsidR="00405885" w:rsidRPr="009F4BAE" w:rsidRDefault="008A1F1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bCs/>
          <w:color w:val="000000" w:themeColor="text1"/>
          <w:sz w:val="28"/>
          <w:szCs w:val="28"/>
        </w:rPr>
        <w:t xml:space="preserve">Căn cứ Chiến lược phát triển Năng lượng Quốc gia của Việt Nam đến năm 2030, tầm nhìn đến năm 2045; </w:t>
      </w:r>
      <w:r w:rsidRPr="009F4BAE">
        <w:rPr>
          <w:rFonts w:asciiTheme="majorHAnsi" w:hAnsiTheme="majorHAnsi" w:cstheme="majorHAnsi"/>
          <w:color w:val="000000" w:themeColor="text1"/>
          <w:spacing w:val="-4"/>
          <w:sz w:val="28"/>
        </w:rPr>
        <w:t>Dự thảo quy hoạch phát triển điện lực quốc gia thời kỳ 2021 - 2030, tầm nhìn đến</w:t>
      </w:r>
      <w:r w:rsidR="00317180" w:rsidRPr="009F4BAE">
        <w:rPr>
          <w:rFonts w:asciiTheme="majorHAnsi" w:hAnsiTheme="majorHAnsi" w:cstheme="majorHAnsi"/>
          <w:color w:val="000000" w:themeColor="text1"/>
          <w:spacing w:val="-4"/>
          <w:sz w:val="28"/>
        </w:rPr>
        <w:t xml:space="preserve"> năm 2045 (quy hoạch điện VIII)</w:t>
      </w:r>
      <w:r w:rsidR="007F5A3A" w:rsidRPr="009F4BAE">
        <w:rPr>
          <w:rFonts w:asciiTheme="majorHAnsi" w:hAnsiTheme="majorHAnsi" w:cstheme="majorHAnsi"/>
          <w:color w:val="000000" w:themeColor="text1"/>
          <w:sz w:val="28"/>
          <w:szCs w:val="28"/>
        </w:rPr>
        <w:t>; Quy hoạch điện lực tỉnh Thái Nguyên giai đoạn 2016 - 2020, có xét đến năm 2030 và đề xuất nhu cầu sử dụng đất của của ngành Công thương, UBND các huyện, thành phố</w:t>
      </w:r>
      <w:r w:rsidR="00F631A9" w:rsidRPr="009F4BAE">
        <w:rPr>
          <w:rFonts w:asciiTheme="majorHAnsi" w:hAnsiTheme="majorHAnsi" w:cstheme="majorHAnsi"/>
          <w:color w:val="000000" w:themeColor="text1"/>
          <w:sz w:val="28"/>
          <w:szCs w:val="28"/>
        </w:rPr>
        <w:t>.</w:t>
      </w:r>
    </w:p>
    <w:p w14:paraId="76375530" w14:textId="75F9E486"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Diện tích đất công trình năng lượng biến động trong kế hoạch sử dụng đất </w:t>
      </w:r>
      <w:r w:rsidR="009F1002" w:rsidRPr="009F4BAE">
        <w:rPr>
          <w:rFonts w:asciiTheme="majorHAnsi" w:hAnsiTheme="majorHAnsi" w:cstheme="majorHAnsi"/>
          <w:color w:val="000000" w:themeColor="text1"/>
          <w:sz w:val="28"/>
          <w:szCs w:val="28"/>
        </w:rPr>
        <w:t xml:space="preserve">05 năm (2021- 2025) của tỉnh </w:t>
      </w:r>
      <w:r w:rsidRPr="009F4BAE">
        <w:rPr>
          <w:rFonts w:asciiTheme="majorHAnsi" w:hAnsiTheme="majorHAnsi" w:cstheme="majorHAnsi"/>
          <w:color w:val="000000" w:themeColor="text1"/>
          <w:sz w:val="28"/>
          <w:szCs w:val="28"/>
        </w:rPr>
        <w:t>như sau:</w:t>
      </w:r>
    </w:p>
    <w:p w14:paraId="60E9CA7D" w14:textId="380D743E" w:rsidR="00F631A9" w:rsidRPr="009F4BAE" w:rsidRDefault="00F631A9" w:rsidP="00F631A9">
      <w:pPr>
        <w:spacing w:before="60" w:after="60" w:line="380" w:lineRule="exact"/>
        <w:ind w:firstLine="720"/>
        <w:jc w:val="both"/>
        <w:rPr>
          <w:rFonts w:asciiTheme="majorHAnsi" w:hAnsiTheme="majorHAnsi" w:cstheme="majorHAnsi"/>
          <w:color w:val="000000" w:themeColor="text1"/>
          <w:sz w:val="28"/>
          <w:szCs w:val="28"/>
        </w:rPr>
      </w:pPr>
      <w:bookmarkStart w:id="579" w:name="_Toc105750528"/>
      <w:bookmarkStart w:id="580" w:name="_Toc105762955"/>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002D80" w:rsidRPr="009F4BAE">
        <w:rPr>
          <w:rFonts w:asciiTheme="majorHAnsi" w:hAnsiTheme="majorHAnsi" w:cstheme="majorHAnsi"/>
          <w:color w:val="000000" w:themeColor="text1"/>
          <w:sz w:val="28"/>
          <w:szCs w:val="28"/>
        </w:rPr>
        <w:t xml:space="preserve">diện tích đất công trình năng lượng không thay đổi mục đích sử dụng so với hiện trạng năm 2020 là </w:t>
      </w:r>
      <w:r w:rsidRPr="009F4BAE">
        <w:rPr>
          <w:rFonts w:asciiTheme="majorHAnsi" w:hAnsiTheme="majorHAnsi" w:cstheme="majorHAnsi"/>
          <w:color w:val="000000" w:themeColor="text1"/>
          <w:sz w:val="28"/>
          <w:szCs w:val="28"/>
        </w:rPr>
        <w:t>44 ha.</w:t>
      </w:r>
    </w:p>
    <w:p w14:paraId="040A0CD5" w14:textId="5D567735" w:rsidR="00F631A9" w:rsidRPr="009F4BAE" w:rsidRDefault="00F631A9" w:rsidP="00F631A9">
      <w:pPr>
        <w:spacing w:before="60" w:after="60" w:line="38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i/>
          <w:iCs/>
          <w:color w:val="000000" w:themeColor="text1"/>
          <w:spacing w:val="-2"/>
          <w:sz w:val="28"/>
          <w:szCs w:val="28"/>
        </w:rPr>
        <w:t>- Diện tích đất từ các mục đích khác chuyển sang trong kỳ kế hoạch</w:t>
      </w:r>
      <w:r w:rsidRPr="009F4BAE">
        <w:rPr>
          <w:rFonts w:asciiTheme="majorHAnsi" w:hAnsiTheme="majorHAnsi" w:cstheme="majorHAnsi"/>
          <w:color w:val="000000" w:themeColor="text1"/>
          <w:spacing w:val="-2"/>
          <w:sz w:val="28"/>
          <w:szCs w:val="28"/>
        </w:rPr>
        <w:t>: đất công trình năng lượng tăng thê</w:t>
      </w:r>
      <w:r w:rsidR="00744897" w:rsidRPr="009F4BAE">
        <w:rPr>
          <w:rFonts w:asciiTheme="majorHAnsi" w:hAnsiTheme="majorHAnsi" w:cstheme="majorHAnsi"/>
          <w:color w:val="000000" w:themeColor="text1"/>
          <w:spacing w:val="-2"/>
          <w:sz w:val="28"/>
          <w:szCs w:val="28"/>
        </w:rPr>
        <w:t xml:space="preserve">m 176 ha để xây dựng đường dây </w:t>
      </w:r>
      <w:r w:rsidRPr="009F4BAE">
        <w:rPr>
          <w:rFonts w:asciiTheme="majorHAnsi" w:hAnsiTheme="majorHAnsi" w:cstheme="majorHAnsi"/>
          <w:color w:val="000000" w:themeColor="text1"/>
          <w:spacing w:val="-2"/>
          <w:sz w:val="28"/>
          <w:szCs w:val="28"/>
        </w:rPr>
        <w:t xml:space="preserve">500kV Hiệp Hòa - Thái Nguyên; các tuyến đường dây, trạm biến áp tại các huyện, thành phố. Diện tích tăng được chuyển sang từ các loại đất: Đất trồng lúa </w:t>
      </w:r>
      <w:r w:rsidR="005F396D" w:rsidRPr="00C40EBA">
        <w:rPr>
          <w:rFonts w:asciiTheme="majorHAnsi" w:hAnsiTheme="majorHAnsi" w:cstheme="majorHAnsi"/>
          <w:color w:val="000000" w:themeColor="text1"/>
          <w:spacing w:val="-2"/>
          <w:sz w:val="28"/>
          <w:szCs w:val="28"/>
        </w:rPr>
        <w:t>93</w:t>
      </w:r>
      <w:r w:rsidRPr="009F4BAE">
        <w:rPr>
          <w:rFonts w:asciiTheme="majorHAnsi" w:hAnsiTheme="majorHAnsi" w:cstheme="majorHAnsi"/>
          <w:color w:val="000000" w:themeColor="text1"/>
          <w:spacing w:val="-2"/>
          <w:sz w:val="28"/>
          <w:szCs w:val="28"/>
        </w:rPr>
        <w:t xml:space="preserve"> ha; đất trồng cây lâu năm </w:t>
      </w:r>
      <w:r w:rsidR="005F396D" w:rsidRPr="00C40EBA">
        <w:rPr>
          <w:rFonts w:asciiTheme="majorHAnsi" w:hAnsiTheme="majorHAnsi" w:cstheme="majorHAnsi"/>
          <w:color w:val="000000" w:themeColor="text1"/>
          <w:spacing w:val="-2"/>
          <w:sz w:val="28"/>
          <w:szCs w:val="28"/>
        </w:rPr>
        <w:t>26</w:t>
      </w:r>
      <w:r w:rsidRPr="009F4BAE">
        <w:rPr>
          <w:rFonts w:asciiTheme="majorHAnsi" w:hAnsiTheme="majorHAnsi" w:cstheme="majorHAnsi"/>
          <w:color w:val="000000" w:themeColor="text1"/>
          <w:spacing w:val="-2"/>
          <w:sz w:val="28"/>
          <w:szCs w:val="28"/>
        </w:rPr>
        <w:t xml:space="preserve"> ha; đất rừng sản xuất </w:t>
      </w:r>
      <w:r w:rsidR="005F396D" w:rsidRPr="00C40EBA">
        <w:rPr>
          <w:rFonts w:asciiTheme="majorHAnsi" w:hAnsiTheme="majorHAnsi" w:cstheme="majorHAnsi"/>
          <w:color w:val="000000" w:themeColor="text1"/>
          <w:spacing w:val="-2"/>
          <w:sz w:val="28"/>
          <w:szCs w:val="28"/>
        </w:rPr>
        <w:t>30</w:t>
      </w:r>
      <w:r w:rsidR="005F396D">
        <w:rPr>
          <w:rFonts w:asciiTheme="majorHAnsi" w:hAnsiTheme="majorHAnsi" w:cstheme="majorHAnsi"/>
          <w:color w:val="000000" w:themeColor="text1"/>
          <w:spacing w:val="-2"/>
          <w:sz w:val="28"/>
          <w:szCs w:val="28"/>
        </w:rPr>
        <w:t xml:space="preserve"> ha, và các loại đất phi nông nghiệp khác.</w:t>
      </w:r>
    </w:p>
    <w:p w14:paraId="109AFEAE" w14:textId="78CDAF69" w:rsidR="00F631A9" w:rsidRDefault="00F631A9" w:rsidP="00F631A9">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Đến năm 2025, tỉnh Thái Nguyên có 220 ha đất công trình năng lượng, chiếm 0,06% diện tích tự nhiên, phù hợp với chỉ tiêu quốc gia phân bổ tại Quyết định 326/QĐ-TTg ngày 9/3/2022.</w:t>
      </w:r>
    </w:p>
    <w:p w14:paraId="6F3AF758" w14:textId="06699CB5" w:rsidR="00C44718" w:rsidRPr="009F4BAE" w:rsidRDefault="00C44718" w:rsidP="00BB5D31">
      <w:pPr>
        <w:pStyle w:val="Heading3"/>
        <w:jc w:val="center"/>
        <w:rPr>
          <w:rFonts w:cstheme="majorHAnsi"/>
          <w:b/>
          <w:color w:val="000000" w:themeColor="text1"/>
        </w:rPr>
      </w:pPr>
      <w:r w:rsidRPr="009F4BAE">
        <w:rPr>
          <w:rFonts w:cstheme="majorHAnsi"/>
          <w:b/>
          <w:color w:val="000000" w:themeColor="text1"/>
        </w:rPr>
        <w:t xml:space="preserve">Bảng </w:t>
      </w:r>
      <w:r w:rsidR="00250EB0" w:rsidRPr="009F4BAE">
        <w:rPr>
          <w:rFonts w:cstheme="majorHAnsi"/>
          <w:b/>
          <w:color w:val="000000" w:themeColor="text1"/>
        </w:rPr>
        <w:t>34</w:t>
      </w:r>
      <w:r w:rsidRPr="009F4BAE">
        <w:rPr>
          <w:rFonts w:cstheme="majorHAnsi"/>
          <w:b/>
          <w:color w:val="000000" w:themeColor="text1"/>
        </w:rPr>
        <w:t xml:space="preserve">: Kế hoạch sử dụng đất công trình năng lượng theo năm </w:t>
      </w:r>
      <w:r w:rsidR="0064135A" w:rsidRPr="009F4BAE">
        <w:rPr>
          <w:rFonts w:cstheme="majorHAnsi"/>
          <w:b/>
          <w:color w:val="000000" w:themeColor="text1"/>
        </w:rPr>
        <w:t xml:space="preserve">và phân theo </w:t>
      </w:r>
      <w:r w:rsidRPr="009F4BAE">
        <w:rPr>
          <w:rFonts w:cstheme="majorHAnsi"/>
          <w:b/>
          <w:color w:val="000000" w:themeColor="text1"/>
        </w:rPr>
        <w:t>cấp huyện</w:t>
      </w:r>
      <w:bookmarkEnd w:id="579"/>
      <w:bookmarkEnd w:id="580"/>
    </w:p>
    <w:tbl>
      <w:tblPr>
        <w:tblW w:w="0" w:type="auto"/>
        <w:tblLook w:val="04A0" w:firstRow="1" w:lastRow="0" w:firstColumn="1" w:lastColumn="0" w:noHBand="0" w:noVBand="1"/>
      </w:tblPr>
      <w:tblGrid>
        <w:gridCol w:w="2118"/>
        <w:gridCol w:w="1753"/>
        <w:gridCol w:w="1038"/>
        <w:gridCol w:w="1038"/>
        <w:gridCol w:w="1038"/>
        <w:gridCol w:w="1038"/>
        <w:gridCol w:w="1038"/>
      </w:tblGrid>
      <w:tr w:rsidR="008436C4" w:rsidRPr="008436C4" w14:paraId="6A02AF1C" w14:textId="77777777" w:rsidTr="008436C4">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B0D6C7"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2C8B41"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4FE6F2F0"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Phân theo năm kế hoạch</w:t>
            </w:r>
          </w:p>
        </w:tc>
      </w:tr>
      <w:tr w:rsidR="008436C4" w:rsidRPr="008436C4" w14:paraId="245251B7" w14:textId="77777777" w:rsidTr="008436C4">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404C1C8" w14:textId="77777777" w:rsidR="008436C4" w:rsidRPr="008436C4" w:rsidRDefault="008436C4" w:rsidP="008436C4">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ACBC1" w14:textId="77777777" w:rsidR="008436C4" w:rsidRPr="008436C4" w:rsidRDefault="008436C4" w:rsidP="008436C4">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78B78A7E"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34490CBE"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717AB05C"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0ACCA360"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67A4475B"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2025</w:t>
            </w:r>
          </w:p>
        </w:tc>
      </w:tr>
      <w:tr w:rsidR="005F396D" w:rsidRPr="008436C4" w14:paraId="02F3A398"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15A34A" w14:textId="77777777" w:rsidR="005F396D" w:rsidRPr="008436C4" w:rsidRDefault="005F396D" w:rsidP="005F396D">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2A25FE23" w14:textId="510D5EA9"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45</w:t>
            </w:r>
          </w:p>
        </w:tc>
        <w:tc>
          <w:tcPr>
            <w:tcW w:w="0" w:type="auto"/>
            <w:tcBorders>
              <w:top w:val="nil"/>
              <w:left w:val="nil"/>
              <w:bottom w:val="single" w:sz="4" w:space="0" w:color="auto"/>
              <w:right w:val="single" w:sz="4" w:space="0" w:color="auto"/>
            </w:tcBorders>
            <w:shd w:val="clear" w:color="000000" w:fill="FFFFFF"/>
            <w:vAlign w:val="center"/>
            <w:hideMark/>
          </w:tcPr>
          <w:p w14:paraId="0E935DA8" w14:textId="4994D34B"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50</w:t>
            </w:r>
          </w:p>
        </w:tc>
        <w:tc>
          <w:tcPr>
            <w:tcW w:w="0" w:type="auto"/>
            <w:tcBorders>
              <w:top w:val="nil"/>
              <w:left w:val="nil"/>
              <w:bottom w:val="single" w:sz="4" w:space="0" w:color="auto"/>
              <w:right w:val="single" w:sz="4" w:space="0" w:color="auto"/>
            </w:tcBorders>
            <w:shd w:val="clear" w:color="000000" w:fill="FFFFFF"/>
            <w:vAlign w:val="center"/>
            <w:hideMark/>
          </w:tcPr>
          <w:p w14:paraId="467CC0CF" w14:textId="1787F2ED"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58</w:t>
            </w:r>
          </w:p>
        </w:tc>
        <w:tc>
          <w:tcPr>
            <w:tcW w:w="0" w:type="auto"/>
            <w:tcBorders>
              <w:top w:val="nil"/>
              <w:left w:val="nil"/>
              <w:bottom w:val="single" w:sz="4" w:space="0" w:color="auto"/>
              <w:right w:val="single" w:sz="4" w:space="0" w:color="auto"/>
            </w:tcBorders>
            <w:shd w:val="clear" w:color="000000" w:fill="FFFFFF"/>
            <w:vAlign w:val="center"/>
            <w:hideMark/>
          </w:tcPr>
          <w:p w14:paraId="3AFDA9AE" w14:textId="0D092A1B"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64</w:t>
            </w:r>
          </w:p>
        </w:tc>
        <w:tc>
          <w:tcPr>
            <w:tcW w:w="0" w:type="auto"/>
            <w:tcBorders>
              <w:top w:val="nil"/>
              <w:left w:val="nil"/>
              <w:bottom w:val="single" w:sz="4" w:space="0" w:color="auto"/>
              <w:right w:val="single" w:sz="4" w:space="0" w:color="auto"/>
            </w:tcBorders>
            <w:shd w:val="clear" w:color="000000" w:fill="FFFFFF"/>
            <w:vAlign w:val="center"/>
            <w:hideMark/>
          </w:tcPr>
          <w:p w14:paraId="306341F1" w14:textId="45674069"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172</w:t>
            </w:r>
          </w:p>
        </w:tc>
        <w:tc>
          <w:tcPr>
            <w:tcW w:w="0" w:type="auto"/>
            <w:tcBorders>
              <w:top w:val="nil"/>
              <w:left w:val="nil"/>
              <w:bottom w:val="single" w:sz="4" w:space="0" w:color="auto"/>
              <w:right w:val="single" w:sz="4" w:space="0" w:color="auto"/>
            </w:tcBorders>
            <w:shd w:val="clear" w:color="000000" w:fill="FFFFFF"/>
            <w:vAlign w:val="center"/>
            <w:hideMark/>
          </w:tcPr>
          <w:p w14:paraId="6AE58A32" w14:textId="2D70DA49"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220</w:t>
            </w:r>
          </w:p>
        </w:tc>
      </w:tr>
      <w:tr w:rsidR="005F396D" w:rsidRPr="008436C4" w14:paraId="7B9C1EF8"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D7A268"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067E65B9" w14:textId="1E0BF55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3A1130F1" w14:textId="639D931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408F5302" w14:textId="18BA667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55705C2D" w14:textId="2982F76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14:paraId="528D0C21" w14:textId="459C514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21</w:t>
            </w:r>
          </w:p>
        </w:tc>
        <w:tc>
          <w:tcPr>
            <w:tcW w:w="0" w:type="auto"/>
            <w:tcBorders>
              <w:top w:val="nil"/>
              <w:left w:val="nil"/>
              <w:bottom w:val="single" w:sz="4" w:space="0" w:color="auto"/>
              <w:right w:val="single" w:sz="4" w:space="0" w:color="auto"/>
            </w:tcBorders>
            <w:shd w:val="clear" w:color="auto" w:fill="auto"/>
            <w:noWrap/>
            <w:vAlign w:val="center"/>
            <w:hideMark/>
          </w:tcPr>
          <w:p w14:paraId="08172968" w14:textId="12D1EFC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28</w:t>
            </w:r>
          </w:p>
        </w:tc>
      </w:tr>
      <w:tr w:rsidR="005F396D" w:rsidRPr="008436C4" w14:paraId="115FED7D"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5D0608"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1EBD3727" w14:textId="393E3DE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5BF98944" w14:textId="61C49C3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0F13D517" w14:textId="005A80F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06E28F9A" w14:textId="4FFCE6A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3CABBBEC" w14:textId="188BC4E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23551052" w14:textId="5233DB4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r>
      <w:tr w:rsidR="005F396D" w:rsidRPr="008436C4" w14:paraId="38768976"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2683C4"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6899C83F" w14:textId="0093F65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6EA4151E" w14:textId="66F8698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27CAFFE2" w14:textId="0CE16E9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31C74ECE" w14:textId="5DABD12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4626F62C" w14:textId="1DBCAEF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5FBEDECF" w14:textId="78A0A08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6</w:t>
            </w:r>
          </w:p>
        </w:tc>
      </w:tr>
      <w:tr w:rsidR="005F396D" w:rsidRPr="008436C4" w14:paraId="04B7D5DD"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843AAD"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09CBCB47" w14:textId="1E42DAC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6A4220C2" w14:textId="1DFAAC3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05EF94A3" w14:textId="279060E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5325E2BE" w14:textId="3215E42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6F786F55" w14:textId="43EF34D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A5407B0" w14:textId="635EE3B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r>
      <w:tr w:rsidR="005F396D" w:rsidRPr="008436C4" w14:paraId="61EA0E2A"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943A8E"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20972710" w14:textId="6BB5C28F"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61C2639B" w14:textId="10F227D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974267E" w14:textId="61AA1DE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77F5B345" w14:textId="48C208A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27EB55E1" w14:textId="7A1099E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0A4A5D4D" w14:textId="5094A6F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r>
      <w:tr w:rsidR="005F396D" w:rsidRPr="008436C4" w14:paraId="70054FEC"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2E4E20"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6A781EE7" w14:textId="47FD996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1D4678BC" w14:textId="6F58FFCF"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33927E98" w14:textId="63FE548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160F4CD6" w14:textId="6C72D5A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64036962" w14:textId="797157F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71EEC4EB" w14:textId="4F8915E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28</w:t>
            </w:r>
          </w:p>
        </w:tc>
      </w:tr>
      <w:tr w:rsidR="005F396D" w:rsidRPr="008436C4" w14:paraId="2B2D516B"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D807F3"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78B5A873" w14:textId="7C6826B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6C0C464D" w14:textId="5A77731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2DF1E1FF" w14:textId="36DCB04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3377CE60" w14:textId="5EAEB53F"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16351171" w14:textId="2312A1D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0CEAEA5B" w14:textId="6EC81EE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r>
      <w:tr w:rsidR="005F396D" w:rsidRPr="008436C4" w14:paraId="2C6AC3CB"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93DBB"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05E1E9D5" w14:textId="1A1F8BE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27</w:t>
            </w:r>
          </w:p>
        </w:tc>
        <w:tc>
          <w:tcPr>
            <w:tcW w:w="0" w:type="auto"/>
            <w:tcBorders>
              <w:top w:val="nil"/>
              <w:left w:val="nil"/>
              <w:bottom w:val="single" w:sz="4" w:space="0" w:color="auto"/>
              <w:right w:val="single" w:sz="4" w:space="0" w:color="auto"/>
            </w:tcBorders>
            <w:shd w:val="clear" w:color="auto" w:fill="auto"/>
            <w:noWrap/>
            <w:vAlign w:val="center"/>
            <w:hideMark/>
          </w:tcPr>
          <w:p w14:paraId="46D43B03" w14:textId="7613B5D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29</w:t>
            </w:r>
          </w:p>
        </w:tc>
        <w:tc>
          <w:tcPr>
            <w:tcW w:w="0" w:type="auto"/>
            <w:tcBorders>
              <w:top w:val="nil"/>
              <w:left w:val="nil"/>
              <w:bottom w:val="single" w:sz="4" w:space="0" w:color="auto"/>
              <w:right w:val="single" w:sz="4" w:space="0" w:color="auto"/>
            </w:tcBorders>
            <w:shd w:val="clear" w:color="auto" w:fill="auto"/>
            <w:noWrap/>
            <w:vAlign w:val="center"/>
            <w:hideMark/>
          </w:tcPr>
          <w:p w14:paraId="56E8C97D" w14:textId="0E40C17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31</w:t>
            </w:r>
          </w:p>
        </w:tc>
        <w:tc>
          <w:tcPr>
            <w:tcW w:w="0" w:type="auto"/>
            <w:tcBorders>
              <w:top w:val="nil"/>
              <w:left w:val="nil"/>
              <w:bottom w:val="single" w:sz="4" w:space="0" w:color="auto"/>
              <w:right w:val="single" w:sz="4" w:space="0" w:color="auto"/>
            </w:tcBorders>
            <w:shd w:val="clear" w:color="auto" w:fill="auto"/>
            <w:noWrap/>
            <w:vAlign w:val="center"/>
            <w:hideMark/>
          </w:tcPr>
          <w:p w14:paraId="3B86B3BA" w14:textId="7B39E8A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31</w:t>
            </w:r>
          </w:p>
        </w:tc>
        <w:tc>
          <w:tcPr>
            <w:tcW w:w="0" w:type="auto"/>
            <w:tcBorders>
              <w:top w:val="nil"/>
              <w:left w:val="nil"/>
              <w:bottom w:val="single" w:sz="4" w:space="0" w:color="auto"/>
              <w:right w:val="single" w:sz="4" w:space="0" w:color="auto"/>
            </w:tcBorders>
            <w:shd w:val="clear" w:color="auto" w:fill="auto"/>
            <w:noWrap/>
            <w:vAlign w:val="center"/>
            <w:hideMark/>
          </w:tcPr>
          <w:p w14:paraId="39A9AEF4" w14:textId="13F7D67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113</w:t>
            </w:r>
          </w:p>
        </w:tc>
        <w:tc>
          <w:tcPr>
            <w:tcW w:w="0" w:type="auto"/>
            <w:tcBorders>
              <w:top w:val="nil"/>
              <w:left w:val="nil"/>
              <w:bottom w:val="single" w:sz="4" w:space="0" w:color="auto"/>
              <w:right w:val="single" w:sz="4" w:space="0" w:color="auto"/>
            </w:tcBorders>
            <w:shd w:val="clear" w:color="auto" w:fill="auto"/>
            <w:noWrap/>
            <w:vAlign w:val="center"/>
            <w:hideMark/>
          </w:tcPr>
          <w:p w14:paraId="3DA98BF3" w14:textId="664B07D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130</w:t>
            </w:r>
          </w:p>
        </w:tc>
      </w:tr>
      <w:tr w:rsidR="005F396D" w:rsidRPr="008436C4" w14:paraId="4482DE79"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E60669"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11909E73" w14:textId="00AF5B8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741B4D02" w14:textId="33C0624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56663E83" w14:textId="54A9053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2B78F9F0" w14:textId="1165FDC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5B193790" w14:textId="13CF771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7175852C" w14:textId="46981D3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20</w:t>
            </w:r>
          </w:p>
        </w:tc>
      </w:tr>
    </w:tbl>
    <w:p w14:paraId="61457621" w14:textId="69762265"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g8) Đất công trình bưu chính - viễn thông</w:t>
      </w:r>
    </w:p>
    <w:p w14:paraId="40D1AA80" w14:textId="52AC6ADE"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w:t>
      </w:r>
      <w:r w:rsidR="00743FE6" w:rsidRPr="009F4BAE">
        <w:rPr>
          <w:rFonts w:asciiTheme="majorHAnsi" w:hAnsiTheme="majorHAnsi" w:cstheme="majorHAnsi"/>
          <w:color w:val="000000" w:themeColor="text1"/>
          <w:sz w:val="28"/>
          <w:szCs w:val="28"/>
        </w:rPr>
        <w:t>0, tỉnh Thái Nguyên có 08</w:t>
      </w:r>
      <w:r w:rsidRPr="009F4BAE">
        <w:rPr>
          <w:rFonts w:asciiTheme="majorHAnsi" w:hAnsiTheme="majorHAnsi" w:cstheme="majorHAnsi"/>
          <w:color w:val="000000" w:themeColor="text1"/>
          <w:sz w:val="28"/>
          <w:szCs w:val="28"/>
        </w:rPr>
        <w:t xml:space="preserve"> ha đất công trình bưu chính, viễn thông.</w:t>
      </w:r>
    </w:p>
    <w:p w14:paraId="042EC33F" w14:textId="403ABF5B" w:rsidR="00BB15E2" w:rsidRPr="009F4BAE" w:rsidRDefault="00BB15E2" w:rsidP="00BB15E2">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Diện tích đất công trình bưu chính, viễn thông được điều chỉnh trong kỳ kế hoạch sử dụng đất 5 năm (2021 - 2025) tỉnh Thái Nguyên như sau:</w:t>
      </w:r>
    </w:p>
    <w:p w14:paraId="463DAA13" w14:textId="6FBF293D" w:rsidR="00BB15E2" w:rsidRPr="009F4BAE" w:rsidRDefault="00BB15E2" w:rsidP="00BB15E2">
      <w:pPr>
        <w:spacing w:before="60" w:after="60" w:line="380" w:lineRule="exact"/>
        <w:ind w:firstLine="720"/>
        <w:jc w:val="both"/>
        <w:rPr>
          <w:rFonts w:asciiTheme="majorHAnsi" w:hAnsiTheme="majorHAnsi" w:cstheme="majorHAnsi"/>
          <w:color w:val="000000" w:themeColor="text1"/>
          <w:sz w:val="28"/>
          <w:szCs w:val="28"/>
        </w:rPr>
      </w:pPr>
      <w:bookmarkStart w:id="581" w:name="_Toc105750529"/>
      <w:bookmarkStart w:id="582" w:name="_Toc105762956"/>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733474" w:rsidRPr="009F4BAE">
        <w:rPr>
          <w:rFonts w:asciiTheme="majorHAnsi" w:hAnsiTheme="majorHAnsi" w:cstheme="majorHAnsi"/>
          <w:color w:val="000000" w:themeColor="text1"/>
          <w:sz w:val="28"/>
          <w:szCs w:val="28"/>
        </w:rPr>
        <w:t xml:space="preserve">diện tích đất công trình bưu chính - viễn thông không thay đổi mục đích sử dụng so với hiện trạng năm 2020 là </w:t>
      </w:r>
      <w:r w:rsidRPr="009F4BAE">
        <w:rPr>
          <w:rFonts w:asciiTheme="majorHAnsi" w:hAnsiTheme="majorHAnsi" w:cstheme="majorHAnsi"/>
          <w:color w:val="000000" w:themeColor="text1"/>
          <w:sz w:val="28"/>
          <w:szCs w:val="28"/>
        </w:rPr>
        <w:t>8 ha.</w:t>
      </w:r>
    </w:p>
    <w:p w14:paraId="46B27976" w14:textId="26827969" w:rsidR="00BB15E2" w:rsidRPr="009F4BAE" w:rsidRDefault="00BB15E2" w:rsidP="00BB15E2">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lastRenderedPageBreak/>
        <w:t>- Diện tích đất từ các mục đích khác chuyển sang trong kỳ kế hoạch</w:t>
      </w:r>
      <w:r w:rsidRPr="009F4BAE">
        <w:rPr>
          <w:rFonts w:asciiTheme="majorHAnsi" w:hAnsiTheme="majorHAnsi" w:cstheme="majorHAnsi"/>
          <w:color w:val="000000" w:themeColor="text1"/>
          <w:sz w:val="28"/>
          <w:szCs w:val="28"/>
        </w:rPr>
        <w:t>: đất công trình bưu chính, viễ</w:t>
      </w:r>
      <w:r w:rsidR="008436C4">
        <w:rPr>
          <w:rFonts w:asciiTheme="majorHAnsi" w:hAnsiTheme="majorHAnsi" w:cstheme="majorHAnsi"/>
          <w:color w:val="000000" w:themeColor="text1"/>
          <w:sz w:val="28"/>
          <w:szCs w:val="28"/>
        </w:rPr>
        <w:t>n thông tăng thêm 208</w:t>
      </w:r>
      <w:r w:rsidRPr="009F4BAE">
        <w:rPr>
          <w:rFonts w:asciiTheme="majorHAnsi" w:hAnsiTheme="majorHAnsi" w:cstheme="majorHAnsi"/>
          <w:color w:val="000000" w:themeColor="text1"/>
          <w:sz w:val="28"/>
          <w:szCs w:val="28"/>
        </w:rPr>
        <w:t xml:space="preserve"> ha được lấy từ đất trồng lúa </w:t>
      </w:r>
      <w:r w:rsidR="005F396D" w:rsidRPr="00C40EBA">
        <w:rPr>
          <w:rFonts w:asciiTheme="majorHAnsi" w:hAnsiTheme="majorHAnsi" w:cstheme="majorHAnsi"/>
          <w:color w:val="000000" w:themeColor="text1"/>
          <w:sz w:val="28"/>
          <w:szCs w:val="28"/>
        </w:rPr>
        <w:t>67</w:t>
      </w:r>
      <w:r w:rsidRPr="009F4BAE">
        <w:rPr>
          <w:rFonts w:asciiTheme="majorHAnsi" w:hAnsiTheme="majorHAnsi" w:cstheme="majorHAnsi"/>
          <w:color w:val="000000" w:themeColor="text1"/>
          <w:sz w:val="28"/>
          <w:szCs w:val="28"/>
        </w:rPr>
        <w:t xml:space="preserve"> ha; đất trồng cây lâu năm </w:t>
      </w:r>
      <w:r w:rsidR="005F396D" w:rsidRPr="00C40EBA">
        <w:rPr>
          <w:rFonts w:asciiTheme="majorHAnsi" w:hAnsiTheme="majorHAnsi" w:cstheme="majorHAnsi"/>
          <w:color w:val="000000" w:themeColor="text1"/>
          <w:sz w:val="28"/>
          <w:szCs w:val="28"/>
        </w:rPr>
        <w:t>29 ha</w:t>
      </w:r>
      <w:r w:rsidRPr="009F4BAE">
        <w:rPr>
          <w:rFonts w:asciiTheme="majorHAnsi" w:hAnsiTheme="majorHAnsi" w:cstheme="majorHAnsi"/>
          <w:color w:val="000000" w:themeColor="text1"/>
          <w:sz w:val="28"/>
          <w:szCs w:val="28"/>
        </w:rPr>
        <w:t>; đất rừng sản xuất 110 ha cho xây dựng các công trình bưu chính, viễn thông trên địa bàn các huyện, thành phố.</w:t>
      </w:r>
    </w:p>
    <w:p w14:paraId="47EA868C" w14:textId="7E9BB0D8" w:rsidR="00BB15E2" w:rsidRPr="009F4BAE" w:rsidRDefault="00BB15E2" w:rsidP="00BB15E2">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Đến năm 2025, tỉnh Thái Nguyên có 215 ha đất công trình </w:t>
      </w:r>
      <w:bookmarkStart w:id="583" w:name="_Hlk73686388"/>
      <w:r w:rsidRPr="009F4BAE">
        <w:rPr>
          <w:rFonts w:asciiTheme="majorHAnsi" w:hAnsiTheme="majorHAnsi" w:cstheme="majorHAnsi"/>
          <w:color w:val="000000" w:themeColor="text1"/>
          <w:sz w:val="28"/>
          <w:szCs w:val="28"/>
        </w:rPr>
        <w:t>bưu chính, viễn thông</w:t>
      </w:r>
      <w:bookmarkEnd w:id="583"/>
      <w:r w:rsidRPr="009F4BAE">
        <w:rPr>
          <w:rFonts w:asciiTheme="majorHAnsi" w:hAnsiTheme="majorHAnsi" w:cstheme="majorHAnsi"/>
          <w:color w:val="000000" w:themeColor="text1"/>
          <w:sz w:val="28"/>
          <w:szCs w:val="28"/>
        </w:rPr>
        <w:t>, phù hợp với chỉ tiêu quốc gia phân bổ tại Quyết định 326/QĐ-TTg ngày 9/3/2022.</w:t>
      </w:r>
    </w:p>
    <w:p w14:paraId="3E7A2158" w14:textId="3467154C" w:rsidR="00C44718" w:rsidRPr="009F4BAE" w:rsidRDefault="00C44718" w:rsidP="00BB5D31">
      <w:pPr>
        <w:pStyle w:val="Heading3"/>
        <w:jc w:val="center"/>
        <w:rPr>
          <w:rFonts w:cstheme="majorHAnsi"/>
          <w:b/>
          <w:color w:val="000000" w:themeColor="text1"/>
        </w:rPr>
      </w:pPr>
      <w:r w:rsidRPr="009F4BAE">
        <w:rPr>
          <w:rFonts w:cstheme="majorHAnsi"/>
          <w:b/>
          <w:color w:val="000000" w:themeColor="text1"/>
        </w:rPr>
        <w:t xml:space="preserve">Bảng </w:t>
      </w:r>
      <w:r w:rsidR="00250EB0" w:rsidRPr="009F4BAE">
        <w:rPr>
          <w:rFonts w:cstheme="majorHAnsi"/>
          <w:b/>
          <w:color w:val="000000" w:themeColor="text1"/>
        </w:rPr>
        <w:t>35</w:t>
      </w:r>
      <w:r w:rsidRPr="009F4BAE">
        <w:rPr>
          <w:rFonts w:cstheme="majorHAnsi"/>
          <w:b/>
          <w:color w:val="000000" w:themeColor="text1"/>
        </w:rPr>
        <w:t xml:space="preserve">: Kế hoạch sử dụng đất công trình bưu chính viễn thông </w:t>
      </w:r>
      <w:r w:rsidR="0064135A" w:rsidRPr="009F4BAE">
        <w:rPr>
          <w:rFonts w:cstheme="majorHAnsi"/>
          <w:b/>
          <w:color w:val="000000" w:themeColor="text1"/>
        </w:rPr>
        <w:t xml:space="preserve">phân </w:t>
      </w:r>
      <w:r w:rsidRPr="009F4BAE">
        <w:rPr>
          <w:rFonts w:cstheme="majorHAnsi"/>
          <w:b/>
          <w:color w:val="000000" w:themeColor="text1"/>
        </w:rPr>
        <w:t xml:space="preserve">theo năm </w:t>
      </w:r>
      <w:r w:rsidR="0064135A" w:rsidRPr="009F4BAE">
        <w:rPr>
          <w:rFonts w:cstheme="majorHAnsi"/>
          <w:b/>
          <w:color w:val="000000" w:themeColor="text1"/>
        </w:rPr>
        <w:t xml:space="preserve">và phân theo </w:t>
      </w:r>
      <w:r w:rsidRPr="009F4BAE">
        <w:rPr>
          <w:rFonts w:cstheme="majorHAnsi"/>
          <w:b/>
          <w:color w:val="000000" w:themeColor="text1"/>
        </w:rPr>
        <w:t>cấp huyện</w:t>
      </w:r>
      <w:bookmarkEnd w:id="581"/>
      <w:bookmarkEnd w:id="582"/>
    </w:p>
    <w:tbl>
      <w:tblPr>
        <w:tblW w:w="0" w:type="auto"/>
        <w:tblLook w:val="04A0" w:firstRow="1" w:lastRow="0" w:firstColumn="1" w:lastColumn="0" w:noHBand="0" w:noVBand="1"/>
      </w:tblPr>
      <w:tblGrid>
        <w:gridCol w:w="2118"/>
        <w:gridCol w:w="1753"/>
        <w:gridCol w:w="1038"/>
        <w:gridCol w:w="1038"/>
        <w:gridCol w:w="1038"/>
        <w:gridCol w:w="1038"/>
        <w:gridCol w:w="1038"/>
      </w:tblGrid>
      <w:tr w:rsidR="008436C4" w:rsidRPr="008436C4" w14:paraId="113C6E54" w14:textId="77777777" w:rsidTr="008436C4">
        <w:trPr>
          <w:trHeight w:val="30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E58733"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8075BD"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1D318EB5"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Phân theo năm kế hoạch</w:t>
            </w:r>
          </w:p>
        </w:tc>
      </w:tr>
      <w:tr w:rsidR="008436C4" w:rsidRPr="008436C4" w14:paraId="7105A4A6" w14:textId="77777777" w:rsidTr="008436C4">
        <w:trPr>
          <w:trHeight w:val="60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661454F" w14:textId="77777777" w:rsidR="008436C4" w:rsidRPr="008436C4" w:rsidRDefault="008436C4" w:rsidP="008436C4">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CDBC3" w14:textId="77777777" w:rsidR="008436C4" w:rsidRPr="008436C4" w:rsidRDefault="008436C4" w:rsidP="008436C4">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3E77AF8B"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109629F6"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6BD47A43"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51634982"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6907F317" w14:textId="77777777" w:rsidR="008436C4" w:rsidRPr="008436C4" w:rsidRDefault="008436C4" w:rsidP="008436C4">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Năm 2025</w:t>
            </w:r>
          </w:p>
        </w:tc>
      </w:tr>
      <w:tr w:rsidR="005F396D" w:rsidRPr="008436C4" w14:paraId="0EE32561"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A78B5" w14:textId="77777777" w:rsidR="005F396D" w:rsidRPr="008436C4" w:rsidRDefault="005F396D" w:rsidP="005F396D">
            <w:pPr>
              <w:spacing w:after="0" w:line="240" w:lineRule="auto"/>
              <w:jc w:val="center"/>
              <w:rPr>
                <w:rFonts w:asciiTheme="majorHAnsi" w:eastAsia="Times New Roman" w:hAnsiTheme="majorHAnsi" w:cstheme="majorHAnsi"/>
                <w:b/>
                <w:bCs/>
                <w:sz w:val="24"/>
                <w:szCs w:val="24"/>
                <w:lang w:val="en-US"/>
              </w:rPr>
            </w:pPr>
            <w:r w:rsidRPr="008436C4">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5B4569BB" w14:textId="1B66B5FF"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8</w:t>
            </w:r>
          </w:p>
        </w:tc>
        <w:tc>
          <w:tcPr>
            <w:tcW w:w="0" w:type="auto"/>
            <w:tcBorders>
              <w:top w:val="nil"/>
              <w:left w:val="nil"/>
              <w:bottom w:val="single" w:sz="4" w:space="0" w:color="auto"/>
              <w:right w:val="single" w:sz="4" w:space="0" w:color="auto"/>
            </w:tcBorders>
            <w:shd w:val="clear" w:color="000000" w:fill="FFFFFF"/>
            <w:vAlign w:val="center"/>
            <w:hideMark/>
          </w:tcPr>
          <w:p w14:paraId="10F60AB2" w14:textId="6F4075CE"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9</w:t>
            </w:r>
          </w:p>
        </w:tc>
        <w:tc>
          <w:tcPr>
            <w:tcW w:w="0" w:type="auto"/>
            <w:tcBorders>
              <w:top w:val="nil"/>
              <w:left w:val="nil"/>
              <w:bottom w:val="single" w:sz="4" w:space="0" w:color="auto"/>
              <w:right w:val="single" w:sz="4" w:space="0" w:color="auto"/>
            </w:tcBorders>
            <w:shd w:val="clear" w:color="000000" w:fill="FFFFFF"/>
            <w:vAlign w:val="center"/>
            <w:hideMark/>
          </w:tcPr>
          <w:p w14:paraId="4A0512D9" w14:textId="375D39A8"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9</w:t>
            </w:r>
          </w:p>
        </w:tc>
        <w:tc>
          <w:tcPr>
            <w:tcW w:w="0" w:type="auto"/>
            <w:tcBorders>
              <w:top w:val="nil"/>
              <w:left w:val="nil"/>
              <w:bottom w:val="single" w:sz="4" w:space="0" w:color="auto"/>
              <w:right w:val="single" w:sz="4" w:space="0" w:color="auto"/>
            </w:tcBorders>
            <w:shd w:val="clear" w:color="000000" w:fill="FFFFFF"/>
            <w:vAlign w:val="center"/>
            <w:hideMark/>
          </w:tcPr>
          <w:p w14:paraId="3FB0F3E9" w14:textId="6F6B48B5"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73</w:t>
            </w:r>
          </w:p>
        </w:tc>
        <w:tc>
          <w:tcPr>
            <w:tcW w:w="0" w:type="auto"/>
            <w:tcBorders>
              <w:top w:val="nil"/>
              <w:left w:val="nil"/>
              <w:bottom w:val="single" w:sz="4" w:space="0" w:color="auto"/>
              <w:right w:val="single" w:sz="4" w:space="0" w:color="auto"/>
            </w:tcBorders>
            <w:shd w:val="clear" w:color="000000" w:fill="FFFFFF"/>
            <w:vAlign w:val="center"/>
            <w:hideMark/>
          </w:tcPr>
          <w:p w14:paraId="028A0CC3" w14:textId="51FC539E"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128</w:t>
            </w:r>
          </w:p>
        </w:tc>
        <w:tc>
          <w:tcPr>
            <w:tcW w:w="0" w:type="auto"/>
            <w:tcBorders>
              <w:top w:val="nil"/>
              <w:left w:val="nil"/>
              <w:bottom w:val="single" w:sz="4" w:space="0" w:color="auto"/>
              <w:right w:val="single" w:sz="4" w:space="0" w:color="auto"/>
            </w:tcBorders>
            <w:shd w:val="clear" w:color="000000" w:fill="FFFFFF"/>
            <w:vAlign w:val="center"/>
            <w:hideMark/>
          </w:tcPr>
          <w:p w14:paraId="05184386" w14:textId="7BC8C04D"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215</w:t>
            </w:r>
          </w:p>
        </w:tc>
      </w:tr>
      <w:tr w:rsidR="005F396D" w:rsidRPr="008436C4" w14:paraId="35CB7E25"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1DBF77"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7F46FC86" w14:textId="3E3FED7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6152A35A" w14:textId="41D887A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3A51AB82" w14:textId="77BFECA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6A2D5EB5" w14:textId="75A137A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25</w:t>
            </w:r>
          </w:p>
        </w:tc>
        <w:tc>
          <w:tcPr>
            <w:tcW w:w="0" w:type="auto"/>
            <w:tcBorders>
              <w:top w:val="nil"/>
              <w:left w:val="nil"/>
              <w:bottom w:val="single" w:sz="4" w:space="0" w:color="auto"/>
              <w:right w:val="single" w:sz="4" w:space="0" w:color="auto"/>
            </w:tcBorders>
            <w:shd w:val="clear" w:color="auto" w:fill="auto"/>
            <w:noWrap/>
            <w:vAlign w:val="center"/>
            <w:hideMark/>
          </w:tcPr>
          <w:p w14:paraId="699746B4" w14:textId="653CBF7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25</w:t>
            </w:r>
          </w:p>
        </w:tc>
        <w:tc>
          <w:tcPr>
            <w:tcW w:w="0" w:type="auto"/>
            <w:tcBorders>
              <w:top w:val="nil"/>
              <w:left w:val="nil"/>
              <w:bottom w:val="single" w:sz="4" w:space="0" w:color="auto"/>
              <w:right w:val="single" w:sz="4" w:space="0" w:color="auto"/>
            </w:tcBorders>
            <w:shd w:val="clear" w:color="auto" w:fill="auto"/>
            <w:noWrap/>
            <w:vAlign w:val="center"/>
            <w:hideMark/>
          </w:tcPr>
          <w:p w14:paraId="6B805861" w14:textId="02365DC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25</w:t>
            </w:r>
          </w:p>
        </w:tc>
      </w:tr>
      <w:tr w:rsidR="005F396D" w:rsidRPr="008436C4" w14:paraId="429FB24F"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B3237D"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25654848" w14:textId="354CAE1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3992ABC7" w14:textId="2096E4FF"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4AD4BEEB" w14:textId="273E0BFF"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5EAD1E1A" w14:textId="635D52F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3268B864" w14:textId="57F76FA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7676B236" w14:textId="2B46DB4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11</w:t>
            </w:r>
          </w:p>
        </w:tc>
      </w:tr>
      <w:tr w:rsidR="005F396D" w:rsidRPr="008436C4" w14:paraId="3CF1096B" w14:textId="77777777" w:rsidTr="005F39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8861BC"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tcPr>
          <w:p w14:paraId="221A2564" w14:textId="631E119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p>
        </w:tc>
        <w:tc>
          <w:tcPr>
            <w:tcW w:w="0" w:type="auto"/>
            <w:tcBorders>
              <w:top w:val="nil"/>
              <w:left w:val="nil"/>
              <w:bottom w:val="single" w:sz="4" w:space="0" w:color="auto"/>
              <w:right w:val="single" w:sz="4" w:space="0" w:color="auto"/>
            </w:tcBorders>
            <w:shd w:val="clear" w:color="auto" w:fill="auto"/>
            <w:noWrap/>
            <w:vAlign w:val="center"/>
          </w:tcPr>
          <w:p w14:paraId="60193ABA" w14:textId="3560F18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p>
        </w:tc>
        <w:tc>
          <w:tcPr>
            <w:tcW w:w="0" w:type="auto"/>
            <w:tcBorders>
              <w:top w:val="nil"/>
              <w:left w:val="nil"/>
              <w:bottom w:val="single" w:sz="4" w:space="0" w:color="auto"/>
              <w:right w:val="single" w:sz="4" w:space="0" w:color="auto"/>
            </w:tcBorders>
            <w:shd w:val="clear" w:color="auto" w:fill="auto"/>
            <w:noWrap/>
            <w:vAlign w:val="center"/>
          </w:tcPr>
          <w:p w14:paraId="42EEE3C3" w14:textId="17EE8B4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p>
        </w:tc>
        <w:tc>
          <w:tcPr>
            <w:tcW w:w="0" w:type="auto"/>
            <w:tcBorders>
              <w:top w:val="nil"/>
              <w:left w:val="nil"/>
              <w:bottom w:val="single" w:sz="4" w:space="0" w:color="auto"/>
              <w:right w:val="single" w:sz="4" w:space="0" w:color="auto"/>
            </w:tcBorders>
            <w:shd w:val="clear" w:color="auto" w:fill="auto"/>
            <w:noWrap/>
            <w:vAlign w:val="center"/>
          </w:tcPr>
          <w:p w14:paraId="61A482C9" w14:textId="6767E5F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p>
        </w:tc>
        <w:tc>
          <w:tcPr>
            <w:tcW w:w="0" w:type="auto"/>
            <w:tcBorders>
              <w:top w:val="nil"/>
              <w:left w:val="nil"/>
              <w:bottom w:val="single" w:sz="4" w:space="0" w:color="auto"/>
              <w:right w:val="single" w:sz="4" w:space="0" w:color="auto"/>
            </w:tcBorders>
            <w:shd w:val="clear" w:color="auto" w:fill="auto"/>
            <w:noWrap/>
            <w:vAlign w:val="center"/>
          </w:tcPr>
          <w:p w14:paraId="7F3A35C7" w14:textId="77DFFFD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772E0E8C" w14:textId="02C426B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15</w:t>
            </w:r>
          </w:p>
        </w:tc>
      </w:tr>
      <w:tr w:rsidR="005F396D" w:rsidRPr="008436C4" w14:paraId="1CA81D09"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0331C1"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43987176" w14:textId="1CC2DF1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4A45861F" w14:textId="1C14C75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68372D53" w14:textId="3D52212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27D2AFBB" w14:textId="280F7ED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58AC65F5" w14:textId="6DB3CA4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68D05DB7" w14:textId="1686C0C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20</w:t>
            </w:r>
          </w:p>
        </w:tc>
      </w:tr>
      <w:tr w:rsidR="005F396D" w:rsidRPr="008436C4" w14:paraId="6C93DBFF"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6E96CB"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459BD03F" w14:textId="3D05AAB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0590ED50" w14:textId="7FAC030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23ECC32C" w14:textId="16D42DE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4D082FCC" w14:textId="19C5E4C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29</w:t>
            </w:r>
          </w:p>
        </w:tc>
        <w:tc>
          <w:tcPr>
            <w:tcW w:w="0" w:type="auto"/>
            <w:tcBorders>
              <w:top w:val="nil"/>
              <w:left w:val="nil"/>
              <w:bottom w:val="single" w:sz="4" w:space="0" w:color="auto"/>
              <w:right w:val="single" w:sz="4" w:space="0" w:color="auto"/>
            </w:tcBorders>
            <w:shd w:val="clear" w:color="auto" w:fill="auto"/>
            <w:noWrap/>
            <w:vAlign w:val="center"/>
            <w:hideMark/>
          </w:tcPr>
          <w:p w14:paraId="4E1E8385" w14:textId="1A0E885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38</w:t>
            </w:r>
          </w:p>
        </w:tc>
        <w:tc>
          <w:tcPr>
            <w:tcW w:w="0" w:type="auto"/>
            <w:tcBorders>
              <w:top w:val="nil"/>
              <w:left w:val="nil"/>
              <w:bottom w:val="single" w:sz="4" w:space="0" w:color="auto"/>
              <w:right w:val="single" w:sz="4" w:space="0" w:color="auto"/>
            </w:tcBorders>
            <w:shd w:val="clear" w:color="auto" w:fill="auto"/>
            <w:noWrap/>
            <w:vAlign w:val="center"/>
            <w:hideMark/>
          </w:tcPr>
          <w:p w14:paraId="03A85A10" w14:textId="6011208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38</w:t>
            </w:r>
          </w:p>
        </w:tc>
      </w:tr>
      <w:tr w:rsidR="005F396D" w:rsidRPr="008436C4" w14:paraId="77EBA7D4"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BAAB6"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608109AB" w14:textId="426D9E5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515CC135" w14:textId="5813189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6E6CF128" w14:textId="3EB7BFA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646C82BE" w14:textId="6A90888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31E08C90" w14:textId="534836A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0E7D4C7A" w14:textId="0E8BD9C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25</w:t>
            </w:r>
          </w:p>
        </w:tc>
      </w:tr>
      <w:tr w:rsidR="005F396D" w:rsidRPr="008436C4" w14:paraId="78DD7474"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2631B"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58F0DCA5" w14:textId="54C8950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2B4D9DFA" w14:textId="4BAE52A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5BB25935" w14:textId="3DBF823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64153AD7" w14:textId="675E95A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1D7F3C39" w14:textId="1AC0500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23</w:t>
            </w:r>
          </w:p>
        </w:tc>
        <w:tc>
          <w:tcPr>
            <w:tcW w:w="0" w:type="auto"/>
            <w:tcBorders>
              <w:top w:val="nil"/>
              <w:left w:val="nil"/>
              <w:bottom w:val="single" w:sz="4" w:space="0" w:color="auto"/>
              <w:right w:val="single" w:sz="4" w:space="0" w:color="auto"/>
            </w:tcBorders>
            <w:shd w:val="clear" w:color="auto" w:fill="auto"/>
            <w:noWrap/>
            <w:vAlign w:val="center"/>
            <w:hideMark/>
          </w:tcPr>
          <w:p w14:paraId="353622AF" w14:textId="1DA23D5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23</w:t>
            </w:r>
          </w:p>
        </w:tc>
      </w:tr>
      <w:tr w:rsidR="005F396D" w:rsidRPr="008436C4" w14:paraId="17946516"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C98105"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676798D2" w14:textId="2D1FC3B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0C5EA1BC" w14:textId="6CB065C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256F5CED" w14:textId="5F63D1E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3C4CA958" w14:textId="7F19B54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6409661D" w14:textId="42F41D2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579F5BDF" w14:textId="4AE0FD1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33</w:t>
            </w:r>
          </w:p>
        </w:tc>
      </w:tr>
      <w:tr w:rsidR="005F396D" w:rsidRPr="008436C4" w14:paraId="5CA04D3B" w14:textId="77777777" w:rsidTr="008436C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F6C620" w14:textId="77777777" w:rsidR="005F396D" w:rsidRPr="008436C4" w:rsidRDefault="005F396D" w:rsidP="005F396D">
            <w:pPr>
              <w:spacing w:after="0" w:line="240" w:lineRule="auto"/>
              <w:jc w:val="center"/>
              <w:rPr>
                <w:rFonts w:asciiTheme="majorHAnsi" w:eastAsia="Times New Roman" w:hAnsiTheme="majorHAnsi" w:cstheme="majorHAnsi"/>
                <w:sz w:val="24"/>
                <w:szCs w:val="24"/>
                <w:lang w:val="en-US"/>
              </w:rPr>
            </w:pPr>
            <w:r w:rsidRPr="008436C4">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401B77E4" w14:textId="5AC4487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8D33D7E" w14:textId="098AC21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5AEAF88B" w14:textId="0518C48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034DCA63" w14:textId="42707DF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5A59DBEE" w14:textId="4620044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25</w:t>
            </w:r>
          </w:p>
        </w:tc>
        <w:tc>
          <w:tcPr>
            <w:tcW w:w="0" w:type="auto"/>
            <w:tcBorders>
              <w:top w:val="nil"/>
              <w:left w:val="nil"/>
              <w:bottom w:val="single" w:sz="4" w:space="0" w:color="auto"/>
              <w:right w:val="single" w:sz="4" w:space="0" w:color="auto"/>
            </w:tcBorders>
            <w:shd w:val="clear" w:color="auto" w:fill="auto"/>
            <w:noWrap/>
            <w:vAlign w:val="center"/>
            <w:hideMark/>
          </w:tcPr>
          <w:p w14:paraId="44571A7F" w14:textId="0F71C56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25</w:t>
            </w:r>
          </w:p>
        </w:tc>
      </w:tr>
    </w:tbl>
    <w:p w14:paraId="229F3A99" w14:textId="6EFB52F3" w:rsidR="00BB15E2" w:rsidRPr="009F4BAE" w:rsidRDefault="00096842"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g9</w:t>
      </w:r>
      <w:r w:rsidR="007F5A3A" w:rsidRPr="009F4BAE">
        <w:rPr>
          <w:rFonts w:asciiTheme="majorHAnsi" w:hAnsiTheme="majorHAnsi" w:cstheme="majorHAnsi"/>
          <w:color w:val="000000" w:themeColor="text1"/>
          <w:sz w:val="28"/>
          <w:szCs w:val="28"/>
        </w:rPr>
        <w:t xml:space="preserve">) </w:t>
      </w:r>
      <w:r w:rsidR="00BB15E2" w:rsidRPr="009F4BAE">
        <w:rPr>
          <w:rFonts w:asciiTheme="majorHAnsi" w:hAnsiTheme="majorHAnsi" w:cstheme="majorHAnsi"/>
          <w:color w:val="000000" w:themeColor="text1"/>
          <w:sz w:val="28"/>
          <w:szCs w:val="28"/>
        </w:rPr>
        <w:t>Đất xây dựng kho dự trữ quốc gia</w:t>
      </w:r>
    </w:p>
    <w:p w14:paraId="6387C7A9" w14:textId="587A9016" w:rsidR="00BB15E2" w:rsidRPr="009F4BAE" w:rsidRDefault="00BB15E2" w:rsidP="00BB15E2">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Năm 2020, tỉnh Thái Nguyên không có ha đất xây dựng kho dự trữ quốc gia. Trong kỳ kế hoạch đất xây dựng kho dự trữ quốc gia tăng 11 ha để xây dựng kho dự trữ tại các điểm Phúc Trìu; Cầu Mây; Đồng Tiến và kho Muối. Diện tích tăng được chuyển sang từ đất trồng cây lâu năm và rừng sản xuất. </w:t>
      </w:r>
    </w:p>
    <w:p w14:paraId="6B038532" w14:textId="73DDF2A7" w:rsidR="00BB15E2" w:rsidRPr="009F4BAE" w:rsidRDefault="00BB15E2" w:rsidP="00BB15E2">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Đến năm 2025, tỉnh Thái Nguyên có 11 ha đất xây dựng kho dự trữ quốc gia, phù hợp với chỉ tiêu quốc gia phân bổ tại Quyết định 326/QĐ-TTg ngày 9/3/2022. </w:t>
      </w:r>
    </w:p>
    <w:p w14:paraId="4A1DD997" w14:textId="1594188F" w:rsidR="007F5A3A" w:rsidRPr="009F4BAE" w:rsidRDefault="00BB15E2"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g10)</w:t>
      </w:r>
      <w:r w:rsidR="00733474" w:rsidRPr="009F4BAE">
        <w:rPr>
          <w:rFonts w:asciiTheme="majorHAnsi" w:hAnsiTheme="majorHAnsi" w:cstheme="majorHAnsi"/>
          <w:color w:val="000000" w:themeColor="text1"/>
          <w:sz w:val="28"/>
          <w:szCs w:val="28"/>
        </w:rPr>
        <w:t xml:space="preserve"> </w:t>
      </w:r>
      <w:r w:rsidR="007F5A3A" w:rsidRPr="009F4BAE">
        <w:rPr>
          <w:rFonts w:asciiTheme="majorHAnsi" w:hAnsiTheme="majorHAnsi" w:cstheme="majorHAnsi"/>
          <w:color w:val="000000" w:themeColor="text1"/>
          <w:sz w:val="28"/>
          <w:szCs w:val="28"/>
        </w:rPr>
        <w:t>Đất cơ sở tôn giáo</w:t>
      </w:r>
    </w:p>
    <w:p w14:paraId="76314101"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tỉnh Thái Nguyên có 95 ha đất cơ sở tôn giáo.</w:t>
      </w:r>
    </w:p>
    <w:p w14:paraId="2588D2DE" w14:textId="130D4727" w:rsidR="00BB15E2" w:rsidRPr="009F4BAE" w:rsidRDefault="00BB15E2" w:rsidP="00BB15E2">
      <w:pPr>
        <w:spacing w:before="60" w:after="60" w:line="360" w:lineRule="exact"/>
        <w:ind w:firstLine="720"/>
        <w:jc w:val="both"/>
        <w:rPr>
          <w:rFonts w:asciiTheme="majorHAnsi" w:hAnsiTheme="majorHAnsi" w:cstheme="majorHAnsi"/>
          <w:color w:val="000000" w:themeColor="text1"/>
          <w:sz w:val="28"/>
          <w:szCs w:val="28"/>
        </w:rPr>
      </w:pPr>
      <w:bookmarkStart w:id="584" w:name="_Toc105750530"/>
      <w:bookmarkStart w:id="585" w:name="_Toc105762957"/>
      <w:r w:rsidRPr="009F4BAE">
        <w:rPr>
          <w:rFonts w:asciiTheme="majorHAnsi" w:hAnsiTheme="majorHAnsi" w:cstheme="majorHAnsi"/>
          <w:color w:val="000000" w:themeColor="text1"/>
          <w:sz w:val="28"/>
          <w:szCs w:val="28"/>
        </w:rPr>
        <w:t>Diện tích đất cơ sở tôn giáo được điều chỉnh trong kỳ kế hoạch sử dụng đất 5 năm (2021 - 2025) tỉnh Thái Nguyên như sau:</w:t>
      </w:r>
    </w:p>
    <w:p w14:paraId="0D0E58AE" w14:textId="60360861" w:rsidR="00BB15E2" w:rsidRDefault="00BB15E2" w:rsidP="00BB15E2">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733474" w:rsidRPr="009F4BAE">
        <w:rPr>
          <w:rFonts w:asciiTheme="majorHAnsi" w:hAnsiTheme="majorHAnsi" w:cstheme="majorHAnsi"/>
          <w:color w:val="000000" w:themeColor="text1"/>
          <w:sz w:val="28"/>
          <w:szCs w:val="28"/>
        </w:rPr>
        <w:t>diện tích đất cơ sở tôn giáo không thay đổi mục đích sử dụng so với hiện trạng năm 2020 là</w:t>
      </w:r>
      <w:r w:rsidRPr="009F4BAE">
        <w:rPr>
          <w:rFonts w:asciiTheme="majorHAnsi" w:hAnsiTheme="majorHAnsi" w:cstheme="majorHAnsi"/>
          <w:color w:val="000000" w:themeColor="text1"/>
          <w:sz w:val="28"/>
          <w:szCs w:val="28"/>
        </w:rPr>
        <w:t xml:space="preserve"> </w:t>
      </w:r>
      <w:r w:rsidR="00DD7A44">
        <w:rPr>
          <w:rFonts w:asciiTheme="majorHAnsi" w:hAnsiTheme="majorHAnsi" w:cstheme="majorHAnsi"/>
          <w:color w:val="000000" w:themeColor="text1"/>
          <w:sz w:val="28"/>
          <w:szCs w:val="28"/>
        </w:rPr>
        <w:t>87</w:t>
      </w:r>
      <w:r w:rsidRPr="009F4BAE">
        <w:rPr>
          <w:rFonts w:asciiTheme="majorHAnsi" w:hAnsiTheme="majorHAnsi" w:cstheme="majorHAnsi"/>
          <w:color w:val="000000" w:themeColor="text1"/>
          <w:sz w:val="28"/>
          <w:szCs w:val="28"/>
        </w:rPr>
        <w:t xml:space="preserve"> ha.</w:t>
      </w:r>
    </w:p>
    <w:p w14:paraId="08AA8150" w14:textId="24ABF2BB" w:rsidR="00DD7A44" w:rsidRPr="009F4BAE" w:rsidRDefault="00DD7A44" w:rsidP="00DD7A44">
      <w:pPr>
        <w:spacing w:before="60" w:after="60" w:line="35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i/>
          <w:iCs/>
          <w:color w:val="000000" w:themeColor="text1"/>
          <w:spacing w:val="-4"/>
          <w:sz w:val="28"/>
          <w:szCs w:val="28"/>
        </w:rPr>
        <w:t>- Diện tích giảm</w:t>
      </w:r>
      <w:r w:rsidRPr="009F4BAE">
        <w:rPr>
          <w:rFonts w:asciiTheme="majorHAnsi" w:hAnsiTheme="majorHAnsi" w:cstheme="majorHAnsi"/>
          <w:color w:val="000000" w:themeColor="text1"/>
          <w:spacing w:val="-4"/>
          <w:sz w:val="28"/>
          <w:szCs w:val="28"/>
        </w:rPr>
        <w:t xml:space="preserve">: </w:t>
      </w:r>
      <w:r w:rsidRPr="009F4BAE">
        <w:rPr>
          <w:rFonts w:asciiTheme="majorHAnsi" w:hAnsiTheme="majorHAnsi" w:cstheme="majorHAnsi"/>
          <w:color w:val="000000" w:themeColor="text1"/>
          <w:sz w:val="28"/>
          <w:szCs w:val="28"/>
        </w:rPr>
        <w:t>diện tích đất cơ sở tôn giáo</w:t>
      </w:r>
      <w:r w:rsidRPr="009F4BAE">
        <w:rPr>
          <w:rFonts w:asciiTheme="majorHAnsi" w:hAnsiTheme="majorHAnsi" w:cstheme="majorHAnsi"/>
          <w:color w:val="000000" w:themeColor="text1"/>
          <w:spacing w:val="-4"/>
          <w:sz w:val="28"/>
          <w:szCs w:val="28"/>
        </w:rPr>
        <w:t xml:space="preserve"> giả</w:t>
      </w:r>
      <w:r>
        <w:rPr>
          <w:rFonts w:asciiTheme="majorHAnsi" w:hAnsiTheme="majorHAnsi" w:cstheme="majorHAnsi"/>
          <w:color w:val="000000" w:themeColor="text1"/>
          <w:spacing w:val="-4"/>
          <w:sz w:val="28"/>
          <w:szCs w:val="28"/>
        </w:rPr>
        <w:t>m 7</w:t>
      </w:r>
      <w:r w:rsidRPr="009F4BAE">
        <w:rPr>
          <w:rFonts w:asciiTheme="majorHAnsi" w:hAnsiTheme="majorHAnsi" w:cstheme="majorHAnsi"/>
          <w:color w:val="000000" w:themeColor="text1"/>
          <w:spacing w:val="-4"/>
          <w:sz w:val="28"/>
          <w:szCs w:val="28"/>
        </w:rPr>
        <w:t xml:space="preserve"> ha do chuyển sang các mục đích phi nông nghiệp khác.</w:t>
      </w:r>
    </w:p>
    <w:p w14:paraId="7A6CD05E" w14:textId="101CF10F" w:rsidR="00BB15E2" w:rsidRPr="00C40EBA" w:rsidRDefault="00BB15E2" w:rsidP="00BB15E2">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lastRenderedPageBreak/>
        <w:t>- Diện tích đất từ các mục đích khác chuyển sang trong kỳ kế hoạch</w:t>
      </w:r>
      <w:r w:rsidRPr="009F4BAE">
        <w:rPr>
          <w:rFonts w:asciiTheme="majorHAnsi" w:hAnsiTheme="majorHAnsi" w:cstheme="majorHAnsi"/>
          <w:color w:val="000000" w:themeColor="text1"/>
          <w:sz w:val="28"/>
          <w:szCs w:val="28"/>
        </w:rPr>
        <w:t xml:space="preserve">: đất cơ sở tôn giáo tăng thêm </w:t>
      </w:r>
      <w:r w:rsidR="005F396D" w:rsidRPr="00C40EBA">
        <w:rPr>
          <w:rFonts w:asciiTheme="majorHAnsi" w:hAnsiTheme="majorHAnsi" w:cstheme="majorHAnsi"/>
          <w:color w:val="000000" w:themeColor="text1"/>
          <w:sz w:val="28"/>
          <w:szCs w:val="28"/>
        </w:rPr>
        <w:t>6</w:t>
      </w:r>
      <w:r w:rsidRPr="009F4BAE">
        <w:rPr>
          <w:rFonts w:asciiTheme="majorHAnsi" w:hAnsiTheme="majorHAnsi" w:cstheme="majorHAnsi"/>
          <w:color w:val="000000" w:themeColor="text1"/>
          <w:sz w:val="28"/>
          <w:szCs w:val="28"/>
        </w:rPr>
        <w:t xml:space="preserve"> ha để mở rộng, quy hoạch </w:t>
      </w:r>
      <w:r w:rsidR="009D05A1" w:rsidRPr="009F4BAE">
        <w:rPr>
          <w:rFonts w:asciiTheme="majorHAnsi" w:hAnsiTheme="majorHAnsi" w:cstheme="majorHAnsi"/>
          <w:color w:val="000000" w:themeColor="text1"/>
          <w:sz w:val="28"/>
          <w:szCs w:val="28"/>
        </w:rPr>
        <w:t xml:space="preserve">xây dựng </w:t>
      </w:r>
      <w:r w:rsidRPr="009F4BAE">
        <w:rPr>
          <w:rFonts w:asciiTheme="majorHAnsi" w:hAnsiTheme="majorHAnsi" w:cstheme="majorHAnsi"/>
          <w:color w:val="000000" w:themeColor="text1"/>
          <w:sz w:val="28"/>
          <w:szCs w:val="28"/>
        </w:rPr>
        <w:t xml:space="preserve">các </w:t>
      </w:r>
      <w:r w:rsidR="009D05A1" w:rsidRPr="009F4BAE">
        <w:rPr>
          <w:rFonts w:asciiTheme="majorHAnsi" w:hAnsiTheme="majorHAnsi" w:cstheme="majorHAnsi"/>
          <w:color w:val="000000" w:themeColor="text1"/>
          <w:sz w:val="28"/>
          <w:szCs w:val="28"/>
        </w:rPr>
        <w:t>chùa,</w:t>
      </w:r>
      <w:r w:rsidRPr="009F4BAE">
        <w:rPr>
          <w:rFonts w:asciiTheme="majorHAnsi" w:hAnsiTheme="majorHAnsi" w:cstheme="majorHAnsi"/>
          <w:color w:val="000000" w:themeColor="text1"/>
          <w:sz w:val="28"/>
          <w:szCs w:val="28"/>
        </w:rPr>
        <w:t xml:space="preserve"> giáo họ và các cơ sở t</w:t>
      </w:r>
      <w:r w:rsidR="004D5E52" w:rsidRPr="009F4BAE">
        <w:rPr>
          <w:rFonts w:asciiTheme="majorHAnsi" w:hAnsiTheme="majorHAnsi" w:cstheme="majorHAnsi"/>
          <w:color w:val="000000" w:themeColor="text1"/>
          <w:sz w:val="28"/>
          <w:szCs w:val="28"/>
        </w:rPr>
        <w:t>ôn giáo trên địa bàn các huyện</w:t>
      </w:r>
      <w:r w:rsidRPr="009F4BAE">
        <w:rPr>
          <w:rFonts w:asciiTheme="majorHAnsi" w:hAnsiTheme="majorHAnsi" w:cstheme="majorHAnsi"/>
          <w:color w:val="000000" w:themeColor="text1"/>
          <w:sz w:val="28"/>
          <w:szCs w:val="28"/>
        </w:rPr>
        <w:t xml:space="preserve">, thành phố. Diện tích tăng được chuyển sang từ các loại đất: đất trồng </w:t>
      </w:r>
      <w:r w:rsidR="00DD7A44">
        <w:rPr>
          <w:rFonts w:asciiTheme="majorHAnsi" w:hAnsiTheme="majorHAnsi" w:cstheme="majorHAnsi"/>
          <w:color w:val="000000" w:themeColor="text1"/>
          <w:sz w:val="28"/>
          <w:szCs w:val="28"/>
        </w:rPr>
        <w:t>lúa 1</w:t>
      </w:r>
      <w:r w:rsidR="004D5E52" w:rsidRPr="009F4BAE">
        <w:rPr>
          <w:rFonts w:asciiTheme="majorHAnsi" w:hAnsiTheme="majorHAnsi" w:cstheme="majorHAnsi"/>
          <w:color w:val="000000" w:themeColor="text1"/>
          <w:sz w:val="28"/>
          <w:szCs w:val="28"/>
        </w:rPr>
        <w:t xml:space="preserve"> ha; đất trồng </w:t>
      </w:r>
      <w:r w:rsidRPr="009F4BAE">
        <w:rPr>
          <w:rFonts w:asciiTheme="majorHAnsi" w:hAnsiTheme="majorHAnsi" w:cstheme="majorHAnsi"/>
          <w:color w:val="000000" w:themeColor="text1"/>
          <w:sz w:val="28"/>
          <w:szCs w:val="28"/>
        </w:rPr>
        <w:t xml:space="preserve">cây </w:t>
      </w:r>
      <w:r w:rsidR="004D5E52" w:rsidRPr="009F4BAE">
        <w:rPr>
          <w:rFonts w:asciiTheme="majorHAnsi" w:hAnsiTheme="majorHAnsi" w:cstheme="majorHAnsi"/>
          <w:color w:val="000000" w:themeColor="text1"/>
          <w:sz w:val="28"/>
          <w:szCs w:val="28"/>
        </w:rPr>
        <w:t>lâu năm</w:t>
      </w:r>
      <w:r w:rsidRPr="009F4BAE">
        <w:rPr>
          <w:rFonts w:asciiTheme="majorHAnsi" w:hAnsiTheme="majorHAnsi" w:cstheme="majorHAnsi"/>
          <w:color w:val="000000" w:themeColor="text1"/>
          <w:sz w:val="28"/>
          <w:szCs w:val="28"/>
        </w:rPr>
        <w:t xml:space="preserve"> </w:t>
      </w:r>
      <w:r w:rsidR="005F396D" w:rsidRPr="00C40EBA">
        <w:rPr>
          <w:rFonts w:asciiTheme="majorHAnsi" w:hAnsiTheme="majorHAnsi" w:cstheme="majorHAnsi"/>
          <w:color w:val="000000" w:themeColor="text1"/>
          <w:sz w:val="28"/>
          <w:szCs w:val="28"/>
        </w:rPr>
        <w:t>2</w:t>
      </w:r>
      <w:r w:rsidRPr="009F4BAE">
        <w:rPr>
          <w:rFonts w:asciiTheme="majorHAnsi" w:hAnsiTheme="majorHAnsi" w:cstheme="majorHAnsi"/>
          <w:color w:val="000000" w:themeColor="text1"/>
          <w:sz w:val="28"/>
          <w:szCs w:val="28"/>
        </w:rPr>
        <w:t xml:space="preserve"> ha; đất </w:t>
      </w:r>
      <w:r w:rsidR="004D5E52" w:rsidRPr="009F4BAE">
        <w:rPr>
          <w:rFonts w:asciiTheme="majorHAnsi" w:hAnsiTheme="majorHAnsi" w:cstheme="majorHAnsi"/>
          <w:color w:val="000000" w:themeColor="text1"/>
          <w:sz w:val="28"/>
          <w:szCs w:val="28"/>
        </w:rPr>
        <w:t>rừng sản xuấ</w:t>
      </w:r>
      <w:r w:rsidR="00DD7A44">
        <w:rPr>
          <w:rFonts w:asciiTheme="majorHAnsi" w:hAnsiTheme="majorHAnsi" w:cstheme="majorHAnsi"/>
          <w:color w:val="000000" w:themeColor="text1"/>
          <w:sz w:val="28"/>
          <w:szCs w:val="28"/>
        </w:rPr>
        <w:t xml:space="preserve">t </w:t>
      </w:r>
      <w:r w:rsidR="005F396D" w:rsidRPr="00C40EBA">
        <w:rPr>
          <w:rFonts w:asciiTheme="majorHAnsi" w:hAnsiTheme="majorHAnsi" w:cstheme="majorHAnsi"/>
          <w:color w:val="000000" w:themeColor="text1"/>
          <w:sz w:val="28"/>
          <w:szCs w:val="28"/>
        </w:rPr>
        <w:t>1</w:t>
      </w:r>
      <w:r w:rsidR="00DD7A44">
        <w:rPr>
          <w:rFonts w:asciiTheme="majorHAnsi" w:hAnsiTheme="majorHAnsi" w:cstheme="majorHAnsi"/>
          <w:color w:val="000000" w:themeColor="text1"/>
          <w:sz w:val="28"/>
          <w:szCs w:val="28"/>
        </w:rPr>
        <w:t xml:space="preserve"> ha.</w:t>
      </w:r>
    </w:p>
    <w:p w14:paraId="3B829917" w14:textId="7853162B" w:rsidR="00BB15E2" w:rsidRPr="009F4BAE" w:rsidRDefault="00BB15E2" w:rsidP="00BB15E2">
      <w:pPr>
        <w:spacing w:before="60" w:after="60" w:line="360" w:lineRule="exact"/>
        <w:ind w:firstLine="720"/>
        <w:jc w:val="both"/>
        <w:rPr>
          <w:rFonts w:asciiTheme="majorHAnsi" w:hAnsiTheme="majorHAnsi" w:cstheme="majorHAnsi"/>
          <w:b/>
          <w:bCs/>
          <w:color w:val="000000" w:themeColor="text1"/>
          <w:sz w:val="28"/>
          <w:szCs w:val="28"/>
        </w:rPr>
      </w:pPr>
      <w:r w:rsidRPr="009F4BAE">
        <w:rPr>
          <w:rFonts w:asciiTheme="majorHAnsi" w:hAnsiTheme="majorHAnsi" w:cstheme="majorHAnsi"/>
          <w:color w:val="000000" w:themeColor="text1"/>
          <w:sz w:val="28"/>
          <w:szCs w:val="28"/>
        </w:rPr>
        <w:t xml:space="preserve">Đến năm 2025, tỉnh </w:t>
      </w:r>
      <w:r w:rsidR="004D5E52" w:rsidRPr="009F4BAE">
        <w:rPr>
          <w:rFonts w:asciiTheme="majorHAnsi" w:hAnsiTheme="majorHAnsi" w:cstheme="majorHAnsi"/>
          <w:color w:val="000000" w:themeColor="text1"/>
          <w:sz w:val="28"/>
          <w:szCs w:val="28"/>
        </w:rPr>
        <w:t>Thái Nguyên</w:t>
      </w:r>
      <w:r w:rsidRPr="009F4BAE">
        <w:rPr>
          <w:rFonts w:asciiTheme="majorHAnsi" w:hAnsiTheme="majorHAnsi" w:cstheme="majorHAnsi"/>
          <w:color w:val="000000" w:themeColor="text1"/>
          <w:sz w:val="28"/>
          <w:szCs w:val="28"/>
        </w:rPr>
        <w:t xml:space="preserve"> có </w:t>
      </w:r>
      <w:r w:rsidR="005F396D" w:rsidRPr="00C40EBA">
        <w:rPr>
          <w:rFonts w:asciiTheme="majorHAnsi" w:hAnsiTheme="majorHAnsi" w:cstheme="majorHAnsi"/>
          <w:color w:val="000000" w:themeColor="text1"/>
          <w:sz w:val="28"/>
          <w:szCs w:val="28"/>
        </w:rPr>
        <w:t>93</w:t>
      </w:r>
      <w:r w:rsidR="004D5E52" w:rsidRPr="009F4BAE">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 đất cơ sở tôn giáo, chiếm 0,0</w:t>
      </w:r>
      <w:r w:rsidR="004D5E52" w:rsidRPr="009F4BAE">
        <w:rPr>
          <w:rFonts w:asciiTheme="majorHAnsi" w:hAnsiTheme="majorHAnsi" w:cstheme="majorHAnsi"/>
          <w:color w:val="000000" w:themeColor="text1"/>
          <w:sz w:val="28"/>
          <w:szCs w:val="28"/>
        </w:rPr>
        <w:t>3</w:t>
      </w:r>
      <w:r w:rsidRPr="009F4BAE">
        <w:rPr>
          <w:rFonts w:asciiTheme="majorHAnsi" w:hAnsiTheme="majorHAnsi" w:cstheme="majorHAnsi"/>
          <w:color w:val="000000" w:themeColor="text1"/>
          <w:sz w:val="28"/>
          <w:szCs w:val="28"/>
        </w:rPr>
        <w:t>% diện tích tự nhiên.</w:t>
      </w:r>
    </w:p>
    <w:p w14:paraId="2CB53214" w14:textId="6C720F77" w:rsidR="00C44718" w:rsidRPr="009F4BAE" w:rsidRDefault="00C44718" w:rsidP="0064135A">
      <w:pPr>
        <w:pStyle w:val="Heading3"/>
        <w:spacing w:before="60" w:after="60"/>
        <w:jc w:val="center"/>
        <w:rPr>
          <w:rFonts w:cstheme="majorHAnsi"/>
          <w:b/>
          <w:color w:val="000000" w:themeColor="text1"/>
        </w:rPr>
      </w:pPr>
      <w:r w:rsidRPr="009F4BAE">
        <w:rPr>
          <w:rFonts w:cstheme="majorHAnsi"/>
          <w:b/>
          <w:color w:val="000000" w:themeColor="text1"/>
        </w:rPr>
        <w:t xml:space="preserve">Bảng </w:t>
      </w:r>
      <w:r w:rsidR="00250EB0" w:rsidRPr="009F4BAE">
        <w:rPr>
          <w:rFonts w:cstheme="majorHAnsi"/>
          <w:b/>
          <w:color w:val="000000" w:themeColor="text1"/>
        </w:rPr>
        <w:t>36</w:t>
      </w:r>
      <w:r w:rsidRPr="009F4BAE">
        <w:rPr>
          <w:rFonts w:cstheme="majorHAnsi"/>
          <w:b/>
          <w:color w:val="000000" w:themeColor="text1"/>
        </w:rPr>
        <w:t xml:space="preserve">: Kế hoạch sử dụng đất cơ sở tôn giáo </w:t>
      </w:r>
      <w:r w:rsidR="0064135A" w:rsidRPr="009F4BAE">
        <w:rPr>
          <w:rFonts w:cstheme="majorHAnsi"/>
          <w:b/>
          <w:color w:val="000000" w:themeColor="text1"/>
        </w:rPr>
        <w:t xml:space="preserve">phân </w:t>
      </w:r>
      <w:r w:rsidRPr="009F4BAE">
        <w:rPr>
          <w:rFonts w:cstheme="majorHAnsi"/>
          <w:b/>
          <w:color w:val="000000" w:themeColor="text1"/>
        </w:rPr>
        <w:t xml:space="preserve">theo năm </w:t>
      </w:r>
      <w:r w:rsidR="0064135A" w:rsidRPr="009F4BAE">
        <w:rPr>
          <w:rFonts w:cstheme="majorHAnsi"/>
          <w:b/>
          <w:color w:val="000000" w:themeColor="text1"/>
        </w:rPr>
        <w:t xml:space="preserve">và phân theo </w:t>
      </w:r>
      <w:r w:rsidRPr="009F4BAE">
        <w:rPr>
          <w:rFonts w:cstheme="majorHAnsi"/>
          <w:b/>
          <w:color w:val="000000" w:themeColor="text1"/>
        </w:rPr>
        <w:t>cấp huyện</w:t>
      </w:r>
      <w:bookmarkEnd w:id="584"/>
      <w:bookmarkEnd w:id="585"/>
    </w:p>
    <w:tbl>
      <w:tblPr>
        <w:tblW w:w="0" w:type="auto"/>
        <w:tblLook w:val="04A0" w:firstRow="1" w:lastRow="0" w:firstColumn="1" w:lastColumn="0" w:noHBand="0" w:noVBand="1"/>
      </w:tblPr>
      <w:tblGrid>
        <w:gridCol w:w="2118"/>
        <w:gridCol w:w="1753"/>
        <w:gridCol w:w="1038"/>
        <w:gridCol w:w="1038"/>
        <w:gridCol w:w="1038"/>
        <w:gridCol w:w="1038"/>
        <w:gridCol w:w="1038"/>
      </w:tblGrid>
      <w:tr w:rsidR="00DD7A44" w:rsidRPr="00DD7A44" w14:paraId="4BD3FA57" w14:textId="77777777" w:rsidTr="00DD7A44">
        <w:trPr>
          <w:trHeight w:val="30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2F59A3"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8EC4D1"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65215C04"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Phân theo năm kế hoạch</w:t>
            </w:r>
          </w:p>
        </w:tc>
      </w:tr>
      <w:tr w:rsidR="00DD7A44" w:rsidRPr="00DD7A44" w14:paraId="73C4879B" w14:textId="77777777" w:rsidTr="00DD7A44">
        <w:trPr>
          <w:trHeight w:val="60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E37C33C" w14:textId="77777777" w:rsidR="00DD7A44" w:rsidRPr="00DD7A44" w:rsidRDefault="00DD7A44" w:rsidP="00DD7A44">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9904A" w14:textId="77777777" w:rsidR="00DD7A44" w:rsidRPr="00DD7A44" w:rsidRDefault="00DD7A44" w:rsidP="00DD7A44">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0D314944"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36D47C23"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10AB1AAB"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0F2ABE55"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75D47CCC"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Năm 2025</w:t>
            </w:r>
          </w:p>
        </w:tc>
      </w:tr>
      <w:tr w:rsidR="005F396D" w:rsidRPr="00DD7A44" w14:paraId="01369827"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933BEB" w14:textId="77777777" w:rsidR="005F396D" w:rsidRPr="00DD7A44" w:rsidRDefault="005F396D" w:rsidP="005F396D">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0C6E94E5" w14:textId="3355B745"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95</w:t>
            </w:r>
          </w:p>
        </w:tc>
        <w:tc>
          <w:tcPr>
            <w:tcW w:w="0" w:type="auto"/>
            <w:tcBorders>
              <w:top w:val="nil"/>
              <w:left w:val="nil"/>
              <w:bottom w:val="single" w:sz="4" w:space="0" w:color="auto"/>
              <w:right w:val="single" w:sz="4" w:space="0" w:color="auto"/>
            </w:tcBorders>
            <w:shd w:val="clear" w:color="000000" w:fill="FFFFFF"/>
            <w:vAlign w:val="center"/>
            <w:hideMark/>
          </w:tcPr>
          <w:p w14:paraId="0952C599" w14:textId="00D38F99"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92</w:t>
            </w:r>
          </w:p>
        </w:tc>
        <w:tc>
          <w:tcPr>
            <w:tcW w:w="0" w:type="auto"/>
            <w:tcBorders>
              <w:top w:val="nil"/>
              <w:left w:val="nil"/>
              <w:bottom w:val="single" w:sz="4" w:space="0" w:color="auto"/>
              <w:right w:val="single" w:sz="4" w:space="0" w:color="auto"/>
            </w:tcBorders>
            <w:shd w:val="clear" w:color="000000" w:fill="FFFFFF"/>
            <w:vAlign w:val="center"/>
            <w:hideMark/>
          </w:tcPr>
          <w:p w14:paraId="47733F18" w14:textId="49414D5D"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94</w:t>
            </w:r>
          </w:p>
        </w:tc>
        <w:tc>
          <w:tcPr>
            <w:tcW w:w="0" w:type="auto"/>
            <w:tcBorders>
              <w:top w:val="nil"/>
              <w:left w:val="nil"/>
              <w:bottom w:val="single" w:sz="4" w:space="0" w:color="auto"/>
              <w:right w:val="single" w:sz="4" w:space="0" w:color="auto"/>
            </w:tcBorders>
            <w:shd w:val="clear" w:color="000000" w:fill="FFFFFF"/>
            <w:vAlign w:val="center"/>
            <w:hideMark/>
          </w:tcPr>
          <w:p w14:paraId="2B48649F" w14:textId="19EB7046"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93</w:t>
            </w:r>
          </w:p>
        </w:tc>
        <w:tc>
          <w:tcPr>
            <w:tcW w:w="0" w:type="auto"/>
            <w:tcBorders>
              <w:top w:val="nil"/>
              <w:left w:val="nil"/>
              <w:bottom w:val="single" w:sz="4" w:space="0" w:color="auto"/>
              <w:right w:val="single" w:sz="4" w:space="0" w:color="auto"/>
            </w:tcBorders>
            <w:shd w:val="clear" w:color="000000" w:fill="FFFFFF"/>
            <w:vAlign w:val="center"/>
            <w:hideMark/>
          </w:tcPr>
          <w:p w14:paraId="1348E6A1" w14:textId="233DA84E"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93</w:t>
            </w:r>
          </w:p>
        </w:tc>
        <w:tc>
          <w:tcPr>
            <w:tcW w:w="0" w:type="auto"/>
            <w:tcBorders>
              <w:top w:val="nil"/>
              <w:left w:val="nil"/>
              <w:bottom w:val="single" w:sz="4" w:space="0" w:color="auto"/>
              <w:right w:val="single" w:sz="4" w:space="0" w:color="auto"/>
            </w:tcBorders>
            <w:shd w:val="clear" w:color="000000" w:fill="FFFFFF"/>
            <w:vAlign w:val="center"/>
            <w:hideMark/>
          </w:tcPr>
          <w:p w14:paraId="6EC4712C" w14:textId="1A925795" w:rsidR="005F396D" w:rsidRPr="005F396D" w:rsidRDefault="005F396D" w:rsidP="005F396D">
            <w:pPr>
              <w:spacing w:after="0" w:line="240" w:lineRule="auto"/>
              <w:jc w:val="center"/>
              <w:rPr>
                <w:rFonts w:asciiTheme="majorHAnsi" w:eastAsia="Times New Roman" w:hAnsiTheme="majorHAnsi" w:cstheme="majorHAnsi"/>
                <w:b/>
                <w:bCs/>
                <w:sz w:val="24"/>
                <w:szCs w:val="24"/>
                <w:lang w:val="en-US"/>
              </w:rPr>
            </w:pPr>
            <w:r w:rsidRPr="005F396D">
              <w:rPr>
                <w:rFonts w:asciiTheme="majorHAnsi" w:hAnsiTheme="majorHAnsi" w:cstheme="majorHAnsi"/>
                <w:b/>
                <w:bCs/>
                <w:sz w:val="24"/>
                <w:szCs w:val="24"/>
              </w:rPr>
              <w:t>93</w:t>
            </w:r>
          </w:p>
        </w:tc>
      </w:tr>
      <w:tr w:rsidR="005F396D" w:rsidRPr="00DD7A44" w14:paraId="33062D89"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77CAB0" w14:textId="77777777" w:rsidR="005F396D" w:rsidRPr="00DD7A44" w:rsidRDefault="005F396D" w:rsidP="005F396D">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5CA79675" w14:textId="7ABB1DF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14:paraId="2443E7A7" w14:textId="0383ED4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14:paraId="5C1AA511" w14:textId="65C1D07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14:paraId="053B6E3F" w14:textId="29D821A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14:paraId="54011E08" w14:textId="358FEB4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14:paraId="49EA0D1F" w14:textId="35F06EF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12</w:t>
            </w:r>
          </w:p>
        </w:tc>
      </w:tr>
      <w:tr w:rsidR="005F396D" w:rsidRPr="00DD7A44" w14:paraId="00296B49"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0DC15B" w14:textId="77777777" w:rsidR="005F396D" w:rsidRPr="00DD7A44" w:rsidRDefault="005F396D" w:rsidP="005F396D">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1DBF78B5" w14:textId="4537566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14:paraId="55867784" w14:textId="64C469F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14:paraId="22A3F2E6" w14:textId="7740195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06AA2345" w14:textId="03656C9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4817CD02" w14:textId="546EA26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54208F61" w14:textId="271F0F2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r>
      <w:tr w:rsidR="005F396D" w:rsidRPr="00DD7A44" w14:paraId="03A3D533" w14:textId="77777777" w:rsidTr="005F39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058A56" w14:textId="77777777" w:rsidR="005F396D" w:rsidRPr="00DD7A44" w:rsidRDefault="005F396D" w:rsidP="005F396D">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7F98F5A2" w14:textId="3271288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hideMark/>
          </w:tcPr>
          <w:p w14:paraId="2A1441C3" w14:textId="321ABA59" w:rsidR="005F396D" w:rsidRPr="00491EBC" w:rsidRDefault="00491EBC" w:rsidP="005F396D">
            <w:pPr>
              <w:spacing w:after="0" w:line="240" w:lineRule="auto"/>
              <w:jc w:val="center"/>
              <w:rPr>
                <w:rFonts w:asciiTheme="majorHAnsi" w:eastAsia="Times New Roman" w:hAnsiTheme="majorHAnsi" w:cstheme="majorHAnsi"/>
                <w:sz w:val="24"/>
                <w:szCs w:val="24"/>
                <w:lang w:val="en-US"/>
              </w:rPr>
            </w:pPr>
            <w:r>
              <w:rPr>
                <w:rFonts w:asciiTheme="majorHAnsi" w:hAnsiTheme="majorHAnsi" w:cstheme="majorHAnsi"/>
                <w:sz w:val="24"/>
                <w:szCs w:val="24"/>
                <w:lang w:val="en-US"/>
              </w:rPr>
              <w:t>0</w:t>
            </w:r>
          </w:p>
        </w:tc>
        <w:tc>
          <w:tcPr>
            <w:tcW w:w="0" w:type="auto"/>
            <w:tcBorders>
              <w:top w:val="nil"/>
              <w:left w:val="nil"/>
              <w:bottom w:val="single" w:sz="4" w:space="0" w:color="auto"/>
              <w:right w:val="single" w:sz="4" w:space="0" w:color="auto"/>
            </w:tcBorders>
            <w:shd w:val="clear" w:color="auto" w:fill="auto"/>
            <w:noWrap/>
            <w:hideMark/>
          </w:tcPr>
          <w:p w14:paraId="662B9DB2" w14:textId="7A0435B1" w:rsidR="005F396D" w:rsidRPr="00491EBC" w:rsidRDefault="00491EBC" w:rsidP="005F396D">
            <w:pPr>
              <w:spacing w:after="0" w:line="240" w:lineRule="auto"/>
              <w:jc w:val="center"/>
              <w:rPr>
                <w:rFonts w:asciiTheme="majorHAnsi" w:eastAsia="Times New Roman" w:hAnsiTheme="majorHAnsi" w:cstheme="majorHAnsi"/>
                <w:sz w:val="24"/>
                <w:szCs w:val="24"/>
                <w:lang w:val="en-US"/>
              </w:rPr>
            </w:pPr>
            <w:r>
              <w:rPr>
                <w:rFonts w:asciiTheme="majorHAnsi" w:hAnsiTheme="majorHAnsi" w:cstheme="majorHAnsi"/>
                <w:sz w:val="24"/>
                <w:szCs w:val="24"/>
                <w:lang w:val="en-US"/>
              </w:rPr>
              <w:t>0</w:t>
            </w:r>
          </w:p>
        </w:tc>
        <w:tc>
          <w:tcPr>
            <w:tcW w:w="0" w:type="auto"/>
            <w:tcBorders>
              <w:top w:val="nil"/>
              <w:left w:val="nil"/>
              <w:bottom w:val="single" w:sz="4" w:space="0" w:color="auto"/>
              <w:right w:val="single" w:sz="4" w:space="0" w:color="auto"/>
            </w:tcBorders>
            <w:shd w:val="clear" w:color="auto" w:fill="auto"/>
            <w:noWrap/>
            <w:hideMark/>
          </w:tcPr>
          <w:p w14:paraId="324D96EC" w14:textId="36216882" w:rsidR="005F396D" w:rsidRPr="00491EBC" w:rsidRDefault="00491EBC" w:rsidP="005F396D">
            <w:pPr>
              <w:spacing w:after="0" w:line="240" w:lineRule="auto"/>
              <w:jc w:val="center"/>
              <w:rPr>
                <w:rFonts w:asciiTheme="majorHAnsi" w:eastAsia="Times New Roman" w:hAnsiTheme="majorHAnsi" w:cstheme="majorHAnsi"/>
                <w:sz w:val="24"/>
                <w:szCs w:val="24"/>
                <w:lang w:val="en-US"/>
              </w:rPr>
            </w:pPr>
            <w:r>
              <w:rPr>
                <w:rFonts w:asciiTheme="majorHAnsi" w:hAnsiTheme="majorHAnsi" w:cstheme="majorHAnsi"/>
                <w:sz w:val="24"/>
                <w:szCs w:val="24"/>
                <w:lang w:val="en-US"/>
              </w:rPr>
              <w:t>0</w:t>
            </w:r>
          </w:p>
        </w:tc>
        <w:tc>
          <w:tcPr>
            <w:tcW w:w="0" w:type="auto"/>
            <w:tcBorders>
              <w:top w:val="nil"/>
              <w:left w:val="nil"/>
              <w:bottom w:val="single" w:sz="4" w:space="0" w:color="auto"/>
              <w:right w:val="single" w:sz="4" w:space="0" w:color="auto"/>
            </w:tcBorders>
            <w:shd w:val="clear" w:color="auto" w:fill="auto"/>
            <w:noWrap/>
            <w:hideMark/>
          </w:tcPr>
          <w:p w14:paraId="65A3ACBB" w14:textId="37E06F64" w:rsidR="005F396D" w:rsidRPr="00491EBC" w:rsidRDefault="00491EBC" w:rsidP="005F396D">
            <w:pPr>
              <w:spacing w:after="0" w:line="240" w:lineRule="auto"/>
              <w:jc w:val="center"/>
              <w:rPr>
                <w:rFonts w:asciiTheme="majorHAnsi" w:eastAsia="Times New Roman" w:hAnsiTheme="majorHAnsi" w:cstheme="majorHAnsi"/>
                <w:sz w:val="24"/>
                <w:szCs w:val="24"/>
                <w:lang w:val="en-US"/>
              </w:rPr>
            </w:pPr>
            <w:r>
              <w:rPr>
                <w:rFonts w:asciiTheme="majorHAnsi" w:hAnsiTheme="majorHAnsi" w:cstheme="majorHAnsi"/>
                <w:sz w:val="24"/>
                <w:szCs w:val="24"/>
                <w:lang w:val="en-US"/>
              </w:rPr>
              <w:t>0</w:t>
            </w:r>
          </w:p>
        </w:tc>
        <w:tc>
          <w:tcPr>
            <w:tcW w:w="0" w:type="auto"/>
            <w:tcBorders>
              <w:top w:val="nil"/>
              <w:left w:val="nil"/>
              <w:bottom w:val="single" w:sz="4" w:space="0" w:color="auto"/>
              <w:right w:val="single" w:sz="4" w:space="0" w:color="auto"/>
            </w:tcBorders>
            <w:shd w:val="clear" w:color="auto" w:fill="auto"/>
            <w:noWrap/>
            <w:hideMark/>
          </w:tcPr>
          <w:p w14:paraId="53266955" w14:textId="433B1A68" w:rsidR="005F396D" w:rsidRPr="00491EBC" w:rsidRDefault="00491EBC" w:rsidP="005F396D">
            <w:pPr>
              <w:spacing w:after="0" w:line="240" w:lineRule="auto"/>
              <w:jc w:val="center"/>
              <w:rPr>
                <w:rFonts w:asciiTheme="majorHAnsi" w:eastAsia="Times New Roman" w:hAnsiTheme="majorHAnsi" w:cstheme="majorHAnsi"/>
                <w:sz w:val="24"/>
                <w:szCs w:val="24"/>
                <w:lang w:val="en-US"/>
              </w:rPr>
            </w:pPr>
            <w:r>
              <w:rPr>
                <w:rFonts w:asciiTheme="majorHAnsi" w:hAnsiTheme="majorHAnsi" w:cstheme="majorHAnsi"/>
                <w:sz w:val="24"/>
                <w:szCs w:val="24"/>
                <w:lang w:val="en-US"/>
              </w:rPr>
              <w:t>0</w:t>
            </w:r>
          </w:p>
        </w:tc>
      </w:tr>
      <w:tr w:rsidR="005F396D" w:rsidRPr="00DD7A44" w14:paraId="44C32647"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36A78C" w14:textId="77777777" w:rsidR="005F396D" w:rsidRPr="00DD7A44" w:rsidRDefault="005F396D" w:rsidP="005F396D">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2EC66B2B" w14:textId="7963D84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0D0A2B23" w14:textId="7B547E6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5A25A160" w14:textId="6558863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70ACBA89" w14:textId="5E1E23F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2D7D11BB" w14:textId="271B24D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321E056E" w14:textId="68696E6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w:t>
            </w:r>
          </w:p>
        </w:tc>
      </w:tr>
      <w:tr w:rsidR="005F396D" w:rsidRPr="00DD7A44" w14:paraId="7B3DDAC3"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0390E" w14:textId="77777777" w:rsidR="005F396D" w:rsidRPr="00DD7A44" w:rsidRDefault="005F396D" w:rsidP="005F396D">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56B97798" w14:textId="37FAC94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14:paraId="242DF430" w14:textId="6356A2C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14:paraId="11FD937B" w14:textId="17DDC993"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14:paraId="480F9872" w14:textId="11B0583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14:paraId="19582130" w14:textId="6DBEA2A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14:paraId="64FDE4C2" w14:textId="36F799C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0</w:t>
            </w:r>
          </w:p>
        </w:tc>
      </w:tr>
      <w:tr w:rsidR="005F396D" w:rsidRPr="00DD7A44" w14:paraId="487E8E06"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FE6773" w14:textId="77777777" w:rsidR="005F396D" w:rsidRPr="00DD7A44" w:rsidRDefault="005F396D" w:rsidP="005F396D">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50D35CF3" w14:textId="75DC23C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57A1BCA1" w14:textId="5EC80F1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72CE4AF8" w14:textId="10537F8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6F1F0E2B" w14:textId="0984A02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156F6E0D" w14:textId="6F61E8B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6EDDA7E2" w14:textId="22321C92"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9</w:t>
            </w:r>
          </w:p>
        </w:tc>
      </w:tr>
      <w:tr w:rsidR="005F396D" w:rsidRPr="00DD7A44" w14:paraId="10054DE3"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1B5F03" w14:textId="77777777" w:rsidR="005F396D" w:rsidRPr="00DD7A44" w:rsidRDefault="005F396D" w:rsidP="005F396D">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4718BFF8" w14:textId="59B6FF8E"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16</w:t>
            </w:r>
          </w:p>
        </w:tc>
        <w:tc>
          <w:tcPr>
            <w:tcW w:w="0" w:type="auto"/>
            <w:tcBorders>
              <w:top w:val="nil"/>
              <w:left w:val="nil"/>
              <w:bottom w:val="single" w:sz="4" w:space="0" w:color="auto"/>
              <w:right w:val="single" w:sz="4" w:space="0" w:color="auto"/>
            </w:tcBorders>
            <w:shd w:val="clear" w:color="auto" w:fill="auto"/>
            <w:noWrap/>
            <w:vAlign w:val="center"/>
            <w:hideMark/>
          </w:tcPr>
          <w:p w14:paraId="1B896AAF" w14:textId="57B5A91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16</w:t>
            </w:r>
          </w:p>
        </w:tc>
        <w:tc>
          <w:tcPr>
            <w:tcW w:w="0" w:type="auto"/>
            <w:tcBorders>
              <w:top w:val="nil"/>
              <w:left w:val="nil"/>
              <w:bottom w:val="single" w:sz="4" w:space="0" w:color="auto"/>
              <w:right w:val="single" w:sz="4" w:space="0" w:color="auto"/>
            </w:tcBorders>
            <w:shd w:val="clear" w:color="auto" w:fill="auto"/>
            <w:noWrap/>
            <w:vAlign w:val="center"/>
            <w:hideMark/>
          </w:tcPr>
          <w:p w14:paraId="01CE6A09" w14:textId="6F74C866"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19</w:t>
            </w:r>
          </w:p>
        </w:tc>
        <w:tc>
          <w:tcPr>
            <w:tcW w:w="0" w:type="auto"/>
            <w:tcBorders>
              <w:top w:val="nil"/>
              <w:left w:val="nil"/>
              <w:bottom w:val="single" w:sz="4" w:space="0" w:color="auto"/>
              <w:right w:val="single" w:sz="4" w:space="0" w:color="auto"/>
            </w:tcBorders>
            <w:shd w:val="clear" w:color="auto" w:fill="auto"/>
            <w:noWrap/>
            <w:vAlign w:val="center"/>
            <w:hideMark/>
          </w:tcPr>
          <w:p w14:paraId="66C6800F" w14:textId="19A341B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19</w:t>
            </w:r>
          </w:p>
        </w:tc>
        <w:tc>
          <w:tcPr>
            <w:tcW w:w="0" w:type="auto"/>
            <w:tcBorders>
              <w:top w:val="nil"/>
              <w:left w:val="nil"/>
              <w:bottom w:val="single" w:sz="4" w:space="0" w:color="auto"/>
              <w:right w:val="single" w:sz="4" w:space="0" w:color="auto"/>
            </w:tcBorders>
            <w:shd w:val="clear" w:color="auto" w:fill="auto"/>
            <w:noWrap/>
            <w:vAlign w:val="center"/>
            <w:hideMark/>
          </w:tcPr>
          <w:p w14:paraId="682BA068" w14:textId="73D74D45"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19</w:t>
            </w:r>
          </w:p>
        </w:tc>
        <w:tc>
          <w:tcPr>
            <w:tcW w:w="0" w:type="auto"/>
            <w:tcBorders>
              <w:top w:val="nil"/>
              <w:left w:val="nil"/>
              <w:bottom w:val="single" w:sz="4" w:space="0" w:color="auto"/>
              <w:right w:val="single" w:sz="4" w:space="0" w:color="auto"/>
            </w:tcBorders>
            <w:shd w:val="clear" w:color="auto" w:fill="auto"/>
            <w:noWrap/>
            <w:vAlign w:val="center"/>
            <w:hideMark/>
          </w:tcPr>
          <w:p w14:paraId="6CB5A845" w14:textId="433B0601"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19</w:t>
            </w:r>
          </w:p>
        </w:tc>
      </w:tr>
      <w:tr w:rsidR="005F396D" w:rsidRPr="00DD7A44" w14:paraId="3AAA52A5"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89C9D1" w14:textId="77777777" w:rsidR="005F396D" w:rsidRPr="00DD7A44" w:rsidRDefault="005F396D" w:rsidP="005F396D">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5F103449" w14:textId="344E2A2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0BB2BACD" w14:textId="596D1FCB"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16</w:t>
            </w:r>
          </w:p>
        </w:tc>
        <w:tc>
          <w:tcPr>
            <w:tcW w:w="0" w:type="auto"/>
            <w:tcBorders>
              <w:top w:val="nil"/>
              <w:left w:val="nil"/>
              <w:bottom w:val="single" w:sz="4" w:space="0" w:color="auto"/>
              <w:right w:val="single" w:sz="4" w:space="0" w:color="auto"/>
            </w:tcBorders>
            <w:shd w:val="clear" w:color="auto" w:fill="auto"/>
            <w:noWrap/>
            <w:vAlign w:val="center"/>
            <w:hideMark/>
          </w:tcPr>
          <w:p w14:paraId="62B4FBA0" w14:textId="517DE810"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16</w:t>
            </w:r>
          </w:p>
        </w:tc>
        <w:tc>
          <w:tcPr>
            <w:tcW w:w="0" w:type="auto"/>
            <w:tcBorders>
              <w:top w:val="nil"/>
              <w:left w:val="nil"/>
              <w:bottom w:val="single" w:sz="4" w:space="0" w:color="auto"/>
              <w:right w:val="single" w:sz="4" w:space="0" w:color="auto"/>
            </w:tcBorders>
            <w:shd w:val="clear" w:color="auto" w:fill="auto"/>
            <w:noWrap/>
            <w:vAlign w:val="center"/>
            <w:hideMark/>
          </w:tcPr>
          <w:p w14:paraId="542608F5" w14:textId="3D3AEBA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16</w:t>
            </w:r>
          </w:p>
        </w:tc>
        <w:tc>
          <w:tcPr>
            <w:tcW w:w="0" w:type="auto"/>
            <w:tcBorders>
              <w:top w:val="nil"/>
              <w:left w:val="nil"/>
              <w:bottom w:val="single" w:sz="4" w:space="0" w:color="auto"/>
              <w:right w:val="single" w:sz="4" w:space="0" w:color="auto"/>
            </w:tcBorders>
            <w:shd w:val="clear" w:color="auto" w:fill="auto"/>
            <w:noWrap/>
            <w:vAlign w:val="center"/>
            <w:hideMark/>
          </w:tcPr>
          <w:p w14:paraId="5232850E" w14:textId="1D88AEF8"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16</w:t>
            </w:r>
          </w:p>
        </w:tc>
        <w:tc>
          <w:tcPr>
            <w:tcW w:w="0" w:type="auto"/>
            <w:tcBorders>
              <w:top w:val="nil"/>
              <w:left w:val="nil"/>
              <w:bottom w:val="single" w:sz="4" w:space="0" w:color="auto"/>
              <w:right w:val="single" w:sz="4" w:space="0" w:color="auto"/>
            </w:tcBorders>
            <w:shd w:val="clear" w:color="auto" w:fill="auto"/>
            <w:noWrap/>
            <w:vAlign w:val="center"/>
            <w:hideMark/>
          </w:tcPr>
          <w:p w14:paraId="7727530F" w14:textId="52A0027D"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16</w:t>
            </w:r>
          </w:p>
        </w:tc>
      </w:tr>
      <w:tr w:rsidR="005F396D" w:rsidRPr="00DD7A44" w14:paraId="0846D932"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3168DF" w14:textId="77777777" w:rsidR="005F396D" w:rsidRPr="00DD7A44" w:rsidRDefault="005F396D" w:rsidP="005F396D">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09910031" w14:textId="25787409"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33</w:t>
            </w:r>
          </w:p>
        </w:tc>
        <w:tc>
          <w:tcPr>
            <w:tcW w:w="0" w:type="auto"/>
            <w:tcBorders>
              <w:top w:val="nil"/>
              <w:left w:val="nil"/>
              <w:bottom w:val="single" w:sz="4" w:space="0" w:color="auto"/>
              <w:right w:val="single" w:sz="4" w:space="0" w:color="auto"/>
            </w:tcBorders>
            <w:shd w:val="clear" w:color="auto" w:fill="auto"/>
            <w:noWrap/>
            <w:vAlign w:val="center"/>
            <w:hideMark/>
          </w:tcPr>
          <w:p w14:paraId="1AC10EBA" w14:textId="6CC3E43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33</w:t>
            </w:r>
          </w:p>
        </w:tc>
        <w:tc>
          <w:tcPr>
            <w:tcW w:w="0" w:type="auto"/>
            <w:tcBorders>
              <w:top w:val="nil"/>
              <w:left w:val="nil"/>
              <w:bottom w:val="single" w:sz="4" w:space="0" w:color="auto"/>
              <w:right w:val="single" w:sz="4" w:space="0" w:color="auto"/>
            </w:tcBorders>
            <w:shd w:val="clear" w:color="auto" w:fill="auto"/>
            <w:noWrap/>
            <w:vAlign w:val="center"/>
            <w:hideMark/>
          </w:tcPr>
          <w:p w14:paraId="7B5EAE83" w14:textId="3A52448C"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32</w:t>
            </w:r>
          </w:p>
        </w:tc>
        <w:tc>
          <w:tcPr>
            <w:tcW w:w="0" w:type="auto"/>
            <w:tcBorders>
              <w:top w:val="nil"/>
              <w:left w:val="nil"/>
              <w:bottom w:val="single" w:sz="4" w:space="0" w:color="auto"/>
              <w:right w:val="single" w:sz="4" w:space="0" w:color="auto"/>
            </w:tcBorders>
            <w:shd w:val="clear" w:color="auto" w:fill="auto"/>
            <w:noWrap/>
            <w:vAlign w:val="center"/>
            <w:hideMark/>
          </w:tcPr>
          <w:p w14:paraId="7A59D996" w14:textId="3FA3A1F7"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32</w:t>
            </w:r>
          </w:p>
        </w:tc>
        <w:tc>
          <w:tcPr>
            <w:tcW w:w="0" w:type="auto"/>
            <w:tcBorders>
              <w:top w:val="nil"/>
              <w:left w:val="nil"/>
              <w:bottom w:val="single" w:sz="4" w:space="0" w:color="auto"/>
              <w:right w:val="single" w:sz="4" w:space="0" w:color="auto"/>
            </w:tcBorders>
            <w:shd w:val="clear" w:color="auto" w:fill="auto"/>
            <w:noWrap/>
            <w:vAlign w:val="center"/>
            <w:hideMark/>
          </w:tcPr>
          <w:p w14:paraId="63FD5563" w14:textId="47CECB64"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32</w:t>
            </w:r>
          </w:p>
        </w:tc>
        <w:tc>
          <w:tcPr>
            <w:tcW w:w="0" w:type="auto"/>
            <w:tcBorders>
              <w:top w:val="nil"/>
              <w:left w:val="nil"/>
              <w:bottom w:val="single" w:sz="4" w:space="0" w:color="auto"/>
              <w:right w:val="single" w:sz="4" w:space="0" w:color="auto"/>
            </w:tcBorders>
            <w:shd w:val="clear" w:color="auto" w:fill="auto"/>
            <w:noWrap/>
            <w:vAlign w:val="center"/>
            <w:hideMark/>
          </w:tcPr>
          <w:p w14:paraId="08C1A796" w14:textId="1710F13A" w:rsidR="005F396D" w:rsidRPr="005F396D" w:rsidRDefault="005F396D" w:rsidP="005F396D">
            <w:pPr>
              <w:spacing w:after="0" w:line="240" w:lineRule="auto"/>
              <w:jc w:val="center"/>
              <w:rPr>
                <w:rFonts w:asciiTheme="majorHAnsi" w:eastAsia="Times New Roman" w:hAnsiTheme="majorHAnsi" w:cstheme="majorHAnsi"/>
                <w:sz w:val="24"/>
                <w:szCs w:val="24"/>
                <w:lang w:val="en-US"/>
              </w:rPr>
            </w:pPr>
            <w:r w:rsidRPr="005F396D">
              <w:rPr>
                <w:rFonts w:asciiTheme="majorHAnsi" w:hAnsiTheme="majorHAnsi" w:cstheme="majorHAnsi"/>
                <w:sz w:val="24"/>
                <w:szCs w:val="24"/>
              </w:rPr>
              <w:t>32</w:t>
            </w:r>
          </w:p>
        </w:tc>
      </w:tr>
    </w:tbl>
    <w:p w14:paraId="1EF1B8DE" w14:textId="0BAE492A"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g1</w:t>
      </w:r>
      <w:r w:rsidR="00096842" w:rsidRPr="009F4BAE">
        <w:rPr>
          <w:rFonts w:asciiTheme="majorHAnsi" w:hAnsiTheme="majorHAnsi" w:cstheme="majorHAnsi"/>
          <w:color w:val="000000" w:themeColor="text1"/>
          <w:sz w:val="28"/>
          <w:szCs w:val="28"/>
        </w:rPr>
        <w:t>0</w:t>
      </w:r>
      <w:r w:rsidRPr="009F4BAE">
        <w:rPr>
          <w:rFonts w:asciiTheme="majorHAnsi" w:hAnsiTheme="majorHAnsi" w:cstheme="majorHAnsi"/>
          <w:color w:val="000000" w:themeColor="text1"/>
          <w:sz w:val="28"/>
          <w:szCs w:val="28"/>
        </w:rPr>
        <w:t>) Đất làm nghĩa trang, nghĩa địa, nhà tang lễ, nhà hỏa táng</w:t>
      </w:r>
    </w:p>
    <w:p w14:paraId="3A4DE076"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tỉnh Thái Nguyên có 88</w:t>
      </w:r>
      <w:r w:rsidR="00743FE6" w:rsidRPr="009F4BAE">
        <w:rPr>
          <w:rFonts w:asciiTheme="majorHAnsi" w:hAnsiTheme="majorHAnsi" w:cstheme="majorHAnsi"/>
          <w:color w:val="000000" w:themeColor="text1"/>
          <w:sz w:val="28"/>
          <w:szCs w:val="28"/>
        </w:rPr>
        <w:t>2</w:t>
      </w:r>
      <w:r w:rsidRPr="009F4BAE">
        <w:rPr>
          <w:rFonts w:asciiTheme="majorHAnsi" w:hAnsiTheme="majorHAnsi" w:cstheme="majorHAnsi"/>
          <w:color w:val="000000" w:themeColor="text1"/>
          <w:sz w:val="28"/>
          <w:szCs w:val="28"/>
        </w:rPr>
        <w:t xml:space="preserve"> ha đất làm nghĩa trang, nghĩa địa, nhà tang lễ, nhà hỏa táng.</w:t>
      </w:r>
    </w:p>
    <w:p w14:paraId="265DA810" w14:textId="4827904E" w:rsidR="004D5E52" w:rsidRPr="009F4BAE" w:rsidRDefault="004D5E52" w:rsidP="004D5E52">
      <w:pPr>
        <w:spacing w:before="60" w:after="60" w:line="350" w:lineRule="exact"/>
        <w:ind w:firstLine="720"/>
        <w:jc w:val="both"/>
        <w:rPr>
          <w:rFonts w:asciiTheme="majorHAnsi" w:hAnsiTheme="majorHAnsi" w:cstheme="majorHAnsi"/>
          <w:color w:val="000000" w:themeColor="text1"/>
          <w:sz w:val="28"/>
          <w:szCs w:val="28"/>
        </w:rPr>
      </w:pPr>
      <w:bookmarkStart w:id="586" w:name="_Toc105750531"/>
      <w:bookmarkStart w:id="587" w:name="_Toc105762958"/>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733474" w:rsidRPr="009F4BAE">
        <w:rPr>
          <w:rFonts w:asciiTheme="majorHAnsi" w:hAnsiTheme="majorHAnsi" w:cstheme="majorHAnsi"/>
          <w:color w:val="000000" w:themeColor="text1"/>
          <w:sz w:val="28"/>
          <w:szCs w:val="28"/>
        </w:rPr>
        <w:t xml:space="preserve">diện tích đất làm nghĩa trang, nghĩa địa, nhà tang lễ, nhà hỏa táng không thay đổi mục đích sử dụng so với hiện trạng năm 2020 là </w:t>
      </w:r>
      <w:r w:rsidR="00491EBC">
        <w:rPr>
          <w:rFonts w:asciiTheme="majorHAnsi" w:hAnsiTheme="majorHAnsi" w:cstheme="majorHAnsi"/>
          <w:color w:val="000000" w:themeColor="text1"/>
          <w:sz w:val="28"/>
          <w:szCs w:val="28"/>
        </w:rPr>
        <w:t>848</w:t>
      </w:r>
      <w:r w:rsidRPr="009F4BAE">
        <w:rPr>
          <w:rFonts w:asciiTheme="majorHAnsi" w:hAnsiTheme="majorHAnsi" w:cstheme="majorHAnsi"/>
          <w:color w:val="000000" w:themeColor="text1"/>
          <w:sz w:val="28"/>
          <w:szCs w:val="28"/>
        </w:rPr>
        <w:t xml:space="preserve"> ha.</w:t>
      </w:r>
    </w:p>
    <w:p w14:paraId="72054494" w14:textId="37297260" w:rsidR="004D5E52" w:rsidRPr="009F4BAE" w:rsidRDefault="004D5E52" w:rsidP="004D5E52">
      <w:pPr>
        <w:spacing w:before="60" w:after="60" w:line="35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i/>
          <w:iCs/>
          <w:color w:val="000000" w:themeColor="text1"/>
          <w:spacing w:val="-4"/>
          <w:sz w:val="28"/>
          <w:szCs w:val="28"/>
        </w:rPr>
        <w:t>- Diện tích giảm</w:t>
      </w:r>
      <w:r w:rsidRPr="009F4BAE">
        <w:rPr>
          <w:rFonts w:asciiTheme="majorHAnsi" w:hAnsiTheme="majorHAnsi" w:cstheme="majorHAnsi"/>
          <w:color w:val="000000" w:themeColor="text1"/>
          <w:spacing w:val="-4"/>
          <w:sz w:val="28"/>
          <w:szCs w:val="28"/>
        </w:rPr>
        <w:t xml:space="preserve">: </w:t>
      </w:r>
      <w:r w:rsidRPr="009F4BAE">
        <w:rPr>
          <w:rFonts w:asciiTheme="majorHAnsi" w:hAnsiTheme="majorHAnsi" w:cstheme="majorHAnsi"/>
          <w:color w:val="000000" w:themeColor="text1"/>
          <w:sz w:val="28"/>
          <w:szCs w:val="28"/>
        </w:rPr>
        <w:t xml:space="preserve">đất làm nghĩa trang, nhà tang lễ, nhà hỏa táng </w:t>
      </w:r>
      <w:r w:rsidRPr="009F4BAE">
        <w:rPr>
          <w:rFonts w:asciiTheme="majorHAnsi" w:hAnsiTheme="majorHAnsi" w:cstheme="majorHAnsi"/>
          <w:color w:val="000000" w:themeColor="text1"/>
          <w:spacing w:val="-4"/>
          <w:sz w:val="28"/>
          <w:szCs w:val="28"/>
        </w:rPr>
        <w:t>giả</w:t>
      </w:r>
      <w:r w:rsidR="00491EBC">
        <w:rPr>
          <w:rFonts w:asciiTheme="majorHAnsi" w:hAnsiTheme="majorHAnsi" w:cstheme="majorHAnsi"/>
          <w:color w:val="000000" w:themeColor="text1"/>
          <w:spacing w:val="-4"/>
          <w:sz w:val="28"/>
          <w:szCs w:val="28"/>
        </w:rPr>
        <w:t>m 34</w:t>
      </w:r>
      <w:r w:rsidRPr="009F4BAE">
        <w:rPr>
          <w:rFonts w:asciiTheme="majorHAnsi" w:hAnsiTheme="majorHAnsi" w:cstheme="majorHAnsi"/>
          <w:color w:val="000000" w:themeColor="text1"/>
          <w:spacing w:val="-4"/>
          <w:sz w:val="28"/>
          <w:szCs w:val="28"/>
        </w:rPr>
        <w:t xml:space="preserve"> ha do chuyển sang các mục đích phi nông nghiệp khác.</w:t>
      </w:r>
    </w:p>
    <w:p w14:paraId="4F24C8A4" w14:textId="64BD640F" w:rsidR="004D5E52" w:rsidRPr="009F4BAE" w:rsidRDefault="004D5E52" w:rsidP="004D5E52">
      <w:pPr>
        <w:spacing w:before="60" w:after="60" w:line="35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xml:space="preserve">: đất làm nghĩa trang, nhà tang lễ, nhà hỏa táng tăng thêm </w:t>
      </w:r>
      <w:r w:rsidR="00DD7A44" w:rsidRPr="00C40EBA">
        <w:rPr>
          <w:rFonts w:asciiTheme="majorHAnsi" w:hAnsiTheme="majorHAnsi" w:cstheme="majorHAnsi"/>
          <w:color w:val="000000" w:themeColor="text1"/>
          <w:sz w:val="28"/>
          <w:szCs w:val="28"/>
        </w:rPr>
        <w:t>249</w:t>
      </w:r>
      <w:r w:rsidRPr="009F4BAE">
        <w:rPr>
          <w:rFonts w:asciiTheme="majorHAnsi" w:hAnsiTheme="majorHAnsi" w:cstheme="majorHAnsi"/>
          <w:color w:val="000000" w:themeColor="text1"/>
          <w:sz w:val="28"/>
          <w:szCs w:val="28"/>
        </w:rPr>
        <w:t xml:space="preserve"> ha cho mở rộng, quy hoạch mới các nghĩa trang trên địa bàn các huyện, thành phố: Mở rộng nghĩa trang An Lạc Viên INDEVCO Thái Nguyên; Nghĩa trang Vĩnh Hằng Sông Công; Công viên nghĩa trang,…Diện tích tăng chuyển sang từ các loại đất: Đất trồ</w:t>
      </w:r>
      <w:r w:rsidR="00DD7A44">
        <w:rPr>
          <w:rFonts w:asciiTheme="majorHAnsi" w:hAnsiTheme="majorHAnsi" w:cstheme="majorHAnsi"/>
          <w:color w:val="000000" w:themeColor="text1"/>
          <w:sz w:val="28"/>
          <w:szCs w:val="28"/>
        </w:rPr>
        <w:t>ng lúa 47</w:t>
      </w:r>
      <w:r w:rsidRPr="009F4BAE">
        <w:rPr>
          <w:rFonts w:asciiTheme="majorHAnsi" w:hAnsiTheme="majorHAnsi" w:cstheme="majorHAnsi"/>
          <w:color w:val="000000" w:themeColor="text1"/>
          <w:sz w:val="28"/>
          <w:szCs w:val="28"/>
        </w:rPr>
        <w:t xml:space="preserve"> ha; đất trồ</w:t>
      </w:r>
      <w:r w:rsidR="00DD7A44">
        <w:rPr>
          <w:rFonts w:asciiTheme="majorHAnsi" w:hAnsiTheme="majorHAnsi" w:cstheme="majorHAnsi"/>
          <w:color w:val="000000" w:themeColor="text1"/>
          <w:sz w:val="28"/>
          <w:szCs w:val="28"/>
        </w:rPr>
        <w:t>ng cây lâu năm 44</w:t>
      </w:r>
      <w:r w:rsidRPr="009F4BAE">
        <w:rPr>
          <w:rFonts w:asciiTheme="majorHAnsi" w:hAnsiTheme="majorHAnsi" w:cstheme="majorHAnsi"/>
          <w:color w:val="000000" w:themeColor="text1"/>
          <w:sz w:val="28"/>
          <w:szCs w:val="28"/>
        </w:rPr>
        <w:t xml:space="preserve"> ha; đất rừng sản xuấ</w:t>
      </w:r>
      <w:r w:rsidR="00DD7A44">
        <w:rPr>
          <w:rFonts w:asciiTheme="majorHAnsi" w:hAnsiTheme="majorHAnsi" w:cstheme="majorHAnsi"/>
          <w:color w:val="000000" w:themeColor="text1"/>
          <w:sz w:val="28"/>
          <w:szCs w:val="28"/>
        </w:rPr>
        <w:t>t 116</w:t>
      </w:r>
      <w:r w:rsidRPr="009F4BAE">
        <w:rPr>
          <w:rFonts w:asciiTheme="majorHAnsi" w:hAnsiTheme="majorHAnsi" w:cstheme="majorHAnsi"/>
          <w:color w:val="000000" w:themeColor="text1"/>
          <w:sz w:val="28"/>
          <w:szCs w:val="28"/>
        </w:rPr>
        <w:t xml:space="preserve"> ha; các loại đất nông nghiệp khác 2 ha.</w:t>
      </w:r>
    </w:p>
    <w:p w14:paraId="5132248D" w14:textId="30A882A5" w:rsidR="004D5E52" w:rsidRDefault="004D5E52" w:rsidP="004D5E52">
      <w:pPr>
        <w:spacing w:before="60" w:after="60" w:line="35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Đến năm 2025, tỉ</w:t>
      </w:r>
      <w:r w:rsidR="00491EBC">
        <w:rPr>
          <w:rFonts w:asciiTheme="majorHAnsi" w:hAnsiTheme="majorHAnsi" w:cstheme="majorHAnsi"/>
          <w:color w:val="000000" w:themeColor="text1"/>
          <w:sz w:val="28"/>
          <w:szCs w:val="28"/>
        </w:rPr>
        <w:t>nh Thái Nguyên có 1.098</w:t>
      </w:r>
      <w:r w:rsidRPr="009F4BAE">
        <w:rPr>
          <w:rFonts w:asciiTheme="majorHAnsi" w:hAnsiTheme="majorHAnsi" w:cstheme="majorHAnsi"/>
          <w:color w:val="000000" w:themeColor="text1"/>
          <w:sz w:val="28"/>
          <w:szCs w:val="28"/>
        </w:rPr>
        <w:t xml:space="preserve"> ha đất làm nghĩa trang, nghĩa địa, nhà táng lễ, nhà hỏa táng, chiế</w:t>
      </w:r>
      <w:r w:rsidR="00DD7A44">
        <w:rPr>
          <w:rFonts w:asciiTheme="majorHAnsi" w:hAnsiTheme="majorHAnsi" w:cstheme="majorHAnsi"/>
          <w:color w:val="000000" w:themeColor="text1"/>
          <w:sz w:val="28"/>
          <w:szCs w:val="28"/>
        </w:rPr>
        <w:t>m 0,31</w:t>
      </w:r>
      <w:r w:rsidRPr="009F4BAE">
        <w:rPr>
          <w:rFonts w:asciiTheme="majorHAnsi" w:hAnsiTheme="majorHAnsi" w:cstheme="majorHAnsi"/>
          <w:color w:val="000000" w:themeColor="text1"/>
          <w:sz w:val="28"/>
          <w:szCs w:val="28"/>
        </w:rPr>
        <w:t>% diện tích tự nhiên.</w:t>
      </w:r>
    </w:p>
    <w:p w14:paraId="4BA8C52A" w14:textId="77777777" w:rsidR="00491EBC" w:rsidRPr="009F4BAE" w:rsidRDefault="00491EBC" w:rsidP="004D5E52">
      <w:pPr>
        <w:spacing w:before="60" w:after="60" w:line="350" w:lineRule="exact"/>
        <w:ind w:firstLine="720"/>
        <w:jc w:val="both"/>
        <w:rPr>
          <w:rFonts w:asciiTheme="majorHAnsi" w:hAnsiTheme="majorHAnsi" w:cstheme="majorHAnsi"/>
          <w:b/>
          <w:bCs/>
          <w:color w:val="000000" w:themeColor="text1"/>
          <w:sz w:val="28"/>
          <w:szCs w:val="28"/>
        </w:rPr>
      </w:pPr>
    </w:p>
    <w:p w14:paraId="06D1FD0C" w14:textId="07C68097" w:rsidR="00C44718" w:rsidRPr="009F4BAE" w:rsidRDefault="00C44718" w:rsidP="0064135A">
      <w:pPr>
        <w:pStyle w:val="Heading3"/>
        <w:spacing w:before="60" w:after="60"/>
        <w:jc w:val="center"/>
        <w:rPr>
          <w:rFonts w:cstheme="majorHAnsi"/>
          <w:b/>
          <w:color w:val="000000" w:themeColor="text1"/>
        </w:rPr>
      </w:pPr>
      <w:r w:rsidRPr="009F4BAE">
        <w:rPr>
          <w:rFonts w:cstheme="majorHAnsi"/>
          <w:b/>
          <w:color w:val="000000" w:themeColor="text1"/>
        </w:rPr>
        <w:lastRenderedPageBreak/>
        <w:t xml:space="preserve">Bảng </w:t>
      </w:r>
      <w:r w:rsidR="00250EB0" w:rsidRPr="009F4BAE">
        <w:rPr>
          <w:rFonts w:cstheme="majorHAnsi"/>
          <w:b/>
          <w:color w:val="000000" w:themeColor="text1"/>
        </w:rPr>
        <w:t>37</w:t>
      </w:r>
      <w:r w:rsidRPr="009F4BAE">
        <w:rPr>
          <w:rFonts w:cstheme="majorHAnsi"/>
          <w:b/>
          <w:color w:val="000000" w:themeColor="text1"/>
        </w:rPr>
        <w:t xml:space="preserve">: Kế hoạch sử dụng </w:t>
      </w:r>
      <w:r w:rsidRPr="000275DA">
        <w:rPr>
          <w:rFonts w:cstheme="majorHAnsi"/>
          <w:b/>
          <w:color w:val="000000" w:themeColor="text1"/>
        </w:rPr>
        <w:t xml:space="preserve">đất </w:t>
      </w:r>
      <w:r w:rsidR="000275DA" w:rsidRPr="000275DA">
        <w:rPr>
          <w:rFonts w:cstheme="majorHAnsi"/>
          <w:b/>
          <w:color w:val="000000" w:themeColor="text1"/>
        </w:rPr>
        <w:t>làm nghĩa trang, nghĩa địa, nhà tang lễ, nhà hỏa táng</w:t>
      </w:r>
      <w:r w:rsidRPr="000275DA">
        <w:rPr>
          <w:rFonts w:cstheme="majorHAnsi"/>
          <w:b/>
          <w:color w:val="000000" w:themeColor="text1"/>
        </w:rPr>
        <w:t xml:space="preserve"> </w:t>
      </w:r>
      <w:r w:rsidR="0064135A" w:rsidRPr="000275DA">
        <w:rPr>
          <w:rFonts w:cstheme="majorHAnsi"/>
          <w:b/>
          <w:color w:val="000000" w:themeColor="text1"/>
        </w:rPr>
        <w:t xml:space="preserve">phân </w:t>
      </w:r>
      <w:r w:rsidRPr="000275DA">
        <w:rPr>
          <w:rFonts w:cstheme="majorHAnsi"/>
          <w:b/>
          <w:color w:val="000000" w:themeColor="text1"/>
        </w:rPr>
        <w:t xml:space="preserve">theo năm </w:t>
      </w:r>
      <w:r w:rsidR="0064135A" w:rsidRPr="000275DA">
        <w:rPr>
          <w:rFonts w:cstheme="majorHAnsi"/>
          <w:b/>
          <w:color w:val="000000" w:themeColor="text1"/>
        </w:rPr>
        <w:t xml:space="preserve">và phân theo </w:t>
      </w:r>
      <w:r w:rsidRPr="000275DA">
        <w:rPr>
          <w:rFonts w:cstheme="majorHAnsi"/>
          <w:b/>
          <w:color w:val="000000" w:themeColor="text1"/>
        </w:rPr>
        <w:t>cấp huyện</w:t>
      </w:r>
      <w:bookmarkEnd w:id="586"/>
      <w:bookmarkEnd w:id="587"/>
    </w:p>
    <w:tbl>
      <w:tblPr>
        <w:tblW w:w="0" w:type="auto"/>
        <w:tblLook w:val="04A0" w:firstRow="1" w:lastRow="0" w:firstColumn="1" w:lastColumn="0" w:noHBand="0" w:noVBand="1"/>
      </w:tblPr>
      <w:tblGrid>
        <w:gridCol w:w="2118"/>
        <w:gridCol w:w="1718"/>
        <w:gridCol w:w="1045"/>
        <w:gridCol w:w="1045"/>
        <w:gridCol w:w="1045"/>
        <w:gridCol w:w="1045"/>
        <w:gridCol w:w="1045"/>
      </w:tblGrid>
      <w:tr w:rsidR="00DD7A44" w:rsidRPr="00DD7A44" w14:paraId="2C571EED" w14:textId="77777777" w:rsidTr="00DD7A44">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1E8109"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48FB82"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4FE55768"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Phân theo năm kế hoạch</w:t>
            </w:r>
          </w:p>
        </w:tc>
      </w:tr>
      <w:tr w:rsidR="00DD7A44" w:rsidRPr="00DD7A44" w14:paraId="7E5CDDA1" w14:textId="77777777" w:rsidTr="00DD7A44">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54A4463" w14:textId="77777777" w:rsidR="00DD7A44" w:rsidRPr="00DD7A44" w:rsidRDefault="00DD7A44" w:rsidP="00DD7A44">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E5F16" w14:textId="77777777" w:rsidR="00DD7A44" w:rsidRPr="00DD7A44" w:rsidRDefault="00DD7A44" w:rsidP="00DD7A44">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67028FA7"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684DF081"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111061DA"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3C86ABA2"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15732B9D"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Năm 2025</w:t>
            </w:r>
          </w:p>
        </w:tc>
      </w:tr>
      <w:tr w:rsidR="00491EBC" w:rsidRPr="00DD7A44" w14:paraId="73D7870C"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AF6126" w14:textId="77777777" w:rsidR="00491EBC" w:rsidRPr="00DD7A44" w:rsidRDefault="00491EBC" w:rsidP="00491EBC">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222ECBCB" w14:textId="7997BE42"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882</w:t>
            </w:r>
          </w:p>
        </w:tc>
        <w:tc>
          <w:tcPr>
            <w:tcW w:w="0" w:type="auto"/>
            <w:tcBorders>
              <w:top w:val="nil"/>
              <w:left w:val="nil"/>
              <w:bottom w:val="single" w:sz="4" w:space="0" w:color="auto"/>
              <w:right w:val="single" w:sz="4" w:space="0" w:color="auto"/>
            </w:tcBorders>
            <w:shd w:val="clear" w:color="000000" w:fill="FFFFFF"/>
            <w:vAlign w:val="center"/>
            <w:hideMark/>
          </w:tcPr>
          <w:p w14:paraId="784CEE2E" w14:textId="19BAD7A1"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1.034</w:t>
            </w:r>
          </w:p>
        </w:tc>
        <w:tc>
          <w:tcPr>
            <w:tcW w:w="0" w:type="auto"/>
            <w:tcBorders>
              <w:top w:val="nil"/>
              <w:left w:val="nil"/>
              <w:bottom w:val="single" w:sz="4" w:space="0" w:color="auto"/>
              <w:right w:val="single" w:sz="4" w:space="0" w:color="auto"/>
            </w:tcBorders>
            <w:shd w:val="clear" w:color="000000" w:fill="FFFFFF"/>
            <w:vAlign w:val="center"/>
            <w:hideMark/>
          </w:tcPr>
          <w:p w14:paraId="3A5A46D5" w14:textId="7FC4C3B2"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1.063</w:t>
            </w:r>
          </w:p>
        </w:tc>
        <w:tc>
          <w:tcPr>
            <w:tcW w:w="0" w:type="auto"/>
            <w:tcBorders>
              <w:top w:val="nil"/>
              <w:left w:val="nil"/>
              <w:bottom w:val="single" w:sz="4" w:space="0" w:color="auto"/>
              <w:right w:val="single" w:sz="4" w:space="0" w:color="auto"/>
            </w:tcBorders>
            <w:shd w:val="clear" w:color="000000" w:fill="FFFFFF"/>
            <w:vAlign w:val="center"/>
            <w:hideMark/>
          </w:tcPr>
          <w:p w14:paraId="345C376A" w14:textId="6EA20CAC"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1.101</w:t>
            </w:r>
          </w:p>
        </w:tc>
        <w:tc>
          <w:tcPr>
            <w:tcW w:w="0" w:type="auto"/>
            <w:tcBorders>
              <w:top w:val="nil"/>
              <w:left w:val="nil"/>
              <w:bottom w:val="single" w:sz="4" w:space="0" w:color="auto"/>
              <w:right w:val="single" w:sz="4" w:space="0" w:color="auto"/>
            </w:tcBorders>
            <w:shd w:val="clear" w:color="000000" w:fill="FFFFFF"/>
            <w:vAlign w:val="center"/>
            <w:hideMark/>
          </w:tcPr>
          <w:p w14:paraId="50C6B5C6" w14:textId="2A90D01A"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1.098</w:t>
            </w:r>
          </w:p>
        </w:tc>
        <w:tc>
          <w:tcPr>
            <w:tcW w:w="0" w:type="auto"/>
            <w:tcBorders>
              <w:top w:val="nil"/>
              <w:left w:val="nil"/>
              <w:bottom w:val="single" w:sz="4" w:space="0" w:color="auto"/>
              <w:right w:val="single" w:sz="4" w:space="0" w:color="auto"/>
            </w:tcBorders>
            <w:shd w:val="clear" w:color="000000" w:fill="FFFFFF"/>
            <w:vAlign w:val="center"/>
            <w:hideMark/>
          </w:tcPr>
          <w:p w14:paraId="723845B8" w14:textId="6F2133D7"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1.098</w:t>
            </w:r>
          </w:p>
        </w:tc>
      </w:tr>
      <w:tr w:rsidR="00491EBC" w:rsidRPr="00DD7A44" w14:paraId="5DE46C84"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64C415"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6AC322AF" w14:textId="7E608FF7"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137</w:t>
            </w:r>
          </w:p>
        </w:tc>
        <w:tc>
          <w:tcPr>
            <w:tcW w:w="0" w:type="auto"/>
            <w:tcBorders>
              <w:top w:val="nil"/>
              <w:left w:val="nil"/>
              <w:bottom w:val="single" w:sz="4" w:space="0" w:color="auto"/>
              <w:right w:val="single" w:sz="4" w:space="0" w:color="auto"/>
            </w:tcBorders>
            <w:shd w:val="clear" w:color="auto" w:fill="auto"/>
            <w:noWrap/>
            <w:vAlign w:val="center"/>
            <w:hideMark/>
          </w:tcPr>
          <w:p w14:paraId="5B16713C" w14:textId="1F6D06E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171</w:t>
            </w:r>
          </w:p>
        </w:tc>
        <w:tc>
          <w:tcPr>
            <w:tcW w:w="0" w:type="auto"/>
            <w:tcBorders>
              <w:top w:val="nil"/>
              <w:left w:val="nil"/>
              <w:bottom w:val="single" w:sz="4" w:space="0" w:color="auto"/>
              <w:right w:val="single" w:sz="4" w:space="0" w:color="auto"/>
            </w:tcBorders>
            <w:shd w:val="clear" w:color="auto" w:fill="auto"/>
            <w:noWrap/>
            <w:vAlign w:val="center"/>
            <w:hideMark/>
          </w:tcPr>
          <w:p w14:paraId="0702E696" w14:textId="3673F267"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167</w:t>
            </w:r>
          </w:p>
        </w:tc>
        <w:tc>
          <w:tcPr>
            <w:tcW w:w="0" w:type="auto"/>
            <w:tcBorders>
              <w:top w:val="nil"/>
              <w:left w:val="nil"/>
              <w:bottom w:val="single" w:sz="4" w:space="0" w:color="auto"/>
              <w:right w:val="single" w:sz="4" w:space="0" w:color="auto"/>
            </w:tcBorders>
            <w:shd w:val="clear" w:color="auto" w:fill="auto"/>
            <w:noWrap/>
            <w:vAlign w:val="center"/>
            <w:hideMark/>
          </w:tcPr>
          <w:p w14:paraId="1554CF87" w14:textId="0C5CC56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166</w:t>
            </w:r>
          </w:p>
        </w:tc>
        <w:tc>
          <w:tcPr>
            <w:tcW w:w="0" w:type="auto"/>
            <w:tcBorders>
              <w:top w:val="nil"/>
              <w:left w:val="nil"/>
              <w:bottom w:val="single" w:sz="4" w:space="0" w:color="auto"/>
              <w:right w:val="single" w:sz="4" w:space="0" w:color="auto"/>
            </w:tcBorders>
            <w:shd w:val="clear" w:color="auto" w:fill="auto"/>
            <w:noWrap/>
            <w:vAlign w:val="center"/>
            <w:hideMark/>
          </w:tcPr>
          <w:p w14:paraId="71AA2902" w14:textId="3C7C1C05"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165</w:t>
            </w:r>
          </w:p>
        </w:tc>
        <w:tc>
          <w:tcPr>
            <w:tcW w:w="0" w:type="auto"/>
            <w:tcBorders>
              <w:top w:val="nil"/>
              <w:left w:val="nil"/>
              <w:bottom w:val="single" w:sz="4" w:space="0" w:color="auto"/>
              <w:right w:val="single" w:sz="4" w:space="0" w:color="auto"/>
            </w:tcBorders>
            <w:shd w:val="clear" w:color="auto" w:fill="auto"/>
            <w:noWrap/>
            <w:vAlign w:val="center"/>
            <w:hideMark/>
          </w:tcPr>
          <w:p w14:paraId="27F4300F" w14:textId="73528D93"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165</w:t>
            </w:r>
          </w:p>
        </w:tc>
      </w:tr>
      <w:tr w:rsidR="00491EBC" w:rsidRPr="00DD7A44" w14:paraId="73FCD998"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23DF38"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3E3723F6" w14:textId="59AF076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25</w:t>
            </w:r>
          </w:p>
        </w:tc>
        <w:tc>
          <w:tcPr>
            <w:tcW w:w="0" w:type="auto"/>
            <w:tcBorders>
              <w:top w:val="nil"/>
              <w:left w:val="nil"/>
              <w:bottom w:val="single" w:sz="4" w:space="0" w:color="auto"/>
              <w:right w:val="single" w:sz="4" w:space="0" w:color="auto"/>
            </w:tcBorders>
            <w:shd w:val="clear" w:color="auto" w:fill="auto"/>
            <w:noWrap/>
            <w:vAlign w:val="center"/>
            <w:hideMark/>
          </w:tcPr>
          <w:p w14:paraId="646B6C2E" w14:textId="29625D2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28</w:t>
            </w:r>
          </w:p>
        </w:tc>
        <w:tc>
          <w:tcPr>
            <w:tcW w:w="0" w:type="auto"/>
            <w:tcBorders>
              <w:top w:val="nil"/>
              <w:left w:val="nil"/>
              <w:bottom w:val="single" w:sz="4" w:space="0" w:color="auto"/>
              <w:right w:val="single" w:sz="4" w:space="0" w:color="auto"/>
            </w:tcBorders>
            <w:shd w:val="clear" w:color="auto" w:fill="auto"/>
            <w:noWrap/>
            <w:vAlign w:val="center"/>
            <w:hideMark/>
          </w:tcPr>
          <w:p w14:paraId="08221C6C" w14:textId="3BA2B9C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28</w:t>
            </w:r>
          </w:p>
        </w:tc>
        <w:tc>
          <w:tcPr>
            <w:tcW w:w="0" w:type="auto"/>
            <w:tcBorders>
              <w:top w:val="nil"/>
              <w:left w:val="nil"/>
              <w:bottom w:val="single" w:sz="4" w:space="0" w:color="auto"/>
              <w:right w:val="single" w:sz="4" w:space="0" w:color="auto"/>
            </w:tcBorders>
            <w:shd w:val="clear" w:color="auto" w:fill="auto"/>
            <w:noWrap/>
            <w:vAlign w:val="center"/>
            <w:hideMark/>
          </w:tcPr>
          <w:p w14:paraId="1FA90A71" w14:textId="68EC338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28</w:t>
            </w:r>
          </w:p>
        </w:tc>
        <w:tc>
          <w:tcPr>
            <w:tcW w:w="0" w:type="auto"/>
            <w:tcBorders>
              <w:top w:val="nil"/>
              <w:left w:val="nil"/>
              <w:bottom w:val="single" w:sz="4" w:space="0" w:color="auto"/>
              <w:right w:val="single" w:sz="4" w:space="0" w:color="auto"/>
            </w:tcBorders>
            <w:shd w:val="clear" w:color="auto" w:fill="auto"/>
            <w:noWrap/>
            <w:vAlign w:val="center"/>
            <w:hideMark/>
          </w:tcPr>
          <w:p w14:paraId="33025529" w14:textId="4650756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28</w:t>
            </w:r>
          </w:p>
        </w:tc>
        <w:tc>
          <w:tcPr>
            <w:tcW w:w="0" w:type="auto"/>
            <w:tcBorders>
              <w:top w:val="nil"/>
              <w:left w:val="nil"/>
              <w:bottom w:val="single" w:sz="4" w:space="0" w:color="auto"/>
              <w:right w:val="single" w:sz="4" w:space="0" w:color="auto"/>
            </w:tcBorders>
            <w:shd w:val="clear" w:color="auto" w:fill="auto"/>
            <w:noWrap/>
            <w:vAlign w:val="center"/>
            <w:hideMark/>
          </w:tcPr>
          <w:p w14:paraId="7B89E400" w14:textId="0576B71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28</w:t>
            </w:r>
          </w:p>
        </w:tc>
      </w:tr>
      <w:tr w:rsidR="00491EBC" w:rsidRPr="00DD7A44" w14:paraId="657127A6"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349753"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6A9E35C6" w14:textId="551F893F"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52</w:t>
            </w:r>
          </w:p>
        </w:tc>
        <w:tc>
          <w:tcPr>
            <w:tcW w:w="0" w:type="auto"/>
            <w:tcBorders>
              <w:top w:val="nil"/>
              <w:left w:val="nil"/>
              <w:bottom w:val="single" w:sz="4" w:space="0" w:color="auto"/>
              <w:right w:val="single" w:sz="4" w:space="0" w:color="auto"/>
            </w:tcBorders>
            <w:shd w:val="clear" w:color="auto" w:fill="auto"/>
            <w:noWrap/>
            <w:vAlign w:val="center"/>
            <w:hideMark/>
          </w:tcPr>
          <w:p w14:paraId="5281D8FA" w14:textId="1852CB2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65</w:t>
            </w:r>
          </w:p>
        </w:tc>
        <w:tc>
          <w:tcPr>
            <w:tcW w:w="0" w:type="auto"/>
            <w:tcBorders>
              <w:top w:val="nil"/>
              <w:left w:val="nil"/>
              <w:bottom w:val="single" w:sz="4" w:space="0" w:color="auto"/>
              <w:right w:val="single" w:sz="4" w:space="0" w:color="auto"/>
            </w:tcBorders>
            <w:shd w:val="clear" w:color="auto" w:fill="auto"/>
            <w:noWrap/>
            <w:vAlign w:val="center"/>
            <w:hideMark/>
          </w:tcPr>
          <w:p w14:paraId="5A6DC5D0" w14:textId="65FEA191"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65</w:t>
            </w:r>
          </w:p>
        </w:tc>
        <w:tc>
          <w:tcPr>
            <w:tcW w:w="0" w:type="auto"/>
            <w:tcBorders>
              <w:top w:val="nil"/>
              <w:left w:val="nil"/>
              <w:bottom w:val="single" w:sz="4" w:space="0" w:color="auto"/>
              <w:right w:val="single" w:sz="4" w:space="0" w:color="auto"/>
            </w:tcBorders>
            <w:shd w:val="clear" w:color="auto" w:fill="auto"/>
            <w:noWrap/>
            <w:vAlign w:val="center"/>
            <w:hideMark/>
          </w:tcPr>
          <w:p w14:paraId="404A91FB" w14:textId="4E2ED00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65</w:t>
            </w:r>
          </w:p>
        </w:tc>
        <w:tc>
          <w:tcPr>
            <w:tcW w:w="0" w:type="auto"/>
            <w:tcBorders>
              <w:top w:val="nil"/>
              <w:left w:val="nil"/>
              <w:bottom w:val="single" w:sz="4" w:space="0" w:color="auto"/>
              <w:right w:val="single" w:sz="4" w:space="0" w:color="auto"/>
            </w:tcBorders>
            <w:shd w:val="clear" w:color="auto" w:fill="auto"/>
            <w:noWrap/>
            <w:vAlign w:val="center"/>
            <w:hideMark/>
          </w:tcPr>
          <w:p w14:paraId="07CF26B9" w14:textId="4221E8BF"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65</w:t>
            </w:r>
          </w:p>
        </w:tc>
        <w:tc>
          <w:tcPr>
            <w:tcW w:w="0" w:type="auto"/>
            <w:tcBorders>
              <w:top w:val="nil"/>
              <w:left w:val="nil"/>
              <w:bottom w:val="single" w:sz="4" w:space="0" w:color="auto"/>
              <w:right w:val="single" w:sz="4" w:space="0" w:color="auto"/>
            </w:tcBorders>
            <w:shd w:val="clear" w:color="auto" w:fill="auto"/>
            <w:noWrap/>
            <w:vAlign w:val="center"/>
            <w:hideMark/>
          </w:tcPr>
          <w:p w14:paraId="310D4732" w14:textId="2D6E267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65</w:t>
            </w:r>
          </w:p>
        </w:tc>
      </w:tr>
      <w:tr w:rsidR="00491EBC" w:rsidRPr="00DD7A44" w14:paraId="60962763"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0AE704"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5A4D6AE1" w14:textId="5E06073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67</w:t>
            </w:r>
          </w:p>
        </w:tc>
        <w:tc>
          <w:tcPr>
            <w:tcW w:w="0" w:type="auto"/>
            <w:tcBorders>
              <w:top w:val="nil"/>
              <w:left w:val="nil"/>
              <w:bottom w:val="single" w:sz="4" w:space="0" w:color="auto"/>
              <w:right w:val="single" w:sz="4" w:space="0" w:color="auto"/>
            </w:tcBorders>
            <w:shd w:val="clear" w:color="auto" w:fill="auto"/>
            <w:noWrap/>
            <w:vAlign w:val="center"/>
            <w:hideMark/>
          </w:tcPr>
          <w:p w14:paraId="670A1F30" w14:textId="6C3DD89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67</w:t>
            </w:r>
          </w:p>
        </w:tc>
        <w:tc>
          <w:tcPr>
            <w:tcW w:w="0" w:type="auto"/>
            <w:tcBorders>
              <w:top w:val="nil"/>
              <w:left w:val="nil"/>
              <w:bottom w:val="single" w:sz="4" w:space="0" w:color="auto"/>
              <w:right w:val="single" w:sz="4" w:space="0" w:color="auto"/>
            </w:tcBorders>
            <w:shd w:val="clear" w:color="auto" w:fill="auto"/>
            <w:noWrap/>
            <w:vAlign w:val="center"/>
            <w:hideMark/>
          </w:tcPr>
          <w:p w14:paraId="0A5B7265" w14:textId="63A3CD3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95</w:t>
            </w:r>
          </w:p>
        </w:tc>
        <w:tc>
          <w:tcPr>
            <w:tcW w:w="0" w:type="auto"/>
            <w:tcBorders>
              <w:top w:val="nil"/>
              <w:left w:val="nil"/>
              <w:bottom w:val="single" w:sz="4" w:space="0" w:color="auto"/>
              <w:right w:val="single" w:sz="4" w:space="0" w:color="auto"/>
            </w:tcBorders>
            <w:shd w:val="clear" w:color="auto" w:fill="auto"/>
            <w:noWrap/>
            <w:vAlign w:val="center"/>
            <w:hideMark/>
          </w:tcPr>
          <w:p w14:paraId="71404D21" w14:textId="5117FF2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95</w:t>
            </w:r>
          </w:p>
        </w:tc>
        <w:tc>
          <w:tcPr>
            <w:tcW w:w="0" w:type="auto"/>
            <w:tcBorders>
              <w:top w:val="nil"/>
              <w:left w:val="nil"/>
              <w:bottom w:val="single" w:sz="4" w:space="0" w:color="auto"/>
              <w:right w:val="single" w:sz="4" w:space="0" w:color="auto"/>
            </w:tcBorders>
            <w:shd w:val="clear" w:color="auto" w:fill="auto"/>
            <w:noWrap/>
            <w:vAlign w:val="center"/>
            <w:hideMark/>
          </w:tcPr>
          <w:p w14:paraId="4ADBCCEB" w14:textId="6E9FC19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94</w:t>
            </w:r>
          </w:p>
        </w:tc>
        <w:tc>
          <w:tcPr>
            <w:tcW w:w="0" w:type="auto"/>
            <w:tcBorders>
              <w:top w:val="nil"/>
              <w:left w:val="nil"/>
              <w:bottom w:val="single" w:sz="4" w:space="0" w:color="auto"/>
              <w:right w:val="single" w:sz="4" w:space="0" w:color="auto"/>
            </w:tcBorders>
            <w:shd w:val="clear" w:color="auto" w:fill="auto"/>
            <w:noWrap/>
            <w:vAlign w:val="center"/>
            <w:hideMark/>
          </w:tcPr>
          <w:p w14:paraId="6D513CCB" w14:textId="1CAFC063"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94</w:t>
            </w:r>
          </w:p>
        </w:tc>
      </w:tr>
      <w:tr w:rsidR="00491EBC" w:rsidRPr="00DD7A44" w14:paraId="5933E47A"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1F3AD"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5D9E3792" w14:textId="125A6F6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45</w:t>
            </w:r>
          </w:p>
        </w:tc>
        <w:tc>
          <w:tcPr>
            <w:tcW w:w="0" w:type="auto"/>
            <w:tcBorders>
              <w:top w:val="nil"/>
              <w:left w:val="nil"/>
              <w:bottom w:val="single" w:sz="4" w:space="0" w:color="auto"/>
              <w:right w:val="single" w:sz="4" w:space="0" w:color="auto"/>
            </w:tcBorders>
            <w:shd w:val="clear" w:color="auto" w:fill="auto"/>
            <w:noWrap/>
            <w:vAlign w:val="center"/>
            <w:hideMark/>
          </w:tcPr>
          <w:p w14:paraId="19C6C278" w14:textId="291B3421"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50</w:t>
            </w:r>
          </w:p>
        </w:tc>
        <w:tc>
          <w:tcPr>
            <w:tcW w:w="0" w:type="auto"/>
            <w:tcBorders>
              <w:top w:val="nil"/>
              <w:left w:val="nil"/>
              <w:bottom w:val="single" w:sz="4" w:space="0" w:color="auto"/>
              <w:right w:val="single" w:sz="4" w:space="0" w:color="auto"/>
            </w:tcBorders>
            <w:shd w:val="clear" w:color="auto" w:fill="auto"/>
            <w:noWrap/>
            <w:vAlign w:val="center"/>
            <w:hideMark/>
          </w:tcPr>
          <w:p w14:paraId="791F34AE" w14:textId="37C8204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50</w:t>
            </w:r>
          </w:p>
        </w:tc>
        <w:tc>
          <w:tcPr>
            <w:tcW w:w="0" w:type="auto"/>
            <w:tcBorders>
              <w:top w:val="nil"/>
              <w:left w:val="nil"/>
              <w:bottom w:val="single" w:sz="4" w:space="0" w:color="auto"/>
              <w:right w:val="single" w:sz="4" w:space="0" w:color="auto"/>
            </w:tcBorders>
            <w:shd w:val="clear" w:color="auto" w:fill="auto"/>
            <w:noWrap/>
            <w:vAlign w:val="center"/>
            <w:hideMark/>
          </w:tcPr>
          <w:p w14:paraId="3D34F52A" w14:textId="45D5152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50</w:t>
            </w:r>
          </w:p>
        </w:tc>
        <w:tc>
          <w:tcPr>
            <w:tcW w:w="0" w:type="auto"/>
            <w:tcBorders>
              <w:top w:val="nil"/>
              <w:left w:val="nil"/>
              <w:bottom w:val="single" w:sz="4" w:space="0" w:color="auto"/>
              <w:right w:val="single" w:sz="4" w:space="0" w:color="auto"/>
            </w:tcBorders>
            <w:shd w:val="clear" w:color="auto" w:fill="auto"/>
            <w:noWrap/>
            <w:vAlign w:val="center"/>
            <w:hideMark/>
          </w:tcPr>
          <w:p w14:paraId="33AE3323" w14:textId="25F321C1"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50</w:t>
            </w:r>
          </w:p>
        </w:tc>
        <w:tc>
          <w:tcPr>
            <w:tcW w:w="0" w:type="auto"/>
            <w:tcBorders>
              <w:top w:val="nil"/>
              <w:left w:val="nil"/>
              <w:bottom w:val="single" w:sz="4" w:space="0" w:color="auto"/>
              <w:right w:val="single" w:sz="4" w:space="0" w:color="auto"/>
            </w:tcBorders>
            <w:shd w:val="clear" w:color="auto" w:fill="auto"/>
            <w:noWrap/>
            <w:vAlign w:val="center"/>
            <w:hideMark/>
          </w:tcPr>
          <w:p w14:paraId="3CEC8840" w14:textId="1470F84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50</w:t>
            </w:r>
          </w:p>
        </w:tc>
      </w:tr>
      <w:tr w:rsidR="00491EBC" w:rsidRPr="00DD7A44" w14:paraId="7FF92528"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D1055F"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0BC7DA51" w14:textId="3E27BE4F"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65</w:t>
            </w:r>
          </w:p>
        </w:tc>
        <w:tc>
          <w:tcPr>
            <w:tcW w:w="0" w:type="auto"/>
            <w:tcBorders>
              <w:top w:val="nil"/>
              <w:left w:val="nil"/>
              <w:bottom w:val="single" w:sz="4" w:space="0" w:color="auto"/>
              <w:right w:val="single" w:sz="4" w:space="0" w:color="auto"/>
            </w:tcBorders>
            <w:shd w:val="clear" w:color="auto" w:fill="auto"/>
            <w:noWrap/>
            <w:vAlign w:val="center"/>
            <w:hideMark/>
          </w:tcPr>
          <w:p w14:paraId="0D0F0FE0" w14:textId="051DCD83"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69</w:t>
            </w:r>
          </w:p>
        </w:tc>
        <w:tc>
          <w:tcPr>
            <w:tcW w:w="0" w:type="auto"/>
            <w:tcBorders>
              <w:top w:val="nil"/>
              <w:left w:val="nil"/>
              <w:bottom w:val="single" w:sz="4" w:space="0" w:color="auto"/>
              <w:right w:val="single" w:sz="4" w:space="0" w:color="auto"/>
            </w:tcBorders>
            <w:shd w:val="clear" w:color="auto" w:fill="auto"/>
            <w:noWrap/>
            <w:vAlign w:val="center"/>
            <w:hideMark/>
          </w:tcPr>
          <w:p w14:paraId="15E0AB91" w14:textId="3CC615D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69</w:t>
            </w:r>
          </w:p>
        </w:tc>
        <w:tc>
          <w:tcPr>
            <w:tcW w:w="0" w:type="auto"/>
            <w:tcBorders>
              <w:top w:val="nil"/>
              <w:left w:val="nil"/>
              <w:bottom w:val="single" w:sz="4" w:space="0" w:color="auto"/>
              <w:right w:val="single" w:sz="4" w:space="0" w:color="auto"/>
            </w:tcBorders>
            <w:shd w:val="clear" w:color="auto" w:fill="auto"/>
            <w:noWrap/>
            <w:vAlign w:val="center"/>
            <w:hideMark/>
          </w:tcPr>
          <w:p w14:paraId="67228D13" w14:textId="513F38F9"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69</w:t>
            </w:r>
          </w:p>
        </w:tc>
        <w:tc>
          <w:tcPr>
            <w:tcW w:w="0" w:type="auto"/>
            <w:tcBorders>
              <w:top w:val="nil"/>
              <w:left w:val="nil"/>
              <w:bottom w:val="single" w:sz="4" w:space="0" w:color="auto"/>
              <w:right w:val="single" w:sz="4" w:space="0" w:color="auto"/>
            </w:tcBorders>
            <w:shd w:val="clear" w:color="auto" w:fill="auto"/>
            <w:noWrap/>
            <w:vAlign w:val="center"/>
            <w:hideMark/>
          </w:tcPr>
          <w:p w14:paraId="338B02F8" w14:textId="2F76D90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69</w:t>
            </w:r>
          </w:p>
        </w:tc>
        <w:tc>
          <w:tcPr>
            <w:tcW w:w="0" w:type="auto"/>
            <w:tcBorders>
              <w:top w:val="nil"/>
              <w:left w:val="nil"/>
              <w:bottom w:val="single" w:sz="4" w:space="0" w:color="auto"/>
              <w:right w:val="single" w:sz="4" w:space="0" w:color="auto"/>
            </w:tcBorders>
            <w:shd w:val="clear" w:color="auto" w:fill="auto"/>
            <w:noWrap/>
            <w:vAlign w:val="center"/>
            <w:hideMark/>
          </w:tcPr>
          <w:p w14:paraId="76FDC19A" w14:textId="77421575"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69</w:t>
            </w:r>
          </w:p>
        </w:tc>
      </w:tr>
      <w:tr w:rsidR="00491EBC" w:rsidRPr="00DD7A44" w14:paraId="67858ABF"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13653F"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471FE326" w14:textId="1620478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148</w:t>
            </w:r>
          </w:p>
        </w:tc>
        <w:tc>
          <w:tcPr>
            <w:tcW w:w="0" w:type="auto"/>
            <w:tcBorders>
              <w:top w:val="nil"/>
              <w:left w:val="nil"/>
              <w:bottom w:val="single" w:sz="4" w:space="0" w:color="auto"/>
              <w:right w:val="single" w:sz="4" w:space="0" w:color="auto"/>
            </w:tcBorders>
            <w:shd w:val="clear" w:color="auto" w:fill="auto"/>
            <w:noWrap/>
            <w:vAlign w:val="center"/>
            <w:hideMark/>
          </w:tcPr>
          <w:p w14:paraId="2D5A0AAA" w14:textId="6203358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164</w:t>
            </w:r>
          </w:p>
        </w:tc>
        <w:tc>
          <w:tcPr>
            <w:tcW w:w="0" w:type="auto"/>
            <w:tcBorders>
              <w:top w:val="nil"/>
              <w:left w:val="nil"/>
              <w:bottom w:val="single" w:sz="4" w:space="0" w:color="auto"/>
              <w:right w:val="single" w:sz="4" w:space="0" w:color="auto"/>
            </w:tcBorders>
            <w:shd w:val="clear" w:color="auto" w:fill="auto"/>
            <w:noWrap/>
            <w:vAlign w:val="center"/>
            <w:hideMark/>
          </w:tcPr>
          <w:p w14:paraId="7257D7C6" w14:textId="598985F5"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176</w:t>
            </w:r>
          </w:p>
        </w:tc>
        <w:tc>
          <w:tcPr>
            <w:tcW w:w="0" w:type="auto"/>
            <w:tcBorders>
              <w:top w:val="nil"/>
              <w:left w:val="nil"/>
              <w:bottom w:val="single" w:sz="4" w:space="0" w:color="auto"/>
              <w:right w:val="single" w:sz="4" w:space="0" w:color="auto"/>
            </w:tcBorders>
            <w:shd w:val="clear" w:color="auto" w:fill="auto"/>
            <w:noWrap/>
            <w:vAlign w:val="center"/>
            <w:hideMark/>
          </w:tcPr>
          <w:p w14:paraId="2EFDB3BA" w14:textId="67E3DFB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176</w:t>
            </w:r>
          </w:p>
        </w:tc>
        <w:tc>
          <w:tcPr>
            <w:tcW w:w="0" w:type="auto"/>
            <w:tcBorders>
              <w:top w:val="nil"/>
              <w:left w:val="nil"/>
              <w:bottom w:val="single" w:sz="4" w:space="0" w:color="auto"/>
              <w:right w:val="single" w:sz="4" w:space="0" w:color="auto"/>
            </w:tcBorders>
            <w:shd w:val="clear" w:color="auto" w:fill="auto"/>
            <w:noWrap/>
            <w:vAlign w:val="center"/>
            <w:hideMark/>
          </w:tcPr>
          <w:p w14:paraId="55E4B685" w14:textId="7E1EF9E7"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176</w:t>
            </w:r>
          </w:p>
        </w:tc>
        <w:tc>
          <w:tcPr>
            <w:tcW w:w="0" w:type="auto"/>
            <w:tcBorders>
              <w:top w:val="nil"/>
              <w:left w:val="nil"/>
              <w:bottom w:val="single" w:sz="4" w:space="0" w:color="auto"/>
              <w:right w:val="single" w:sz="4" w:space="0" w:color="auto"/>
            </w:tcBorders>
            <w:shd w:val="clear" w:color="auto" w:fill="auto"/>
            <w:noWrap/>
            <w:vAlign w:val="center"/>
            <w:hideMark/>
          </w:tcPr>
          <w:p w14:paraId="423ADEE3" w14:textId="3876D852"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175</w:t>
            </w:r>
          </w:p>
        </w:tc>
      </w:tr>
      <w:tr w:rsidR="00491EBC" w:rsidRPr="00DD7A44" w14:paraId="6185FB08"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28AAE4"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783096B6" w14:textId="660D060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240</w:t>
            </w:r>
          </w:p>
        </w:tc>
        <w:tc>
          <w:tcPr>
            <w:tcW w:w="0" w:type="auto"/>
            <w:tcBorders>
              <w:top w:val="nil"/>
              <w:left w:val="nil"/>
              <w:bottom w:val="single" w:sz="4" w:space="0" w:color="auto"/>
              <w:right w:val="single" w:sz="4" w:space="0" w:color="auto"/>
            </w:tcBorders>
            <w:shd w:val="clear" w:color="auto" w:fill="auto"/>
            <w:noWrap/>
            <w:vAlign w:val="center"/>
            <w:hideMark/>
          </w:tcPr>
          <w:p w14:paraId="7B12B28F" w14:textId="292CC3F5"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318</w:t>
            </w:r>
          </w:p>
        </w:tc>
        <w:tc>
          <w:tcPr>
            <w:tcW w:w="0" w:type="auto"/>
            <w:tcBorders>
              <w:top w:val="nil"/>
              <w:left w:val="nil"/>
              <w:bottom w:val="single" w:sz="4" w:space="0" w:color="auto"/>
              <w:right w:val="single" w:sz="4" w:space="0" w:color="auto"/>
            </w:tcBorders>
            <w:shd w:val="clear" w:color="auto" w:fill="auto"/>
            <w:noWrap/>
            <w:vAlign w:val="center"/>
            <w:hideMark/>
          </w:tcPr>
          <w:p w14:paraId="17590E44" w14:textId="337CC8B9"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314</w:t>
            </w:r>
          </w:p>
        </w:tc>
        <w:tc>
          <w:tcPr>
            <w:tcW w:w="0" w:type="auto"/>
            <w:tcBorders>
              <w:top w:val="nil"/>
              <w:left w:val="nil"/>
              <w:bottom w:val="single" w:sz="4" w:space="0" w:color="auto"/>
              <w:right w:val="single" w:sz="4" w:space="0" w:color="auto"/>
            </w:tcBorders>
            <w:shd w:val="clear" w:color="auto" w:fill="auto"/>
            <w:noWrap/>
            <w:vAlign w:val="center"/>
            <w:hideMark/>
          </w:tcPr>
          <w:p w14:paraId="4E84F2FC" w14:textId="3F091D87"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314</w:t>
            </w:r>
          </w:p>
        </w:tc>
        <w:tc>
          <w:tcPr>
            <w:tcW w:w="0" w:type="auto"/>
            <w:tcBorders>
              <w:top w:val="nil"/>
              <w:left w:val="nil"/>
              <w:bottom w:val="single" w:sz="4" w:space="0" w:color="auto"/>
              <w:right w:val="single" w:sz="4" w:space="0" w:color="auto"/>
            </w:tcBorders>
            <w:shd w:val="clear" w:color="auto" w:fill="auto"/>
            <w:noWrap/>
            <w:vAlign w:val="center"/>
            <w:hideMark/>
          </w:tcPr>
          <w:p w14:paraId="5D6A94CC" w14:textId="3C4B46C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312</w:t>
            </w:r>
          </w:p>
        </w:tc>
        <w:tc>
          <w:tcPr>
            <w:tcW w:w="0" w:type="auto"/>
            <w:tcBorders>
              <w:top w:val="nil"/>
              <w:left w:val="nil"/>
              <w:bottom w:val="single" w:sz="4" w:space="0" w:color="auto"/>
              <w:right w:val="single" w:sz="4" w:space="0" w:color="auto"/>
            </w:tcBorders>
            <w:shd w:val="clear" w:color="auto" w:fill="auto"/>
            <w:noWrap/>
            <w:vAlign w:val="center"/>
            <w:hideMark/>
          </w:tcPr>
          <w:p w14:paraId="5CDB3B7C" w14:textId="0FF46D3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312</w:t>
            </w:r>
          </w:p>
        </w:tc>
      </w:tr>
      <w:tr w:rsidR="00491EBC" w:rsidRPr="00DD7A44" w14:paraId="6D538D5A"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C4CD4"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491C4292" w14:textId="49E86B3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104</w:t>
            </w:r>
          </w:p>
        </w:tc>
        <w:tc>
          <w:tcPr>
            <w:tcW w:w="0" w:type="auto"/>
            <w:tcBorders>
              <w:top w:val="nil"/>
              <w:left w:val="nil"/>
              <w:bottom w:val="single" w:sz="4" w:space="0" w:color="auto"/>
              <w:right w:val="single" w:sz="4" w:space="0" w:color="auto"/>
            </w:tcBorders>
            <w:shd w:val="clear" w:color="auto" w:fill="auto"/>
            <w:noWrap/>
            <w:vAlign w:val="center"/>
            <w:hideMark/>
          </w:tcPr>
          <w:p w14:paraId="5C32C80F" w14:textId="17CEC342"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103</w:t>
            </w:r>
          </w:p>
        </w:tc>
        <w:tc>
          <w:tcPr>
            <w:tcW w:w="0" w:type="auto"/>
            <w:tcBorders>
              <w:top w:val="nil"/>
              <w:left w:val="nil"/>
              <w:bottom w:val="single" w:sz="4" w:space="0" w:color="auto"/>
              <w:right w:val="single" w:sz="4" w:space="0" w:color="auto"/>
            </w:tcBorders>
            <w:shd w:val="clear" w:color="auto" w:fill="auto"/>
            <w:noWrap/>
            <w:vAlign w:val="center"/>
            <w:hideMark/>
          </w:tcPr>
          <w:p w14:paraId="2331CC4E" w14:textId="248081FB"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14:paraId="4877928B" w14:textId="40A5420F"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140</w:t>
            </w:r>
          </w:p>
        </w:tc>
        <w:tc>
          <w:tcPr>
            <w:tcW w:w="0" w:type="auto"/>
            <w:tcBorders>
              <w:top w:val="nil"/>
              <w:left w:val="nil"/>
              <w:bottom w:val="single" w:sz="4" w:space="0" w:color="auto"/>
              <w:right w:val="single" w:sz="4" w:space="0" w:color="auto"/>
            </w:tcBorders>
            <w:shd w:val="clear" w:color="auto" w:fill="auto"/>
            <w:noWrap/>
            <w:vAlign w:val="center"/>
            <w:hideMark/>
          </w:tcPr>
          <w:p w14:paraId="2E3DBFE7" w14:textId="2F9F45B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140</w:t>
            </w:r>
          </w:p>
        </w:tc>
        <w:tc>
          <w:tcPr>
            <w:tcW w:w="0" w:type="auto"/>
            <w:tcBorders>
              <w:top w:val="nil"/>
              <w:left w:val="nil"/>
              <w:bottom w:val="single" w:sz="4" w:space="0" w:color="auto"/>
              <w:right w:val="single" w:sz="4" w:space="0" w:color="auto"/>
            </w:tcBorders>
            <w:shd w:val="clear" w:color="auto" w:fill="auto"/>
            <w:noWrap/>
            <w:vAlign w:val="center"/>
            <w:hideMark/>
          </w:tcPr>
          <w:p w14:paraId="11F7DFDB" w14:textId="78593B7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139</w:t>
            </w:r>
          </w:p>
        </w:tc>
      </w:tr>
    </w:tbl>
    <w:p w14:paraId="7E7733B4" w14:textId="4682EDBF" w:rsidR="00096842" w:rsidRPr="009F4BAE" w:rsidRDefault="00096842" w:rsidP="00096842">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g11) Đất có di tích lịch sử - văn hóa</w:t>
      </w:r>
    </w:p>
    <w:p w14:paraId="3E0787DD" w14:textId="7656E21B" w:rsidR="00096842" w:rsidRPr="009F4BAE" w:rsidRDefault="00096842" w:rsidP="00096842">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tỉnh Thái Nguyên có 66 ha đất có di tích lịch sử - văn hóa.</w:t>
      </w:r>
    </w:p>
    <w:p w14:paraId="48E8FBFF" w14:textId="256EF367" w:rsidR="00634971" w:rsidRPr="009F4BAE" w:rsidRDefault="00634971" w:rsidP="0063497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Diện tích đất có di tích lịch sử - văn hóa được điều chỉnh trong kỳ kế hoạch sử dụng đất 5 năm (2021 - 2025) tỉnh Thái Nguyên như sau:</w:t>
      </w:r>
    </w:p>
    <w:p w14:paraId="0D49DF22" w14:textId="5D8B4EA4" w:rsidR="00634971" w:rsidRPr="009F4BAE" w:rsidRDefault="00634971" w:rsidP="0063497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1B4E3D" w:rsidRPr="009F4BAE">
        <w:rPr>
          <w:rFonts w:asciiTheme="majorHAnsi" w:hAnsiTheme="majorHAnsi" w:cstheme="majorHAnsi"/>
          <w:color w:val="000000" w:themeColor="text1"/>
          <w:sz w:val="28"/>
          <w:szCs w:val="28"/>
        </w:rPr>
        <w:t xml:space="preserve">diện tích đất có di tích lịch sử - văn hóa không thay đổi mục đích sử dụng so với hiện trạng năm 2020 là </w:t>
      </w:r>
      <w:r w:rsidRPr="009F4BAE">
        <w:rPr>
          <w:rFonts w:asciiTheme="majorHAnsi" w:hAnsiTheme="majorHAnsi" w:cstheme="majorHAnsi"/>
          <w:color w:val="000000" w:themeColor="text1"/>
          <w:sz w:val="28"/>
          <w:szCs w:val="28"/>
        </w:rPr>
        <w:t>66 ha.</w:t>
      </w:r>
    </w:p>
    <w:p w14:paraId="53533A57" w14:textId="3CEEDD16" w:rsidR="00634971" w:rsidRPr="009F4BAE" w:rsidRDefault="00634971" w:rsidP="00634971">
      <w:pPr>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đất có di tích lịch sử - văn hóa tăng thêm 3</w:t>
      </w:r>
      <w:r w:rsidR="00DD7A44" w:rsidRPr="00C40EBA">
        <w:rPr>
          <w:rFonts w:asciiTheme="majorHAnsi" w:hAnsiTheme="majorHAnsi" w:cstheme="majorHAnsi"/>
          <w:color w:val="000000" w:themeColor="text1"/>
          <w:sz w:val="28"/>
          <w:szCs w:val="28"/>
        </w:rPr>
        <w:t>19</w:t>
      </w:r>
      <w:r w:rsidRPr="009F4BAE">
        <w:rPr>
          <w:rFonts w:asciiTheme="majorHAnsi" w:hAnsiTheme="majorHAnsi" w:cstheme="majorHAnsi"/>
          <w:color w:val="000000" w:themeColor="text1"/>
          <w:sz w:val="28"/>
          <w:szCs w:val="28"/>
        </w:rPr>
        <w:t xml:space="preserve"> ha cho tu bổ, tôn tạo, mở rộng các di tích lịch sử - văn hóa trên địa bàn các huyện, thành phố như: Khu di tích Núi Văn Núi Võ; Quy hoạch Đền Lý Nam Đế; Di tích điểm thành lập Đội cứu quốc quân II ngày 15/9/1941,…</w:t>
      </w:r>
    </w:p>
    <w:p w14:paraId="6FB8BD8E" w14:textId="7BE0DAA8" w:rsidR="00634971" w:rsidRPr="009F4BAE" w:rsidRDefault="00634971" w:rsidP="00634971">
      <w:pPr>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Diện tích được chuyển sang từ các loại đất: Đất trồ</w:t>
      </w:r>
      <w:r w:rsidR="00491EBC">
        <w:rPr>
          <w:rFonts w:asciiTheme="majorHAnsi" w:hAnsiTheme="majorHAnsi" w:cstheme="majorHAnsi"/>
          <w:color w:val="000000" w:themeColor="text1"/>
          <w:sz w:val="28"/>
          <w:szCs w:val="28"/>
        </w:rPr>
        <w:t>ng lúa 74</w:t>
      </w:r>
      <w:r w:rsidRPr="009F4BAE">
        <w:rPr>
          <w:rFonts w:asciiTheme="majorHAnsi" w:hAnsiTheme="majorHAnsi" w:cstheme="majorHAnsi"/>
          <w:color w:val="000000" w:themeColor="text1"/>
          <w:sz w:val="28"/>
          <w:szCs w:val="28"/>
        </w:rPr>
        <w:t xml:space="preserve"> ha; đất trồng cây lâu năm </w:t>
      </w:r>
      <w:r w:rsidR="00491EBC" w:rsidRPr="00C40EBA">
        <w:rPr>
          <w:rFonts w:asciiTheme="majorHAnsi" w:hAnsiTheme="majorHAnsi" w:cstheme="majorHAnsi"/>
          <w:color w:val="000000" w:themeColor="text1"/>
          <w:sz w:val="28"/>
          <w:szCs w:val="28"/>
        </w:rPr>
        <w:t>80</w:t>
      </w:r>
      <w:r w:rsidRPr="009F4BAE">
        <w:rPr>
          <w:rFonts w:asciiTheme="majorHAnsi" w:hAnsiTheme="majorHAnsi" w:cstheme="majorHAnsi"/>
          <w:color w:val="000000" w:themeColor="text1"/>
          <w:sz w:val="28"/>
          <w:szCs w:val="28"/>
        </w:rPr>
        <w:t xml:space="preserve"> ha; đất rừng sản xuấ</w:t>
      </w:r>
      <w:r w:rsidR="00DD7A44">
        <w:rPr>
          <w:rFonts w:asciiTheme="majorHAnsi" w:hAnsiTheme="majorHAnsi" w:cstheme="majorHAnsi"/>
          <w:color w:val="000000" w:themeColor="text1"/>
          <w:sz w:val="28"/>
          <w:szCs w:val="28"/>
        </w:rPr>
        <w:t>t 1</w:t>
      </w:r>
      <w:r w:rsidR="00491EBC" w:rsidRPr="00C40EBA">
        <w:rPr>
          <w:rFonts w:asciiTheme="majorHAnsi" w:hAnsiTheme="majorHAnsi" w:cstheme="majorHAnsi"/>
          <w:color w:val="000000" w:themeColor="text1"/>
          <w:sz w:val="28"/>
          <w:szCs w:val="28"/>
        </w:rPr>
        <w:t>32</w:t>
      </w:r>
      <w:r w:rsidRPr="009F4BAE">
        <w:rPr>
          <w:rFonts w:asciiTheme="majorHAnsi" w:hAnsiTheme="majorHAnsi" w:cstheme="majorHAnsi"/>
          <w:color w:val="000000" w:themeColor="text1"/>
          <w:sz w:val="28"/>
          <w:szCs w:val="28"/>
        </w:rPr>
        <w:t xml:space="preserve"> ha và các loại đất nông nghiệ</w:t>
      </w:r>
      <w:r w:rsidR="00DD7A44">
        <w:rPr>
          <w:rFonts w:asciiTheme="majorHAnsi" w:hAnsiTheme="majorHAnsi" w:cstheme="majorHAnsi"/>
          <w:color w:val="000000" w:themeColor="text1"/>
          <w:sz w:val="28"/>
          <w:szCs w:val="28"/>
        </w:rPr>
        <w:t>p khác 1</w:t>
      </w:r>
      <w:r w:rsidRPr="009F4BAE">
        <w:rPr>
          <w:rFonts w:asciiTheme="majorHAnsi" w:hAnsiTheme="majorHAnsi" w:cstheme="majorHAnsi"/>
          <w:color w:val="000000" w:themeColor="text1"/>
          <w:sz w:val="28"/>
          <w:szCs w:val="28"/>
        </w:rPr>
        <w:t xml:space="preserve"> ha</w:t>
      </w:r>
      <w:r w:rsidR="00DD7A44" w:rsidRPr="00C40EBA">
        <w:rPr>
          <w:rFonts w:asciiTheme="majorHAnsi" w:hAnsiTheme="majorHAnsi" w:cstheme="majorHAnsi"/>
          <w:color w:val="000000" w:themeColor="text1"/>
          <w:sz w:val="28"/>
          <w:szCs w:val="28"/>
        </w:rPr>
        <w:t>.</w:t>
      </w:r>
      <w:r w:rsidR="00DD7A44">
        <w:rPr>
          <w:rFonts w:asciiTheme="majorHAnsi" w:hAnsiTheme="majorHAnsi" w:cstheme="majorHAnsi"/>
          <w:color w:val="000000" w:themeColor="text1"/>
          <w:sz w:val="28"/>
          <w:szCs w:val="28"/>
        </w:rPr>
        <w:t xml:space="preserve"> C</w:t>
      </w:r>
      <w:r w:rsidRPr="009F4BAE">
        <w:rPr>
          <w:rFonts w:asciiTheme="majorHAnsi" w:hAnsiTheme="majorHAnsi" w:cstheme="majorHAnsi"/>
          <w:color w:val="000000" w:themeColor="text1"/>
          <w:sz w:val="28"/>
          <w:szCs w:val="28"/>
        </w:rPr>
        <w:t>ho tu bổ, tôn tạo, mở rộng các di tích lịch sử - văn hóa trên địa bàn các huyện, thành phố.</w:t>
      </w:r>
    </w:p>
    <w:p w14:paraId="1D4CDA89" w14:textId="52A37E8C" w:rsidR="00634971" w:rsidRPr="009F4BAE" w:rsidRDefault="00634971" w:rsidP="0063497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Đến năm 2025, tỉnh Thái Nguyên có 385 ha đất có di tích lịch sử - văn hóa, phù hợp với chỉ tiêu quốc gia phân bổ tại Quyết định 326/QĐ-TTg ngày 9/3/2022.</w:t>
      </w:r>
    </w:p>
    <w:p w14:paraId="0B94604D" w14:textId="0BAB42B8" w:rsidR="00096842" w:rsidRPr="009F4BAE" w:rsidRDefault="00096842" w:rsidP="00BB5D31">
      <w:pPr>
        <w:pStyle w:val="Heading3"/>
        <w:jc w:val="center"/>
        <w:rPr>
          <w:rFonts w:cstheme="majorHAnsi"/>
          <w:b/>
          <w:color w:val="000000" w:themeColor="text1"/>
        </w:rPr>
      </w:pPr>
      <w:bookmarkStart w:id="588" w:name="_Toc105750532"/>
      <w:bookmarkStart w:id="589" w:name="_Toc105762959"/>
      <w:r w:rsidRPr="009F4BAE">
        <w:rPr>
          <w:rFonts w:cstheme="majorHAnsi"/>
          <w:b/>
          <w:color w:val="000000" w:themeColor="text1"/>
        </w:rPr>
        <w:t xml:space="preserve">Bảng </w:t>
      </w:r>
      <w:r w:rsidR="00250EB0" w:rsidRPr="009F4BAE">
        <w:rPr>
          <w:rFonts w:cstheme="majorHAnsi"/>
          <w:b/>
          <w:color w:val="000000" w:themeColor="text1"/>
        </w:rPr>
        <w:t>38</w:t>
      </w:r>
      <w:r w:rsidRPr="009F4BAE">
        <w:rPr>
          <w:rFonts w:cstheme="majorHAnsi"/>
          <w:b/>
          <w:color w:val="000000" w:themeColor="text1"/>
        </w:rPr>
        <w:t xml:space="preserve">: Kế hoạch sử dụng đất có di tích lịch sử văn hóa </w:t>
      </w:r>
      <w:r w:rsidR="0064135A" w:rsidRPr="009F4BAE">
        <w:rPr>
          <w:rFonts w:cstheme="majorHAnsi"/>
          <w:b/>
          <w:color w:val="000000" w:themeColor="text1"/>
        </w:rPr>
        <w:t xml:space="preserve">phân </w:t>
      </w:r>
      <w:r w:rsidRPr="009F4BAE">
        <w:rPr>
          <w:rFonts w:cstheme="majorHAnsi"/>
          <w:b/>
          <w:color w:val="000000" w:themeColor="text1"/>
        </w:rPr>
        <w:t xml:space="preserve">theo năm </w:t>
      </w:r>
      <w:r w:rsidR="0064135A" w:rsidRPr="009F4BAE">
        <w:rPr>
          <w:rFonts w:cstheme="majorHAnsi"/>
          <w:b/>
          <w:color w:val="000000" w:themeColor="text1"/>
        </w:rPr>
        <w:t xml:space="preserve">và phân theo </w:t>
      </w:r>
      <w:r w:rsidRPr="009F4BAE">
        <w:rPr>
          <w:rFonts w:cstheme="majorHAnsi"/>
          <w:b/>
          <w:color w:val="000000" w:themeColor="text1"/>
        </w:rPr>
        <w:t>cấp huyện</w:t>
      </w:r>
      <w:bookmarkEnd w:id="588"/>
      <w:bookmarkEnd w:id="589"/>
    </w:p>
    <w:tbl>
      <w:tblPr>
        <w:tblW w:w="0" w:type="auto"/>
        <w:tblLook w:val="04A0" w:firstRow="1" w:lastRow="0" w:firstColumn="1" w:lastColumn="0" w:noHBand="0" w:noVBand="1"/>
      </w:tblPr>
      <w:tblGrid>
        <w:gridCol w:w="2118"/>
        <w:gridCol w:w="1753"/>
        <w:gridCol w:w="1038"/>
        <w:gridCol w:w="1038"/>
        <w:gridCol w:w="1038"/>
        <w:gridCol w:w="1038"/>
        <w:gridCol w:w="1038"/>
      </w:tblGrid>
      <w:tr w:rsidR="00DD7A44" w:rsidRPr="00DD7A44" w14:paraId="6C4B390C" w14:textId="77777777" w:rsidTr="00BD4C03">
        <w:trPr>
          <w:trHeight w:val="30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149E0A"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FFBD4D"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0D0DFA62"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Phân theo năm kế hoạch</w:t>
            </w:r>
          </w:p>
        </w:tc>
      </w:tr>
      <w:tr w:rsidR="00DD7A44" w:rsidRPr="00DD7A44" w14:paraId="64647071" w14:textId="77777777" w:rsidTr="00BD4C03">
        <w:trPr>
          <w:trHeight w:val="60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CD86B16" w14:textId="77777777" w:rsidR="00DD7A44" w:rsidRPr="00DD7A44" w:rsidRDefault="00DD7A44" w:rsidP="00DD7A44">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0E9DC" w14:textId="77777777" w:rsidR="00DD7A44" w:rsidRPr="00DD7A44" w:rsidRDefault="00DD7A44" w:rsidP="00DD7A44">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13685F9C"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2628B07A"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0206F2C5"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5F9C16C1"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0221C3E2" w14:textId="77777777" w:rsidR="00DD7A44" w:rsidRPr="00DD7A44" w:rsidRDefault="00DD7A44" w:rsidP="00DD7A44">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Năm 2025</w:t>
            </w:r>
          </w:p>
        </w:tc>
      </w:tr>
      <w:tr w:rsidR="00491EBC" w:rsidRPr="00DD7A44" w14:paraId="77E533F7"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3A99DB" w14:textId="77777777" w:rsidR="00491EBC" w:rsidRPr="00DD7A44" w:rsidRDefault="00491EBC" w:rsidP="00491EBC">
            <w:pPr>
              <w:spacing w:after="0" w:line="240" w:lineRule="auto"/>
              <w:jc w:val="center"/>
              <w:rPr>
                <w:rFonts w:asciiTheme="majorHAnsi" w:eastAsia="Times New Roman" w:hAnsiTheme="majorHAnsi" w:cstheme="majorHAnsi"/>
                <w:b/>
                <w:bCs/>
                <w:sz w:val="24"/>
                <w:szCs w:val="24"/>
                <w:lang w:val="en-US"/>
              </w:rPr>
            </w:pPr>
            <w:r w:rsidRPr="00DD7A44">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6F2D7299" w14:textId="3EC3E83F"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66</w:t>
            </w:r>
          </w:p>
        </w:tc>
        <w:tc>
          <w:tcPr>
            <w:tcW w:w="0" w:type="auto"/>
            <w:tcBorders>
              <w:top w:val="nil"/>
              <w:left w:val="nil"/>
              <w:bottom w:val="single" w:sz="4" w:space="0" w:color="auto"/>
              <w:right w:val="single" w:sz="4" w:space="0" w:color="auto"/>
            </w:tcBorders>
            <w:shd w:val="clear" w:color="000000" w:fill="FFFFFF"/>
            <w:vAlign w:val="center"/>
            <w:hideMark/>
          </w:tcPr>
          <w:p w14:paraId="3D924427" w14:textId="421D6957"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81</w:t>
            </w:r>
          </w:p>
        </w:tc>
        <w:tc>
          <w:tcPr>
            <w:tcW w:w="0" w:type="auto"/>
            <w:tcBorders>
              <w:top w:val="nil"/>
              <w:left w:val="nil"/>
              <w:bottom w:val="single" w:sz="4" w:space="0" w:color="auto"/>
              <w:right w:val="single" w:sz="4" w:space="0" w:color="auto"/>
            </w:tcBorders>
            <w:shd w:val="clear" w:color="000000" w:fill="FFFFFF"/>
            <w:vAlign w:val="center"/>
            <w:hideMark/>
          </w:tcPr>
          <w:p w14:paraId="2F4D6DA7" w14:textId="40192301"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88</w:t>
            </w:r>
          </w:p>
        </w:tc>
        <w:tc>
          <w:tcPr>
            <w:tcW w:w="0" w:type="auto"/>
            <w:tcBorders>
              <w:top w:val="nil"/>
              <w:left w:val="nil"/>
              <w:bottom w:val="single" w:sz="4" w:space="0" w:color="auto"/>
              <w:right w:val="single" w:sz="4" w:space="0" w:color="auto"/>
            </w:tcBorders>
            <w:shd w:val="clear" w:color="000000" w:fill="FFFFFF"/>
            <w:vAlign w:val="center"/>
            <w:hideMark/>
          </w:tcPr>
          <w:p w14:paraId="48745F35" w14:textId="59AF3699"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92</w:t>
            </w:r>
          </w:p>
        </w:tc>
        <w:tc>
          <w:tcPr>
            <w:tcW w:w="0" w:type="auto"/>
            <w:tcBorders>
              <w:top w:val="nil"/>
              <w:left w:val="nil"/>
              <w:bottom w:val="single" w:sz="4" w:space="0" w:color="auto"/>
              <w:right w:val="single" w:sz="4" w:space="0" w:color="auto"/>
            </w:tcBorders>
            <w:shd w:val="clear" w:color="000000" w:fill="FFFFFF"/>
            <w:vAlign w:val="center"/>
            <w:hideMark/>
          </w:tcPr>
          <w:p w14:paraId="33754F4B" w14:textId="5A823EF3"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303</w:t>
            </w:r>
          </w:p>
        </w:tc>
        <w:tc>
          <w:tcPr>
            <w:tcW w:w="0" w:type="auto"/>
            <w:tcBorders>
              <w:top w:val="nil"/>
              <w:left w:val="nil"/>
              <w:bottom w:val="single" w:sz="4" w:space="0" w:color="auto"/>
              <w:right w:val="single" w:sz="4" w:space="0" w:color="auto"/>
            </w:tcBorders>
            <w:shd w:val="clear" w:color="000000" w:fill="FFFFFF"/>
            <w:vAlign w:val="center"/>
            <w:hideMark/>
          </w:tcPr>
          <w:p w14:paraId="366FBE53" w14:textId="49E90699"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385</w:t>
            </w:r>
          </w:p>
        </w:tc>
      </w:tr>
      <w:tr w:rsidR="00491EBC" w:rsidRPr="00DD7A44" w14:paraId="4A56AAC7"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78551"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4E922E32" w14:textId="54B6232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59030FBA" w14:textId="294AF6F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657F2B0F" w14:textId="350AADB9"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5AA3CC25" w14:textId="179966F7"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58DB7E48" w14:textId="4346234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71</w:t>
            </w:r>
          </w:p>
        </w:tc>
        <w:tc>
          <w:tcPr>
            <w:tcW w:w="0" w:type="auto"/>
            <w:tcBorders>
              <w:top w:val="nil"/>
              <w:left w:val="nil"/>
              <w:bottom w:val="single" w:sz="4" w:space="0" w:color="auto"/>
              <w:right w:val="single" w:sz="4" w:space="0" w:color="auto"/>
            </w:tcBorders>
            <w:shd w:val="clear" w:color="auto" w:fill="auto"/>
            <w:noWrap/>
            <w:vAlign w:val="center"/>
            <w:hideMark/>
          </w:tcPr>
          <w:p w14:paraId="77887E00" w14:textId="4658099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79</w:t>
            </w:r>
          </w:p>
        </w:tc>
      </w:tr>
      <w:tr w:rsidR="00491EBC" w:rsidRPr="00DD7A44" w14:paraId="4A6D153C"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E279F8"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006E0B98" w14:textId="539F180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18BF7A4C" w14:textId="1601D71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04C3724E" w14:textId="39B049F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5904DE42" w14:textId="5030551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2ACF69D9" w14:textId="7B0FEFA3"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26</w:t>
            </w:r>
          </w:p>
        </w:tc>
        <w:tc>
          <w:tcPr>
            <w:tcW w:w="0" w:type="auto"/>
            <w:tcBorders>
              <w:top w:val="nil"/>
              <w:left w:val="nil"/>
              <w:bottom w:val="single" w:sz="4" w:space="0" w:color="auto"/>
              <w:right w:val="single" w:sz="4" w:space="0" w:color="auto"/>
            </w:tcBorders>
            <w:shd w:val="clear" w:color="auto" w:fill="auto"/>
            <w:noWrap/>
            <w:vAlign w:val="center"/>
            <w:hideMark/>
          </w:tcPr>
          <w:p w14:paraId="721C8026" w14:textId="3AC4D00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28</w:t>
            </w:r>
          </w:p>
        </w:tc>
      </w:tr>
      <w:tr w:rsidR="00491EBC" w:rsidRPr="00DD7A44" w14:paraId="3F51E23D"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D47A22"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535E544D" w14:textId="0C78303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D4E1AA" w14:textId="5E3771C2"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E232D7" w14:textId="6D107EE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C53426" w14:textId="58AC05FB"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6E9209" w14:textId="54B0F5A2"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5DE54340" w14:textId="6C1813B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w:t>
            </w:r>
          </w:p>
        </w:tc>
      </w:tr>
      <w:tr w:rsidR="00491EBC" w:rsidRPr="00DD7A44" w14:paraId="4924DBCB"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611EE5"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lastRenderedPageBreak/>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7FEAFDC5" w14:textId="63FBB051"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751672D0" w14:textId="4C9C007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793F8654" w14:textId="64DF281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15112C98" w14:textId="3B5EE97F"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4EE8823C" w14:textId="39AB1FF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42</w:t>
            </w:r>
          </w:p>
        </w:tc>
        <w:tc>
          <w:tcPr>
            <w:tcW w:w="0" w:type="auto"/>
            <w:tcBorders>
              <w:top w:val="nil"/>
              <w:left w:val="nil"/>
              <w:bottom w:val="single" w:sz="4" w:space="0" w:color="auto"/>
              <w:right w:val="single" w:sz="4" w:space="0" w:color="auto"/>
            </w:tcBorders>
            <w:shd w:val="clear" w:color="auto" w:fill="auto"/>
            <w:noWrap/>
            <w:vAlign w:val="center"/>
            <w:hideMark/>
          </w:tcPr>
          <w:p w14:paraId="48D9086B" w14:textId="457FB1C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49</w:t>
            </w:r>
          </w:p>
        </w:tc>
      </w:tr>
      <w:tr w:rsidR="00491EBC" w:rsidRPr="00DD7A44" w14:paraId="2F3A7ACB"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10DC4E"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6FE062D7" w14:textId="21DBBBE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16</w:t>
            </w:r>
          </w:p>
        </w:tc>
        <w:tc>
          <w:tcPr>
            <w:tcW w:w="0" w:type="auto"/>
            <w:tcBorders>
              <w:top w:val="nil"/>
              <w:left w:val="nil"/>
              <w:bottom w:val="single" w:sz="4" w:space="0" w:color="auto"/>
              <w:right w:val="single" w:sz="4" w:space="0" w:color="auto"/>
            </w:tcBorders>
            <w:shd w:val="clear" w:color="auto" w:fill="auto"/>
            <w:noWrap/>
            <w:vAlign w:val="center"/>
            <w:hideMark/>
          </w:tcPr>
          <w:p w14:paraId="0E3CCF64" w14:textId="68D28EF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22</w:t>
            </w:r>
          </w:p>
        </w:tc>
        <w:tc>
          <w:tcPr>
            <w:tcW w:w="0" w:type="auto"/>
            <w:tcBorders>
              <w:top w:val="nil"/>
              <w:left w:val="nil"/>
              <w:bottom w:val="single" w:sz="4" w:space="0" w:color="auto"/>
              <w:right w:val="single" w:sz="4" w:space="0" w:color="auto"/>
            </w:tcBorders>
            <w:shd w:val="clear" w:color="auto" w:fill="auto"/>
            <w:noWrap/>
            <w:vAlign w:val="center"/>
            <w:hideMark/>
          </w:tcPr>
          <w:p w14:paraId="4DECD76A" w14:textId="6F642D47"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29</w:t>
            </w:r>
          </w:p>
        </w:tc>
        <w:tc>
          <w:tcPr>
            <w:tcW w:w="0" w:type="auto"/>
            <w:tcBorders>
              <w:top w:val="nil"/>
              <w:left w:val="nil"/>
              <w:bottom w:val="single" w:sz="4" w:space="0" w:color="auto"/>
              <w:right w:val="single" w:sz="4" w:space="0" w:color="auto"/>
            </w:tcBorders>
            <w:shd w:val="clear" w:color="auto" w:fill="auto"/>
            <w:noWrap/>
            <w:vAlign w:val="center"/>
            <w:hideMark/>
          </w:tcPr>
          <w:p w14:paraId="1210DE2B" w14:textId="71A52259"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29</w:t>
            </w:r>
          </w:p>
        </w:tc>
        <w:tc>
          <w:tcPr>
            <w:tcW w:w="0" w:type="auto"/>
            <w:tcBorders>
              <w:top w:val="nil"/>
              <w:left w:val="nil"/>
              <w:bottom w:val="single" w:sz="4" w:space="0" w:color="auto"/>
              <w:right w:val="single" w:sz="4" w:space="0" w:color="auto"/>
            </w:tcBorders>
            <w:shd w:val="clear" w:color="auto" w:fill="auto"/>
            <w:noWrap/>
            <w:vAlign w:val="center"/>
            <w:hideMark/>
          </w:tcPr>
          <w:p w14:paraId="2C27D73D" w14:textId="5DEAD88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29</w:t>
            </w:r>
          </w:p>
        </w:tc>
        <w:tc>
          <w:tcPr>
            <w:tcW w:w="0" w:type="auto"/>
            <w:tcBorders>
              <w:top w:val="nil"/>
              <w:left w:val="nil"/>
              <w:bottom w:val="single" w:sz="4" w:space="0" w:color="auto"/>
              <w:right w:val="single" w:sz="4" w:space="0" w:color="auto"/>
            </w:tcBorders>
            <w:shd w:val="clear" w:color="auto" w:fill="auto"/>
            <w:noWrap/>
            <w:vAlign w:val="center"/>
            <w:hideMark/>
          </w:tcPr>
          <w:p w14:paraId="0F78FACE" w14:textId="1867C8A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39</w:t>
            </w:r>
          </w:p>
        </w:tc>
      </w:tr>
      <w:tr w:rsidR="00491EBC" w:rsidRPr="00DD7A44" w14:paraId="4B7AE8FE" w14:textId="77777777" w:rsidTr="00BD4C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857BEF"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tcPr>
          <w:p w14:paraId="28F076E3" w14:textId="6B57F58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p>
        </w:tc>
        <w:tc>
          <w:tcPr>
            <w:tcW w:w="0" w:type="auto"/>
            <w:tcBorders>
              <w:top w:val="nil"/>
              <w:left w:val="nil"/>
              <w:bottom w:val="single" w:sz="4" w:space="0" w:color="auto"/>
              <w:right w:val="single" w:sz="4" w:space="0" w:color="auto"/>
            </w:tcBorders>
            <w:shd w:val="clear" w:color="auto" w:fill="auto"/>
            <w:noWrap/>
            <w:vAlign w:val="center"/>
          </w:tcPr>
          <w:p w14:paraId="2C0DAE12" w14:textId="4414C1B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p>
        </w:tc>
        <w:tc>
          <w:tcPr>
            <w:tcW w:w="0" w:type="auto"/>
            <w:tcBorders>
              <w:top w:val="nil"/>
              <w:left w:val="nil"/>
              <w:bottom w:val="single" w:sz="4" w:space="0" w:color="auto"/>
              <w:right w:val="single" w:sz="4" w:space="0" w:color="auto"/>
            </w:tcBorders>
            <w:shd w:val="clear" w:color="auto" w:fill="auto"/>
            <w:noWrap/>
            <w:vAlign w:val="center"/>
          </w:tcPr>
          <w:p w14:paraId="23DBA695" w14:textId="41751789"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p>
        </w:tc>
        <w:tc>
          <w:tcPr>
            <w:tcW w:w="0" w:type="auto"/>
            <w:tcBorders>
              <w:top w:val="nil"/>
              <w:left w:val="nil"/>
              <w:bottom w:val="single" w:sz="4" w:space="0" w:color="auto"/>
              <w:right w:val="single" w:sz="4" w:space="0" w:color="auto"/>
            </w:tcBorders>
            <w:shd w:val="clear" w:color="auto" w:fill="auto"/>
            <w:noWrap/>
            <w:vAlign w:val="center"/>
          </w:tcPr>
          <w:p w14:paraId="3C9264E4" w14:textId="7E774A9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57355299" w14:textId="11C41E3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33AE9445" w14:textId="3C7DAE81"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w:t>
            </w:r>
          </w:p>
        </w:tc>
      </w:tr>
      <w:tr w:rsidR="00491EBC" w:rsidRPr="00DD7A44" w14:paraId="2E411A3D"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492E84"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238A5A6B" w14:textId="55675F41"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30</w:t>
            </w:r>
          </w:p>
        </w:tc>
        <w:tc>
          <w:tcPr>
            <w:tcW w:w="0" w:type="auto"/>
            <w:tcBorders>
              <w:top w:val="nil"/>
              <w:left w:val="nil"/>
              <w:bottom w:val="single" w:sz="4" w:space="0" w:color="auto"/>
              <w:right w:val="single" w:sz="4" w:space="0" w:color="auto"/>
            </w:tcBorders>
            <w:shd w:val="clear" w:color="auto" w:fill="auto"/>
            <w:noWrap/>
            <w:vAlign w:val="center"/>
            <w:hideMark/>
          </w:tcPr>
          <w:p w14:paraId="0DBB73E5" w14:textId="0F374CB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34</w:t>
            </w:r>
          </w:p>
        </w:tc>
        <w:tc>
          <w:tcPr>
            <w:tcW w:w="0" w:type="auto"/>
            <w:tcBorders>
              <w:top w:val="nil"/>
              <w:left w:val="nil"/>
              <w:bottom w:val="single" w:sz="4" w:space="0" w:color="auto"/>
              <w:right w:val="single" w:sz="4" w:space="0" w:color="auto"/>
            </w:tcBorders>
            <w:shd w:val="clear" w:color="auto" w:fill="auto"/>
            <w:noWrap/>
            <w:vAlign w:val="center"/>
            <w:hideMark/>
          </w:tcPr>
          <w:p w14:paraId="6B59D46E" w14:textId="78FF2733"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34</w:t>
            </w:r>
          </w:p>
        </w:tc>
        <w:tc>
          <w:tcPr>
            <w:tcW w:w="0" w:type="auto"/>
            <w:tcBorders>
              <w:top w:val="nil"/>
              <w:left w:val="nil"/>
              <w:bottom w:val="single" w:sz="4" w:space="0" w:color="auto"/>
              <w:right w:val="single" w:sz="4" w:space="0" w:color="auto"/>
            </w:tcBorders>
            <w:shd w:val="clear" w:color="auto" w:fill="auto"/>
            <w:noWrap/>
            <w:vAlign w:val="center"/>
            <w:hideMark/>
          </w:tcPr>
          <w:p w14:paraId="703781A9" w14:textId="7A1E5651"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34</w:t>
            </w:r>
          </w:p>
        </w:tc>
        <w:tc>
          <w:tcPr>
            <w:tcW w:w="0" w:type="auto"/>
            <w:tcBorders>
              <w:top w:val="nil"/>
              <w:left w:val="nil"/>
              <w:bottom w:val="single" w:sz="4" w:space="0" w:color="auto"/>
              <w:right w:val="single" w:sz="4" w:space="0" w:color="auto"/>
            </w:tcBorders>
            <w:shd w:val="clear" w:color="auto" w:fill="auto"/>
            <w:noWrap/>
            <w:vAlign w:val="center"/>
            <w:hideMark/>
          </w:tcPr>
          <w:p w14:paraId="1C761A6C" w14:textId="1EDC79D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125</w:t>
            </w:r>
          </w:p>
        </w:tc>
        <w:tc>
          <w:tcPr>
            <w:tcW w:w="0" w:type="auto"/>
            <w:tcBorders>
              <w:top w:val="nil"/>
              <w:left w:val="nil"/>
              <w:bottom w:val="single" w:sz="4" w:space="0" w:color="auto"/>
              <w:right w:val="single" w:sz="4" w:space="0" w:color="auto"/>
            </w:tcBorders>
            <w:shd w:val="clear" w:color="auto" w:fill="auto"/>
            <w:noWrap/>
            <w:vAlign w:val="center"/>
            <w:hideMark/>
          </w:tcPr>
          <w:p w14:paraId="79E0559B" w14:textId="726984E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148</w:t>
            </w:r>
          </w:p>
        </w:tc>
      </w:tr>
      <w:tr w:rsidR="00491EBC" w:rsidRPr="00DD7A44" w14:paraId="60538876"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98649D"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7B589553" w14:textId="1C3C4C6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10659D7F" w14:textId="60DEE7D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2557CCDB" w14:textId="4FF08365"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345ABE7B" w14:textId="2E752C3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184A551E" w14:textId="0810E2F5"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76B030F8" w14:textId="3AD360E7"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w:t>
            </w:r>
          </w:p>
        </w:tc>
      </w:tr>
      <w:tr w:rsidR="00491EBC" w:rsidRPr="00DD7A44" w14:paraId="09ECF744" w14:textId="77777777" w:rsidTr="00DD7A4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A70622" w14:textId="77777777" w:rsidR="00491EBC" w:rsidRPr="00DD7A44" w:rsidRDefault="00491EBC" w:rsidP="00491EBC">
            <w:pPr>
              <w:spacing w:after="0" w:line="240" w:lineRule="auto"/>
              <w:jc w:val="center"/>
              <w:rPr>
                <w:rFonts w:asciiTheme="majorHAnsi" w:eastAsia="Times New Roman" w:hAnsiTheme="majorHAnsi" w:cstheme="majorHAnsi"/>
                <w:sz w:val="24"/>
                <w:szCs w:val="24"/>
                <w:lang w:val="en-US"/>
              </w:rPr>
            </w:pPr>
            <w:r w:rsidRPr="00DD7A44">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45A33C70" w14:textId="61818655"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225278B8" w14:textId="6B6E94F3"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50EDF120" w14:textId="37B77AF5"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53484100" w14:textId="0E2B929F"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15F277D1" w14:textId="1FE85A5B"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11EB4619" w14:textId="1C70C943"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37</w:t>
            </w:r>
          </w:p>
        </w:tc>
      </w:tr>
    </w:tbl>
    <w:p w14:paraId="4FD571D8" w14:textId="7EA24DB0" w:rsidR="00096842" w:rsidRPr="009F4BAE" w:rsidRDefault="00096842" w:rsidP="00096842">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g12) Đất bãi thải, xử lý chất thải</w:t>
      </w:r>
    </w:p>
    <w:p w14:paraId="4A7D52B8" w14:textId="77777777" w:rsidR="00096842" w:rsidRPr="009F4BAE" w:rsidRDefault="00096842" w:rsidP="00096842">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tỉnh Thái Nguyên có 154 ha đất bãi thải, xử lý chất thải.</w:t>
      </w:r>
    </w:p>
    <w:p w14:paraId="1A1B7D74" w14:textId="735BD6F2" w:rsidR="00634971" w:rsidRPr="009F4BAE" w:rsidRDefault="00634971" w:rsidP="00634971">
      <w:pPr>
        <w:spacing w:before="60" w:after="60" w:line="360" w:lineRule="exact"/>
        <w:ind w:firstLine="720"/>
        <w:jc w:val="both"/>
        <w:rPr>
          <w:rFonts w:asciiTheme="majorHAnsi" w:hAnsiTheme="majorHAnsi" w:cstheme="majorHAnsi"/>
          <w:color w:val="000000" w:themeColor="text1"/>
          <w:sz w:val="28"/>
          <w:szCs w:val="28"/>
        </w:rPr>
      </w:pPr>
      <w:bookmarkStart w:id="590" w:name="_Toc105750533"/>
      <w:bookmarkStart w:id="591" w:name="_Toc105762960"/>
      <w:r w:rsidRPr="009F4BAE">
        <w:rPr>
          <w:rFonts w:asciiTheme="majorHAnsi" w:hAnsiTheme="majorHAnsi" w:cstheme="majorHAnsi"/>
          <w:color w:val="000000" w:themeColor="text1"/>
          <w:sz w:val="28"/>
          <w:szCs w:val="28"/>
        </w:rPr>
        <w:t xml:space="preserve">Diện tích đất </w:t>
      </w:r>
      <w:bookmarkStart w:id="592" w:name="_Hlk73687129"/>
      <w:r w:rsidRPr="009F4BAE">
        <w:rPr>
          <w:rFonts w:asciiTheme="majorHAnsi" w:hAnsiTheme="majorHAnsi" w:cstheme="majorHAnsi"/>
          <w:color w:val="000000" w:themeColor="text1"/>
          <w:sz w:val="28"/>
          <w:szCs w:val="28"/>
        </w:rPr>
        <w:t xml:space="preserve">bãi thải, xử lý chất thải </w:t>
      </w:r>
      <w:bookmarkEnd w:id="592"/>
      <w:r w:rsidRPr="009F4BAE">
        <w:rPr>
          <w:rFonts w:asciiTheme="majorHAnsi" w:hAnsiTheme="majorHAnsi" w:cstheme="majorHAnsi"/>
          <w:color w:val="000000" w:themeColor="text1"/>
          <w:sz w:val="28"/>
          <w:szCs w:val="28"/>
        </w:rPr>
        <w:t>được điều chỉnh trong kỳ kế hoạch sử dụng đất 5 năm (2021 - 2025) tỉnh Thái Nguyên như sau:</w:t>
      </w:r>
    </w:p>
    <w:p w14:paraId="2BA885BC" w14:textId="7E18ADA4" w:rsidR="00634971" w:rsidRPr="009F4BAE" w:rsidRDefault="00634971" w:rsidP="0063497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1B4E3D" w:rsidRPr="009F4BAE">
        <w:rPr>
          <w:rFonts w:asciiTheme="majorHAnsi" w:hAnsiTheme="majorHAnsi" w:cstheme="majorHAnsi"/>
          <w:color w:val="000000" w:themeColor="text1"/>
          <w:sz w:val="28"/>
          <w:szCs w:val="28"/>
        </w:rPr>
        <w:t xml:space="preserve">diện tích đất bãi thải, xử lý chất thải không thay đổi mục đích sử dụng so với hiện trạng năm 2020 là </w:t>
      </w:r>
      <w:r w:rsidR="00554236">
        <w:rPr>
          <w:rFonts w:asciiTheme="majorHAnsi" w:hAnsiTheme="majorHAnsi" w:cstheme="majorHAnsi"/>
          <w:color w:val="000000" w:themeColor="text1"/>
          <w:sz w:val="28"/>
          <w:szCs w:val="28"/>
        </w:rPr>
        <w:t>154</w:t>
      </w:r>
      <w:r w:rsidRPr="009F4BAE">
        <w:rPr>
          <w:rFonts w:asciiTheme="majorHAnsi" w:hAnsiTheme="majorHAnsi" w:cstheme="majorHAnsi"/>
          <w:color w:val="000000" w:themeColor="text1"/>
          <w:sz w:val="28"/>
          <w:szCs w:val="28"/>
        </w:rPr>
        <w:t xml:space="preserve"> ha.</w:t>
      </w:r>
    </w:p>
    <w:p w14:paraId="7B1F58C8" w14:textId="32F2C7A7" w:rsidR="00634971" w:rsidRPr="00C40EBA" w:rsidRDefault="00634971" w:rsidP="0063497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đất bãi thải, xử lý chất thải tăng thêm 143 ha để quy hoạch các nhà máy xử lý rác thải, bãi thải, xử lý chất thải trên địa bàn các huyện, thành phố. Diện tích tăng được chuyển sang từ các loại đất: Đất trồ</w:t>
      </w:r>
      <w:r w:rsidR="00554236">
        <w:rPr>
          <w:rFonts w:asciiTheme="majorHAnsi" w:hAnsiTheme="majorHAnsi" w:cstheme="majorHAnsi"/>
          <w:color w:val="000000" w:themeColor="text1"/>
          <w:sz w:val="28"/>
          <w:szCs w:val="28"/>
        </w:rPr>
        <w:t>ng lúa 20</w:t>
      </w:r>
      <w:r w:rsidRPr="009F4BAE">
        <w:rPr>
          <w:rFonts w:asciiTheme="majorHAnsi" w:hAnsiTheme="majorHAnsi" w:cstheme="majorHAnsi"/>
          <w:color w:val="000000" w:themeColor="text1"/>
          <w:sz w:val="28"/>
          <w:szCs w:val="28"/>
        </w:rPr>
        <w:t xml:space="preserve"> ha, đất trồng cây lây năm </w:t>
      </w:r>
      <w:r w:rsidR="00491EBC" w:rsidRPr="00C40EBA">
        <w:rPr>
          <w:rFonts w:asciiTheme="majorHAnsi" w:hAnsiTheme="majorHAnsi" w:cstheme="majorHAnsi"/>
          <w:color w:val="000000" w:themeColor="text1"/>
          <w:sz w:val="28"/>
          <w:szCs w:val="28"/>
        </w:rPr>
        <w:t>1</w:t>
      </w:r>
      <w:r w:rsidR="00554236" w:rsidRPr="00C40EBA">
        <w:rPr>
          <w:rFonts w:asciiTheme="majorHAnsi" w:hAnsiTheme="majorHAnsi" w:cstheme="majorHAnsi"/>
          <w:color w:val="000000" w:themeColor="text1"/>
          <w:sz w:val="28"/>
          <w:szCs w:val="28"/>
        </w:rPr>
        <w:t>8</w:t>
      </w:r>
      <w:r w:rsidRPr="009F4BAE">
        <w:rPr>
          <w:rFonts w:asciiTheme="majorHAnsi" w:hAnsiTheme="majorHAnsi" w:cstheme="majorHAnsi"/>
          <w:color w:val="000000" w:themeColor="text1"/>
          <w:sz w:val="28"/>
          <w:szCs w:val="28"/>
        </w:rPr>
        <w:t xml:space="preserve"> ha, đất rừng sản xuất </w:t>
      </w:r>
      <w:r w:rsidR="00491EBC" w:rsidRPr="00C40EBA">
        <w:rPr>
          <w:rFonts w:asciiTheme="majorHAnsi" w:hAnsiTheme="majorHAnsi" w:cstheme="majorHAnsi"/>
          <w:color w:val="000000" w:themeColor="text1"/>
          <w:sz w:val="28"/>
          <w:szCs w:val="28"/>
        </w:rPr>
        <w:t>64</w:t>
      </w:r>
      <w:r w:rsidRPr="009F4BAE">
        <w:rPr>
          <w:rFonts w:asciiTheme="majorHAnsi" w:hAnsiTheme="majorHAnsi" w:cstheme="majorHAnsi"/>
          <w:color w:val="000000" w:themeColor="text1"/>
          <w:sz w:val="28"/>
          <w:szCs w:val="28"/>
        </w:rPr>
        <w:t xml:space="preserve"> ha</w:t>
      </w:r>
      <w:r w:rsidR="00554236" w:rsidRPr="00C40EBA">
        <w:rPr>
          <w:rFonts w:asciiTheme="majorHAnsi" w:hAnsiTheme="majorHAnsi" w:cstheme="majorHAnsi"/>
          <w:color w:val="000000" w:themeColor="text1"/>
          <w:sz w:val="28"/>
          <w:szCs w:val="28"/>
        </w:rPr>
        <w:t>.</w:t>
      </w:r>
    </w:p>
    <w:p w14:paraId="7C9DE88A" w14:textId="5663D798" w:rsidR="00634971" w:rsidRPr="009F4BAE" w:rsidRDefault="00634971" w:rsidP="00634971">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Đến năm 2025, tỉnh Thái Nguyên có 297 ha đất bãi thải, xử lý chất thải, chiếm 0,</w:t>
      </w:r>
      <w:r w:rsidR="00554236" w:rsidRPr="00C40EBA">
        <w:rPr>
          <w:rFonts w:asciiTheme="majorHAnsi" w:hAnsiTheme="majorHAnsi" w:cstheme="majorHAnsi"/>
          <w:color w:val="000000" w:themeColor="text1"/>
          <w:sz w:val="28"/>
          <w:szCs w:val="28"/>
        </w:rPr>
        <w:t>08</w:t>
      </w:r>
      <w:r w:rsidRPr="009F4BAE">
        <w:rPr>
          <w:rFonts w:asciiTheme="majorHAnsi" w:hAnsiTheme="majorHAnsi" w:cstheme="majorHAnsi"/>
          <w:color w:val="000000" w:themeColor="text1"/>
          <w:sz w:val="28"/>
          <w:szCs w:val="28"/>
        </w:rPr>
        <w:t>% diện tích tự nhiên, phù hợp với chỉ tiêu quốc gia phân bổ tại Quyết định 326/QĐ-TTg ngày 9/3/2022.</w:t>
      </w:r>
    </w:p>
    <w:p w14:paraId="4B3E6270" w14:textId="4C7B5BF1" w:rsidR="00096842" w:rsidRPr="009F4BAE" w:rsidRDefault="00096842" w:rsidP="00BB5D31">
      <w:pPr>
        <w:pStyle w:val="Heading3"/>
        <w:jc w:val="center"/>
        <w:rPr>
          <w:rFonts w:cstheme="majorHAnsi"/>
          <w:b/>
          <w:color w:val="000000" w:themeColor="text1"/>
        </w:rPr>
      </w:pPr>
      <w:r w:rsidRPr="009F4BAE">
        <w:rPr>
          <w:rFonts w:cstheme="majorHAnsi"/>
          <w:b/>
          <w:color w:val="000000" w:themeColor="text1"/>
        </w:rPr>
        <w:t>Bảng 3</w:t>
      </w:r>
      <w:r w:rsidR="00250EB0" w:rsidRPr="009F4BAE">
        <w:rPr>
          <w:rFonts w:cstheme="majorHAnsi"/>
          <w:b/>
          <w:color w:val="000000" w:themeColor="text1"/>
        </w:rPr>
        <w:t>9</w:t>
      </w:r>
      <w:r w:rsidRPr="009F4BAE">
        <w:rPr>
          <w:rFonts w:cstheme="majorHAnsi"/>
          <w:b/>
          <w:color w:val="000000" w:themeColor="text1"/>
        </w:rPr>
        <w:t>: Kế hoạch sử dụng đất bãi thải x</w:t>
      </w:r>
      <w:r w:rsidR="00A007EA" w:rsidRPr="009F4BAE">
        <w:rPr>
          <w:rFonts w:cstheme="majorHAnsi"/>
          <w:b/>
          <w:color w:val="000000" w:themeColor="text1"/>
        </w:rPr>
        <w:t>ử</w:t>
      </w:r>
      <w:r w:rsidRPr="009F4BAE">
        <w:rPr>
          <w:rFonts w:cstheme="majorHAnsi"/>
          <w:b/>
          <w:color w:val="000000" w:themeColor="text1"/>
        </w:rPr>
        <w:t xml:space="preserve"> lý chất thải </w:t>
      </w:r>
      <w:r w:rsidR="0064135A" w:rsidRPr="009F4BAE">
        <w:rPr>
          <w:rFonts w:cstheme="majorHAnsi"/>
          <w:b/>
          <w:color w:val="000000" w:themeColor="text1"/>
        </w:rPr>
        <w:t xml:space="preserve">phân </w:t>
      </w:r>
      <w:r w:rsidRPr="009F4BAE">
        <w:rPr>
          <w:rFonts w:cstheme="majorHAnsi"/>
          <w:b/>
          <w:color w:val="000000" w:themeColor="text1"/>
        </w:rPr>
        <w:t xml:space="preserve">theo năm </w:t>
      </w:r>
      <w:r w:rsidR="0064135A" w:rsidRPr="009F4BAE">
        <w:rPr>
          <w:rFonts w:cstheme="majorHAnsi"/>
          <w:b/>
          <w:color w:val="000000" w:themeColor="text1"/>
        </w:rPr>
        <w:t xml:space="preserve">và phân theo </w:t>
      </w:r>
      <w:r w:rsidRPr="009F4BAE">
        <w:rPr>
          <w:rFonts w:cstheme="majorHAnsi"/>
          <w:b/>
          <w:color w:val="000000" w:themeColor="text1"/>
        </w:rPr>
        <w:t>cấp huyện</w:t>
      </w:r>
      <w:bookmarkEnd w:id="590"/>
      <w:bookmarkEnd w:id="591"/>
    </w:p>
    <w:tbl>
      <w:tblPr>
        <w:tblW w:w="0" w:type="auto"/>
        <w:tblLook w:val="04A0" w:firstRow="1" w:lastRow="0" w:firstColumn="1" w:lastColumn="0" w:noHBand="0" w:noVBand="1"/>
      </w:tblPr>
      <w:tblGrid>
        <w:gridCol w:w="2118"/>
        <w:gridCol w:w="1753"/>
        <w:gridCol w:w="1038"/>
        <w:gridCol w:w="1038"/>
        <w:gridCol w:w="1038"/>
        <w:gridCol w:w="1038"/>
        <w:gridCol w:w="1038"/>
      </w:tblGrid>
      <w:tr w:rsidR="00554236" w:rsidRPr="00554236" w14:paraId="638EB3A2" w14:textId="77777777" w:rsidTr="00554236">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983FA3"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CE1871"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448CAB26"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Phân theo năm kế hoạch</w:t>
            </w:r>
          </w:p>
        </w:tc>
      </w:tr>
      <w:tr w:rsidR="00554236" w:rsidRPr="00554236" w14:paraId="6D0E48D6" w14:textId="77777777" w:rsidTr="00554236">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48E3E17" w14:textId="77777777" w:rsidR="00554236" w:rsidRPr="00554236" w:rsidRDefault="00554236" w:rsidP="00554236">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0FC4F" w14:textId="77777777" w:rsidR="00554236" w:rsidRPr="00554236" w:rsidRDefault="00554236" w:rsidP="00554236">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2B0C113B"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08FDD68F"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0D1CE26D"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28272519"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00C6FE16"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Năm 2025</w:t>
            </w:r>
          </w:p>
        </w:tc>
      </w:tr>
      <w:tr w:rsidR="00554236" w:rsidRPr="00554236" w14:paraId="0CF63DF4"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0D3872"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0E3B58CA"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154</w:t>
            </w:r>
          </w:p>
        </w:tc>
        <w:tc>
          <w:tcPr>
            <w:tcW w:w="0" w:type="auto"/>
            <w:tcBorders>
              <w:top w:val="nil"/>
              <w:left w:val="nil"/>
              <w:bottom w:val="single" w:sz="4" w:space="0" w:color="auto"/>
              <w:right w:val="single" w:sz="4" w:space="0" w:color="auto"/>
            </w:tcBorders>
            <w:shd w:val="clear" w:color="000000" w:fill="FFFFFF"/>
            <w:vAlign w:val="center"/>
            <w:hideMark/>
          </w:tcPr>
          <w:p w14:paraId="15C9FC07"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222</w:t>
            </w:r>
          </w:p>
        </w:tc>
        <w:tc>
          <w:tcPr>
            <w:tcW w:w="0" w:type="auto"/>
            <w:tcBorders>
              <w:top w:val="nil"/>
              <w:left w:val="nil"/>
              <w:bottom w:val="single" w:sz="4" w:space="0" w:color="auto"/>
              <w:right w:val="single" w:sz="4" w:space="0" w:color="auto"/>
            </w:tcBorders>
            <w:shd w:val="clear" w:color="000000" w:fill="FFFFFF"/>
            <w:vAlign w:val="center"/>
            <w:hideMark/>
          </w:tcPr>
          <w:p w14:paraId="00D64654"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258</w:t>
            </w:r>
          </w:p>
        </w:tc>
        <w:tc>
          <w:tcPr>
            <w:tcW w:w="0" w:type="auto"/>
            <w:tcBorders>
              <w:top w:val="nil"/>
              <w:left w:val="nil"/>
              <w:bottom w:val="single" w:sz="4" w:space="0" w:color="auto"/>
              <w:right w:val="single" w:sz="4" w:space="0" w:color="auto"/>
            </w:tcBorders>
            <w:shd w:val="clear" w:color="000000" w:fill="FFFFFF"/>
            <w:vAlign w:val="center"/>
            <w:hideMark/>
          </w:tcPr>
          <w:p w14:paraId="3754B751"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264</w:t>
            </w:r>
          </w:p>
        </w:tc>
        <w:tc>
          <w:tcPr>
            <w:tcW w:w="0" w:type="auto"/>
            <w:tcBorders>
              <w:top w:val="nil"/>
              <w:left w:val="nil"/>
              <w:bottom w:val="single" w:sz="4" w:space="0" w:color="auto"/>
              <w:right w:val="single" w:sz="4" w:space="0" w:color="auto"/>
            </w:tcBorders>
            <w:shd w:val="clear" w:color="000000" w:fill="FFFFFF"/>
            <w:vAlign w:val="center"/>
            <w:hideMark/>
          </w:tcPr>
          <w:p w14:paraId="48097E1C"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266</w:t>
            </w:r>
          </w:p>
        </w:tc>
        <w:tc>
          <w:tcPr>
            <w:tcW w:w="0" w:type="auto"/>
            <w:tcBorders>
              <w:top w:val="nil"/>
              <w:left w:val="nil"/>
              <w:bottom w:val="single" w:sz="4" w:space="0" w:color="auto"/>
              <w:right w:val="single" w:sz="4" w:space="0" w:color="auto"/>
            </w:tcBorders>
            <w:shd w:val="clear" w:color="000000" w:fill="FFFFFF"/>
            <w:vAlign w:val="center"/>
            <w:hideMark/>
          </w:tcPr>
          <w:p w14:paraId="2F37DBC1"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297</w:t>
            </w:r>
          </w:p>
        </w:tc>
      </w:tr>
      <w:tr w:rsidR="00554236" w:rsidRPr="00554236" w14:paraId="4A107DF2"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B36E04"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47906805"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28</w:t>
            </w:r>
          </w:p>
        </w:tc>
        <w:tc>
          <w:tcPr>
            <w:tcW w:w="0" w:type="auto"/>
            <w:tcBorders>
              <w:top w:val="nil"/>
              <w:left w:val="nil"/>
              <w:bottom w:val="single" w:sz="4" w:space="0" w:color="auto"/>
              <w:right w:val="single" w:sz="4" w:space="0" w:color="auto"/>
            </w:tcBorders>
            <w:shd w:val="clear" w:color="auto" w:fill="auto"/>
            <w:noWrap/>
            <w:vAlign w:val="center"/>
            <w:hideMark/>
          </w:tcPr>
          <w:p w14:paraId="09F3561F"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56</w:t>
            </w:r>
          </w:p>
        </w:tc>
        <w:tc>
          <w:tcPr>
            <w:tcW w:w="0" w:type="auto"/>
            <w:tcBorders>
              <w:top w:val="nil"/>
              <w:left w:val="nil"/>
              <w:bottom w:val="single" w:sz="4" w:space="0" w:color="auto"/>
              <w:right w:val="single" w:sz="4" w:space="0" w:color="auto"/>
            </w:tcBorders>
            <w:shd w:val="clear" w:color="auto" w:fill="auto"/>
            <w:noWrap/>
            <w:vAlign w:val="center"/>
            <w:hideMark/>
          </w:tcPr>
          <w:p w14:paraId="573B8F9E"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56</w:t>
            </w:r>
          </w:p>
        </w:tc>
        <w:tc>
          <w:tcPr>
            <w:tcW w:w="0" w:type="auto"/>
            <w:tcBorders>
              <w:top w:val="nil"/>
              <w:left w:val="nil"/>
              <w:bottom w:val="single" w:sz="4" w:space="0" w:color="auto"/>
              <w:right w:val="single" w:sz="4" w:space="0" w:color="auto"/>
            </w:tcBorders>
            <w:shd w:val="clear" w:color="auto" w:fill="auto"/>
            <w:noWrap/>
            <w:vAlign w:val="center"/>
            <w:hideMark/>
          </w:tcPr>
          <w:p w14:paraId="23018E9F"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62</w:t>
            </w:r>
          </w:p>
        </w:tc>
        <w:tc>
          <w:tcPr>
            <w:tcW w:w="0" w:type="auto"/>
            <w:tcBorders>
              <w:top w:val="nil"/>
              <w:left w:val="nil"/>
              <w:bottom w:val="single" w:sz="4" w:space="0" w:color="auto"/>
              <w:right w:val="single" w:sz="4" w:space="0" w:color="auto"/>
            </w:tcBorders>
            <w:shd w:val="clear" w:color="auto" w:fill="auto"/>
            <w:noWrap/>
            <w:vAlign w:val="center"/>
            <w:hideMark/>
          </w:tcPr>
          <w:p w14:paraId="0DC924A9"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62</w:t>
            </w:r>
          </w:p>
        </w:tc>
        <w:tc>
          <w:tcPr>
            <w:tcW w:w="0" w:type="auto"/>
            <w:tcBorders>
              <w:top w:val="nil"/>
              <w:left w:val="nil"/>
              <w:bottom w:val="single" w:sz="4" w:space="0" w:color="auto"/>
              <w:right w:val="single" w:sz="4" w:space="0" w:color="auto"/>
            </w:tcBorders>
            <w:shd w:val="clear" w:color="auto" w:fill="auto"/>
            <w:noWrap/>
            <w:vAlign w:val="center"/>
            <w:hideMark/>
          </w:tcPr>
          <w:p w14:paraId="78901207"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91</w:t>
            </w:r>
          </w:p>
        </w:tc>
      </w:tr>
      <w:tr w:rsidR="00554236" w:rsidRPr="00554236" w14:paraId="1BC12148"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BC79DD"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5A9C0207"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2E06B25E"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51F5823C"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52921994"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49EC1E2E"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024E9545"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9</w:t>
            </w:r>
          </w:p>
        </w:tc>
      </w:tr>
      <w:tr w:rsidR="00554236" w:rsidRPr="00554236" w14:paraId="66974CCA"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676E3"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6DABC7FD"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722439D5"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72CB8335"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04757893"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299F5DAB"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61D940C9"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8</w:t>
            </w:r>
          </w:p>
        </w:tc>
      </w:tr>
      <w:tr w:rsidR="00554236" w:rsidRPr="00554236" w14:paraId="4421ED02"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69BF31"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54D8A486"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162C8DD6"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464A0676"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20E6ADCB"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4CA5FED1"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172D6900"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9</w:t>
            </w:r>
          </w:p>
        </w:tc>
      </w:tr>
      <w:tr w:rsidR="00554236" w:rsidRPr="00554236" w14:paraId="71D2CDC1"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8E2E8E"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3D9CECB4"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48319D8A"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3275A368"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660A9250"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3E9BF67B"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004BAA59"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5</w:t>
            </w:r>
          </w:p>
        </w:tc>
      </w:tr>
      <w:tr w:rsidR="00554236" w:rsidRPr="00554236" w14:paraId="148CEDE1"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2C5283"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226634F2"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25</w:t>
            </w:r>
          </w:p>
        </w:tc>
        <w:tc>
          <w:tcPr>
            <w:tcW w:w="0" w:type="auto"/>
            <w:tcBorders>
              <w:top w:val="nil"/>
              <w:left w:val="nil"/>
              <w:bottom w:val="single" w:sz="4" w:space="0" w:color="auto"/>
              <w:right w:val="single" w:sz="4" w:space="0" w:color="auto"/>
            </w:tcBorders>
            <w:shd w:val="clear" w:color="auto" w:fill="auto"/>
            <w:noWrap/>
            <w:vAlign w:val="center"/>
            <w:hideMark/>
          </w:tcPr>
          <w:p w14:paraId="4609FB16"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39</w:t>
            </w:r>
          </w:p>
        </w:tc>
        <w:tc>
          <w:tcPr>
            <w:tcW w:w="0" w:type="auto"/>
            <w:tcBorders>
              <w:top w:val="nil"/>
              <w:left w:val="nil"/>
              <w:bottom w:val="single" w:sz="4" w:space="0" w:color="auto"/>
              <w:right w:val="single" w:sz="4" w:space="0" w:color="auto"/>
            </w:tcBorders>
            <w:shd w:val="clear" w:color="auto" w:fill="auto"/>
            <w:noWrap/>
            <w:vAlign w:val="center"/>
            <w:hideMark/>
          </w:tcPr>
          <w:p w14:paraId="07F2464D"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39</w:t>
            </w:r>
          </w:p>
        </w:tc>
        <w:tc>
          <w:tcPr>
            <w:tcW w:w="0" w:type="auto"/>
            <w:tcBorders>
              <w:top w:val="nil"/>
              <w:left w:val="nil"/>
              <w:bottom w:val="single" w:sz="4" w:space="0" w:color="auto"/>
              <w:right w:val="single" w:sz="4" w:space="0" w:color="auto"/>
            </w:tcBorders>
            <w:shd w:val="clear" w:color="auto" w:fill="auto"/>
            <w:noWrap/>
            <w:vAlign w:val="center"/>
            <w:hideMark/>
          </w:tcPr>
          <w:p w14:paraId="747F9A23"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39</w:t>
            </w:r>
          </w:p>
        </w:tc>
        <w:tc>
          <w:tcPr>
            <w:tcW w:w="0" w:type="auto"/>
            <w:tcBorders>
              <w:top w:val="nil"/>
              <w:left w:val="nil"/>
              <w:bottom w:val="single" w:sz="4" w:space="0" w:color="auto"/>
              <w:right w:val="single" w:sz="4" w:space="0" w:color="auto"/>
            </w:tcBorders>
            <w:shd w:val="clear" w:color="auto" w:fill="auto"/>
            <w:noWrap/>
            <w:vAlign w:val="center"/>
            <w:hideMark/>
          </w:tcPr>
          <w:p w14:paraId="5E492A52"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39</w:t>
            </w:r>
          </w:p>
        </w:tc>
        <w:tc>
          <w:tcPr>
            <w:tcW w:w="0" w:type="auto"/>
            <w:tcBorders>
              <w:top w:val="nil"/>
              <w:left w:val="nil"/>
              <w:bottom w:val="single" w:sz="4" w:space="0" w:color="auto"/>
              <w:right w:val="single" w:sz="4" w:space="0" w:color="auto"/>
            </w:tcBorders>
            <w:shd w:val="clear" w:color="auto" w:fill="auto"/>
            <w:noWrap/>
            <w:vAlign w:val="center"/>
            <w:hideMark/>
          </w:tcPr>
          <w:p w14:paraId="37E98480"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39</w:t>
            </w:r>
          </w:p>
        </w:tc>
      </w:tr>
      <w:tr w:rsidR="00554236" w:rsidRPr="00554236" w14:paraId="3D7E28C5"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8EA03C"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63A61348"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19</w:t>
            </w:r>
          </w:p>
        </w:tc>
        <w:tc>
          <w:tcPr>
            <w:tcW w:w="0" w:type="auto"/>
            <w:tcBorders>
              <w:top w:val="nil"/>
              <w:left w:val="nil"/>
              <w:bottom w:val="single" w:sz="4" w:space="0" w:color="auto"/>
              <w:right w:val="single" w:sz="4" w:space="0" w:color="auto"/>
            </w:tcBorders>
            <w:shd w:val="clear" w:color="auto" w:fill="auto"/>
            <w:noWrap/>
            <w:vAlign w:val="center"/>
            <w:hideMark/>
          </w:tcPr>
          <w:p w14:paraId="753EAA2A"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28</w:t>
            </w:r>
          </w:p>
        </w:tc>
        <w:tc>
          <w:tcPr>
            <w:tcW w:w="0" w:type="auto"/>
            <w:tcBorders>
              <w:top w:val="nil"/>
              <w:left w:val="nil"/>
              <w:bottom w:val="single" w:sz="4" w:space="0" w:color="auto"/>
              <w:right w:val="single" w:sz="4" w:space="0" w:color="auto"/>
            </w:tcBorders>
            <w:shd w:val="clear" w:color="auto" w:fill="auto"/>
            <w:noWrap/>
            <w:vAlign w:val="center"/>
            <w:hideMark/>
          </w:tcPr>
          <w:p w14:paraId="0012F483"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723B04C0"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5D323EAC"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34</w:t>
            </w:r>
          </w:p>
        </w:tc>
        <w:tc>
          <w:tcPr>
            <w:tcW w:w="0" w:type="auto"/>
            <w:tcBorders>
              <w:top w:val="nil"/>
              <w:left w:val="nil"/>
              <w:bottom w:val="single" w:sz="4" w:space="0" w:color="auto"/>
              <w:right w:val="single" w:sz="4" w:space="0" w:color="auto"/>
            </w:tcBorders>
            <w:shd w:val="clear" w:color="auto" w:fill="auto"/>
            <w:noWrap/>
            <w:vAlign w:val="center"/>
            <w:hideMark/>
          </w:tcPr>
          <w:p w14:paraId="6B9B3CF3"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34</w:t>
            </w:r>
          </w:p>
        </w:tc>
      </w:tr>
      <w:tr w:rsidR="00554236" w:rsidRPr="00554236" w14:paraId="7206D489"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EED606"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04957076"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52</w:t>
            </w:r>
          </w:p>
        </w:tc>
        <w:tc>
          <w:tcPr>
            <w:tcW w:w="0" w:type="auto"/>
            <w:tcBorders>
              <w:top w:val="nil"/>
              <w:left w:val="nil"/>
              <w:bottom w:val="single" w:sz="4" w:space="0" w:color="auto"/>
              <w:right w:val="single" w:sz="4" w:space="0" w:color="auto"/>
            </w:tcBorders>
            <w:shd w:val="clear" w:color="auto" w:fill="auto"/>
            <w:noWrap/>
            <w:vAlign w:val="center"/>
            <w:hideMark/>
          </w:tcPr>
          <w:p w14:paraId="74080EE5"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52</w:t>
            </w:r>
          </w:p>
        </w:tc>
        <w:tc>
          <w:tcPr>
            <w:tcW w:w="0" w:type="auto"/>
            <w:tcBorders>
              <w:top w:val="nil"/>
              <w:left w:val="nil"/>
              <w:bottom w:val="single" w:sz="4" w:space="0" w:color="auto"/>
              <w:right w:val="single" w:sz="4" w:space="0" w:color="auto"/>
            </w:tcBorders>
            <w:shd w:val="clear" w:color="auto" w:fill="auto"/>
            <w:noWrap/>
            <w:vAlign w:val="center"/>
            <w:hideMark/>
          </w:tcPr>
          <w:p w14:paraId="74305196"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52</w:t>
            </w:r>
          </w:p>
        </w:tc>
        <w:tc>
          <w:tcPr>
            <w:tcW w:w="0" w:type="auto"/>
            <w:tcBorders>
              <w:top w:val="nil"/>
              <w:left w:val="nil"/>
              <w:bottom w:val="single" w:sz="4" w:space="0" w:color="auto"/>
              <w:right w:val="single" w:sz="4" w:space="0" w:color="auto"/>
            </w:tcBorders>
            <w:shd w:val="clear" w:color="auto" w:fill="auto"/>
            <w:noWrap/>
            <w:vAlign w:val="center"/>
            <w:hideMark/>
          </w:tcPr>
          <w:p w14:paraId="7CB6E4FE"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52</w:t>
            </w:r>
          </w:p>
        </w:tc>
        <w:tc>
          <w:tcPr>
            <w:tcW w:w="0" w:type="auto"/>
            <w:tcBorders>
              <w:top w:val="nil"/>
              <w:left w:val="nil"/>
              <w:bottom w:val="single" w:sz="4" w:space="0" w:color="auto"/>
              <w:right w:val="single" w:sz="4" w:space="0" w:color="auto"/>
            </w:tcBorders>
            <w:shd w:val="clear" w:color="auto" w:fill="auto"/>
            <w:noWrap/>
            <w:vAlign w:val="center"/>
            <w:hideMark/>
          </w:tcPr>
          <w:p w14:paraId="0F7BEE12"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52</w:t>
            </w:r>
          </w:p>
        </w:tc>
        <w:tc>
          <w:tcPr>
            <w:tcW w:w="0" w:type="auto"/>
            <w:tcBorders>
              <w:top w:val="nil"/>
              <w:left w:val="nil"/>
              <w:bottom w:val="single" w:sz="4" w:space="0" w:color="auto"/>
              <w:right w:val="single" w:sz="4" w:space="0" w:color="auto"/>
            </w:tcBorders>
            <w:shd w:val="clear" w:color="auto" w:fill="auto"/>
            <w:noWrap/>
            <w:vAlign w:val="center"/>
            <w:hideMark/>
          </w:tcPr>
          <w:p w14:paraId="2068DD84"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52</w:t>
            </w:r>
          </w:p>
        </w:tc>
      </w:tr>
      <w:tr w:rsidR="00554236" w:rsidRPr="00554236" w14:paraId="6760DC4A"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1485D5"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2D5EEBCF"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7</w:t>
            </w:r>
          </w:p>
        </w:tc>
        <w:tc>
          <w:tcPr>
            <w:tcW w:w="0" w:type="auto"/>
            <w:tcBorders>
              <w:top w:val="nil"/>
              <w:left w:val="nil"/>
              <w:bottom w:val="single" w:sz="4" w:space="0" w:color="auto"/>
              <w:right w:val="single" w:sz="4" w:space="0" w:color="auto"/>
            </w:tcBorders>
            <w:shd w:val="clear" w:color="auto" w:fill="auto"/>
            <w:noWrap/>
            <w:vAlign w:val="center"/>
            <w:hideMark/>
          </w:tcPr>
          <w:p w14:paraId="2D893D37"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17</w:t>
            </w:r>
          </w:p>
        </w:tc>
        <w:tc>
          <w:tcPr>
            <w:tcW w:w="0" w:type="auto"/>
            <w:tcBorders>
              <w:top w:val="nil"/>
              <w:left w:val="nil"/>
              <w:bottom w:val="single" w:sz="4" w:space="0" w:color="auto"/>
              <w:right w:val="single" w:sz="4" w:space="0" w:color="auto"/>
            </w:tcBorders>
            <w:shd w:val="clear" w:color="auto" w:fill="auto"/>
            <w:noWrap/>
            <w:vAlign w:val="center"/>
            <w:hideMark/>
          </w:tcPr>
          <w:p w14:paraId="04FE38BB"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47</w:t>
            </w:r>
          </w:p>
        </w:tc>
        <w:tc>
          <w:tcPr>
            <w:tcW w:w="0" w:type="auto"/>
            <w:tcBorders>
              <w:top w:val="nil"/>
              <w:left w:val="nil"/>
              <w:bottom w:val="single" w:sz="4" w:space="0" w:color="auto"/>
              <w:right w:val="single" w:sz="4" w:space="0" w:color="auto"/>
            </w:tcBorders>
            <w:shd w:val="clear" w:color="auto" w:fill="auto"/>
            <w:noWrap/>
            <w:vAlign w:val="center"/>
            <w:hideMark/>
          </w:tcPr>
          <w:p w14:paraId="27D317EE"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47</w:t>
            </w:r>
          </w:p>
        </w:tc>
        <w:tc>
          <w:tcPr>
            <w:tcW w:w="0" w:type="auto"/>
            <w:tcBorders>
              <w:top w:val="nil"/>
              <w:left w:val="nil"/>
              <w:bottom w:val="single" w:sz="4" w:space="0" w:color="auto"/>
              <w:right w:val="single" w:sz="4" w:space="0" w:color="auto"/>
            </w:tcBorders>
            <w:shd w:val="clear" w:color="auto" w:fill="auto"/>
            <w:noWrap/>
            <w:vAlign w:val="center"/>
            <w:hideMark/>
          </w:tcPr>
          <w:p w14:paraId="6849CF90"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48</w:t>
            </w:r>
          </w:p>
        </w:tc>
        <w:tc>
          <w:tcPr>
            <w:tcW w:w="0" w:type="auto"/>
            <w:tcBorders>
              <w:top w:val="nil"/>
              <w:left w:val="nil"/>
              <w:bottom w:val="single" w:sz="4" w:space="0" w:color="auto"/>
              <w:right w:val="single" w:sz="4" w:space="0" w:color="auto"/>
            </w:tcBorders>
            <w:shd w:val="clear" w:color="auto" w:fill="auto"/>
            <w:noWrap/>
            <w:vAlign w:val="center"/>
            <w:hideMark/>
          </w:tcPr>
          <w:p w14:paraId="72ACB9CD" w14:textId="77777777" w:rsidR="00554236" w:rsidRPr="00554236" w:rsidRDefault="00554236" w:rsidP="00554236">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49</w:t>
            </w:r>
          </w:p>
        </w:tc>
      </w:tr>
    </w:tbl>
    <w:p w14:paraId="06FB5FA1" w14:textId="5387D872" w:rsidR="007F5A3A" w:rsidRPr="009F4BAE" w:rsidRDefault="00226147" w:rsidP="00226147">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h) </w:t>
      </w:r>
      <w:r w:rsidR="007F5A3A" w:rsidRPr="009F4BAE">
        <w:rPr>
          <w:rFonts w:asciiTheme="majorHAnsi" w:hAnsiTheme="majorHAnsi" w:cstheme="majorHAnsi"/>
          <w:color w:val="000000" w:themeColor="text1"/>
          <w:sz w:val="28"/>
          <w:szCs w:val="28"/>
        </w:rPr>
        <w:t>Đất ở tại nông thôn</w:t>
      </w:r>
    </w:p>
    <w:p w14:paraId="74904906" w14:textId="77777777" w:rsidR="007F5A3A" w:rsidRPr="009F4BAE" w:rsidRDefault="007F5A3A" w:rsidP="00D67176">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tỉnh Thái Nguyên có 10.05</w:t>
      </w:r>
      <w:r w:rsidR="007A71B2" w:rsidRPr="009F4BAE">
        <w:rPr>
          <w:rFonts w:asciiTheme="majorHAnsi" w:hAnsiTheme="majorHAnsi" w:cstheme="majorHAnsi"/>
          <w:color w:val="000000" w:themeColor="text1"/>
          <w:sz w:val="28"/>
          <w:szCs w:val="28"/>
        </w:rPr>
        <w:t>5</w:t>
      </w:r>
      <w:r w:rsidRPr="009F4BAE">
        <w:rPr>
          <w:rFonts w:asciiTheme="majorHAnsi" w:hAnsiTheme="majorHAnsi" w:cstheme="majorHAnsi"/>
          <w:color w:val="000000" w:themeColor="text1"/>
          <w:sz w:val="28"/>
          <w:szCs w:val="28"/>
        </w:rPr>
        <w:t xml:space="preserve"> ha đất ở tại nông thôn.</w:t>
      </w:r>
    </w:p>
    <w:p w14:paraId="54D32E96" w14:textId="2569B41F" w:rsidR="00634971" w:rsidRPr="009F4BAE" w:rsidRDefault="00634971" w:rsidP="00634971">
      <w:pPr>
        <w:spacing w:before="60" w:after="60" w:line="360" w:lineRule="exact"/>
        <w:ind w:firstLine="720"/>
        <w:jc w:val="both"/>
        <w:rPr>
          <w:rFonts w:asciiTheme="majorHAnsi" w:hAnsiTheme="majorHAnsi" w:cstheme="majorHAnsi"/>
          <w:color w:val="000000" w:themeColor="text1"/>
          <w:sz w:val="28"/>
          <w:szCs w:val="28"/>
        </w:rPr>
      </w:pPr>
      <w:bookmarkStart w:id="593" w:name="_Toc105750534"/>
      <w:bookmarkStart w:id="594" w:name="_Toc105762961"/>
      <w:r w:rsidRPr="009F4BAE">
        <w:rPr>
          <w:rFonts w:asciiTheme="majorHAnsi" w:hAnsiTheme="majorHAnsi" w:cstheme="majorHAnsi"/>
          <w:color w:val="000000" w:themeColor="text1"/>
          <w:sz w:val="28"/>
          <w:szCs w:val="28"/>
        </w:rPr>
        <w:lastRenderedPageBreak/>
        <w:t>Diện tích đất ở tại nông thôn được điều chỉnh trong kỳ kế hoạch sử dụng đất 5 năm (2021 - 2025) tỉnh Thái Nguyên như sau:</w:t>
      </w:r>
    </w:p>
    <w:p w14:paraId="44AF16D8" w14:textId="11D263ED" w:rsidR="00634971" w:rsidRPr="009F4BAE" w:rsidRDefault="00634971" w:rsidP="00634971">
      <w:pPr>
        <w:spacing w:before="60" w:after="60"/>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1B4E3D" w:rsidRPr="009F4BAE">
        <w:rPr>
          <w:rFonts w:asciiTheme="majorHAnsi" w:hAnsiTheme="majorHAnsi" w:cstheme="majorHAnsi"/>
          <w:color w:val="000000" w:themeColor="text1"/>
          <w:sz w:val="28"/>
          <w:szCs w:val="28"/>
        </w:rPr>
        <w:t>diện tích đất ở nông thôn không thay đổi mục đích sử dụng so với hiện trạng năm 2020 là</w:t>
      </w:r>
      <w:r w:rsidRPr="009F4BAE">
        <w:rPr>
          <w:rFonts w:asciiTheme="majorHAnsi" w:hAnsiTheme="majorHAnsi" w:cstheme="majorHAnsi"/>
          <w:color w:val="000000" w:themeColor="text1"/>
          <w:sz w:val="28"/>
          <w:szCs w:val="28"/>
        </w:rPr>
        <w:t xml:space="preserve"> 9.4</w:t>
      </w:r>
      <w:r w:rsidR="00491EBC" w:rsidRPr="00C40EBA">
        <w:rPr>
          <w:rFonts w:asciiTheme="majorHAnsi" w:hAnsiTheme="majorHAnsi" w:cstheme="majorHAnsi"/>
          <w:color w:val="000000" w:themeColor="text1"/>
          <w:sz w:val="28"/>
          <w:szCs w:val="28"/>
        </w:rPr>
        <w:t>66</w:t>
      </w:r>
      <w:r w:rsidRPr="009F4BAE">
        <w:rPr>
          <w:rFonts w:asciiTheme="majorHAnsi" w:hAnsiTheme="majorHAnsi" w:cstheme="majorHAnsi"/>
          <w:color w:val="000000" w:themeColor="text1"/>
          <w:sz w:val="28"/>
          <w:szCs w:val="28"/>
        </w:rPr>
        <w:t xml:space="preserve"> ha.</w:t>
      </w:r>
    </w:p>
    <w:p w14:paraId="0C0C3AF5" w14:textId="5877AC73" w:rsidR="00634971" w:rsidRPr="009F4BAE" w:rsidRDefault="00634971" w:rsidP="00634971">
      <w:pPr>
        <w:spacing w:before="60" w:after="60" w:line="36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i/>
          <w:iCs/>
          <w:color w:val="000000" w:themeColor="text1"/>
          <w:spacing w:val="-2"/>
          <w:sz w:val="28"/>
          <w:szCs w:val="28"/>
        </w:rPr>
        <w:t>- Diện tích giảm</w:t>
      </w:r>
      <w:r w:rsidRPr="009F4BAE">
        <w:rPr>
          <w:rFonts w:asciiTheme="majorHAnsi" w:hAnsiTheme="majorHAnsi" w:cstheme="majorHAnsi"/>
          <w:color w:val="000000" w:themeColor="text1"/>
          <w:spacing w:val="-2"/>
          <w:sz w:val="28"/>
          <w:szCs w:val="28"/>
        </w:rPr>
        <w:t xml:space="preserve">: đất ở tại nông thôn dự kiến giảm </w:t>
      </w:r>
      <w:r w:rsidR="00491EBC" w:rsidRPr="00C40EBA">
        <w:rPr>
          <w:rFonts w:asciiTheme="majorHAnsi" w:hAnsiTheme="majorHAnsi" w:cstheme="majorHAnsi"/>
          <w:color w:val="000000" w:themeColor="text1"/>
          <w:spacing w:val="-2"/>
          <w:sz w:val="28"/>
          <w:szCs w:val="28"/>
        </w:rPr>
        <w:t>590</w:t>
      </w:r>
      <w:r w:rsidRPr="009F4BAE">
        <w:rPr>
          <w:rFonts w:asciiTheme="majorHAnsi" w:hAnsiTheme="majorHAnsi" w:cstheme="majorHAnsi"/>
          <w:color w:val="000000" w:themeColor="text1"/>
          <w:spacing w:val="-2"/>
          <w:sz w:val="28"/>
          <w:szCs w:val="28"/>
        </w:rPr>
        <w:t xml:space="preserve"> ha do chuyển sang sử dụng vào các mục đích phi nông nghiệp, trong đó đất khu công nghiệp </w:t>
      </w:r>
      <w:r w:rsidR="00554236" w:rsidRPr="00C40EBA">
        <w:rPr>
          <w:rFonts w:asciiTheme="majorHAnsi" w:hAnsiTheme="majorHAnsi" w:cstheme="majorHAnsi"/>
          <w:color w:val="000000" w:themeColor="text1"/>
          <w:spacing w:val="-2"/>
          <w:sz w:val="28"/>
          <w:szCs w:val="28"/>
        </w:rPr>
        <w:t>223</w:t>
      </w:r>
      <w:r w:rsidR="000A197A" w:rsidRPr="009F4BAE">
        <w:rPr>
          <w:rFonts w:asciiTheme="majorHAnsi" w:hAnsiTheme="majorHAnsi" w:cstheme="majorHAnsi"/>
          <w:color w:val="000000" w:themeColor="text1"/>
          <w:spacing w:val="-2"/>
          <w:sz w:val="28"/>
          <w:szCs w:val="28"/>
        </w:rPr>
        <w:t xml:space="preserve"> ha; </w:t>
      </w:r>
      <w:r w:rsidRPr="009F4BAE">
        <w:rPr>
          <w:rFonts w:asciiTheme="majorHAnsi" w:hAnsiTheme="majorHAnsi" w:cstheme="majorHAnsi"/>
          <w:color w:val="000000" w:themeColor="text1"/>
          <w:spacing w:val="-2"/>
          <w:sz w:val="28"/>
          <w:szCs w:val="28"/>
        </w:rPr>
        <w:t>cụm công nghiệ</w:t>
      </w:r>
      <w:r w:rsidR="00491EBC">
        <w:rPr>
          <w:rFonts w:asciiTheme="majorHAnsi" w:hAnsiTheme="majorHAnsi" w:cstheme="majorHAnsi"/>
          <w:color w:val="000000" w:themeColor="text1"/>
          <w:spacing w:val="-2"/>
          <w:sz w:val="28"/>
          <w:szCs w:val="28"/>
        </w:rPr>
        <w:t>p 19</w:t>
      </w:r>
      <w:r w:rsidRPr="009F4BAE">
        <w:rPr>
          <w:rFonts w:asciiTheme="majorHAnsi" w:hAnsiTheme="majorHAnsi" w:cstheme="majorHAnsi"/>
          <w:color w:val="000000" w:themeColor="text1"/>
          <w:spacing w:val="-2"/>
          <w:sz w:val="28"/>
          <w:szCs w:val="28"/>
        </w:rPr>
        <w:t xml:space="preserve"> ha; đất thương mại dịch vụ </w:t>
      </w:r>
      <w:r w:rsidR="00554236">
        <w:rPr>
          <w:rFonts w:asciiTheme="majorHAnsi" w:hAnsiTheme="majorHAnsi" w:cstheme="majorHAnsi"/>
          <w:color w:val="000000" w:themeColor="text1"/>
          <w:spacing w:val="-2"/>
          <w:sz w:val="28"/>
          <w:szCs w:val="28"/>
        </w:rPr>
        <w:t>1</w:t>
      </w:r>
      <w:r w:rsidRPr="009F4BAE">
        <w:rPr>
          <w:rFonts w:asciiTheme="majorHAnsi" w:hAnsiTheme="majorHAnsi" w:cstheme="majorHAnsi"/>
          <w:color w:val="000000" w:themeColor="text1"/>
          <w:spacing w:val="-2"/>
          <w:sz w:val="28"/>
          <w:szCs w:val="28"/>
        </w:rPr>
        <w:t xml:space="preserve"> ha; đất phát triển hạ tầng </w:t>
      </w:r>
      <w:r w:rsidR="00554236" w:rsidRPr="00C40EBA">
        <w:rPr>
          <w:rFonts w:asciiTheme="majorHAnsi" w:hAnsiTheme="majorHAnsi" w:cstheme="majorHAnsi"/>
          <w:color w:val="000000" w:themeColor="text1"/>
          <w:spacing w:val="-2"/>
          <w:sz w:val="28"/>
          <w:szCs w:val="28"/>
        </w:rPr>
        <w:t>22</w:t>
      </w:r>
      <w:r w:rsidR="00491EBC">
        <w:rPr>
          <w:rFonts w:asciiTheme="majorHAnsi" w:hAnsiTheme="majorHAnsi" w:cstheme="majorHAnsi"/>
          <w:color w:val="000000" w:themeColor="text1"/>
          <w:spacing w:val="-2"/>
          <w:sz w:val="28"/>
          <w:szCs w:val="28"/>
        </w:rPr>
        <w:t>6</w:t>
      </w:r>
      <w:r w:rsidRPr="009F4BAE">
        <w:rPr>
          <w:rFonts w:asciiTheme="majorHAnsi" w:hAnsiTheme="majorHAnsi" w:cstheme="majorHAnsi"/>
          <w:color w:val="000000" w:themeColor="text1"/>
          <w:spacing w:val="-2"/>
          <w:sz w:val="28"/>
          <w:szCs w:val="28"/>
        </w:rPr>
        <w:t xml:space="preserve"> ha.</w:t>
      </w:r>
    </w:p>
    <w:p w14:paraId="4C3E7E5A" w14:textId="69A3A0A2" w:rsidR="00634971" w:rsidRPr="009F4BAE" w:rsidRDefault="00634971" w:rsidP="0063497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xml:space="preserve">: đất ở tại nông thôn dự kiến tăng thêm </w:t>
      </w:r>
      <w:r w:rsidR="000A197A" w:rsidRPr="009F4BAE">
        <w:rPr>
          <w:rFonts w:asciiTheme="majorHAnsi" w:hAnsiTheme="majorHAnsi" w:cstheme="majorHAnsi"/>
          <w:color w:val="000000" w:themeColor="text1"/>
          <w:sz w:val="28"/>
          <w:szCs w:val="28"/>
        </w:rPr>
        <w:t>1.</w:t>
      </w:r>
      <w:r w:rsidR="00491EBC" w:rsidRPr="00C40EBA">
        <w:rPr>
          <w:rFonts w:asciiTheme="majorHAnsi" w:hAnsiTheme="majorHAnsi" w:cstheme="majorHAnsi"/>
          <w:color w:val="000000" w:themeColor="text1"/>
          <w:sz w:val="28"/>
          <w:szCs w:val="28"/>
        </w:rPr>
        <w:t>533</w:t>
      </w:r>
      <w:r w:rsidR="000A197A" w:rsidRPr="009F4BAE">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 xml:space="preserve">ha để mở rộng, quy hoạch mới các điểm dân cư nông thôn, các khu tái định và chuyển mục đích sử dụng đất của các hộ gia đình, cá nhân trên địa bàn các huyện, thành phố. Diện tích tăng được chuyển sang từ các loại đất: Đất trồng lúa </w:t>
      </w:r>
      <w:r w:rsidR="00491EBC" w:rsidRPr="00C40EBA">
        <w:rPr>
          <w:rFonts w:asciiTheme="majorHAnsi" w:hAnsiTheme="majorHAnsi" w:cstheme="majorHAnsi"/>
          <w:color w:val="000000" w:themeColor="text1"/>
          <w:sz w:val="28"/>
          <w:szCs w:val="28"/>
        </w:rPr>
        <w:t>72</w:t>
      </w:r>
      <w:r w:rsidR="00554236" w:rsidRPr="00C40EBA">
        <w:rPr>
          <w:rFonts w:asciiTheme="majorHAnsi" w:hAnsiTheme="majorHAnsi" w:cstheme="majorHAnsi"/>
          <w:color w:val="000000" w:themeColor="text1"/>
          <w:sz w:val="28"/>
          <w:szCs w:val="28"/>
        </w:rPr>
        <w:t>5</w:t>
      </w:r>
      <w:r w:rsidRPr="009F4BAE">
        <w:rPr>
          <w:rFonts w:asciiTheme="majorHAnsi" w:hAnsiTheme="majorHAnsi" w:cstheme="majorHAnsi"/>
          <w:color w:val="000000" w:themeColor="text1"/>
          <w:sz w:val="28"/>
          <w:szCs w:val="28"/>
        </w:rPr>
        <w:t xml:space="preserve"> ha; đất trồng cây lâu năm </w:t>
      </w:r>
      <w:r w:rsidR="00491EBC" w:rsidRPr="00C40EBA">
        <w:rPr>
          <w:rFonts w:asciiTheme="majorHAnsi" w:hAnsiTheme="majorHAnsi" w:cstheme="majorHAnsi"/>
          <w:color w:val="000000" w:themeColor="text1"/>
          <w:sz w:val="28"/>
          <w:szCs w:val="28"/>
        </w:rPr>
        <w:t>3</w:t>
      </w:r>
      <w:r w:rsidR="00554236" w:rsidRPr="00C40EBA">
        <w:rPr>
          <w:rFonts w:asciiTheme="majorHAnsi" w:hAnsiTheme="majorHAnsi" w:cstheme="majorHAnsi"/>
          <w:color w:val="000000" w:themeColor="text1"/>
          <w:sz w:val="28"/>
          <w:szCs w:val="28"/>
        </w:rPr>
        <w:t>0</w:t>
      </w:r>
      <w:r w:rsidR="00491EBC" w:rsidRPr="00C40EBA">
        <w:rPr>
          <w:rFonts w:asciiTheme="majorHAnsi" w:hAnsiTheme="majorHAnsi" w:cstheme="majorHAnsi"/>
          <w:color w:val="000000" w:themeColor="text1"/>
          <w:sz w:val="28"/>
          <w:szCs w:val="28"/>
        </w:rPr>
        <w:t>2</w:t>
      </w:r>
      <w:r w:rsidRPr="009F4BAE">
        <w:rPr>
          <w:rFonts w:asciiTheme="majorHAnsi" w:hAnsiTheme="majorHAnsi" w:cstheme="majorHAnsi"/>
          <w:color w:val="000000" w:themeColor="text1"/>
          <w:sz w:val="28"/>
          <w:szCs w:val="28"/>
        </w:rPr>
        <w:t xml:space="preserve"> ha; đất rừng sản xuất </w:t>
      </w:r>
      <w:r w:rsidR="00491EBC" w:rsidRPr="00C40EBA">
        <w:rPr>
          <w:rFonts w:asciiTheme="majorHAnsi" w:hAnsiTheme="majorHAnsi" w:cstheme="majorHAnsi"/>
          <w:color w:val="000000" w:themeColor="text1"/>
          <w:sz w:val="28"/>
          <w:szCs w:val="28"/>
        </w:rPr>
        <w:t>154</w:t>
      </w:r>
      <w:r w:rsidRPr="009F4BAE">
        <w:rPr>
          <w:rFonts w:asciiTheme="majorHAnsi" w:hAnsiTheme="majorHAnsi" w:cstheme="majorHAnsi"/>
          <w:color w:val="000000" w:themeColor="text1"/>
          <w:sz w:val="28"/>
          <w:szCs w:val="28"/>
        </w:rPr>
        <w:t xml:space="preserve"> ha; các loại đất nông nghiệp còn lại </w:t>
      </w:r>
      <w:r w:rsidR="00554236">
        <w:rPr>
          <w:rFonts w:asciiTheme="majorHAnsi" w:hAnsiTheme="majorHAnsi" w:cstheme="majorHAnsi"/>
          <w:color w:val="000000" w:themeColor="text1"/>
          <w:sz w:val="28"/>
          <w:szCs w:val="28"/>
        </w:rPr>
        <w:t>1</w:t>
      </w:r>
      <w:r w:rsidRPr="009F4BAE">
        <w:rPr>
          <w:rFonts w:asciiTheme="majorHAnsi" w:hAnsiTheme="majorHAnsi" w:cstheme="majorHAnsi"/>
          <w:color w:val="000000" w:themeColor="text1"/>
          <w:sz w:val="28"/>
          <w:szCs w:val="28"/>
        </w:rPr>
        <w:t xml:space="preserve"> ha; đất phát triển hạ tầng </w:t>
      </w:r>
      <w:r w:rsidR="00491EBC" w:rsidRPr="00C40EBA">
        <w:rPr>
          <w:rFonts w:asciiTheme="majorHAnsi" w:hAnsiTheme="majorHAnsi" w:cstheme="majorHAnsi"/>
          <w:color w:val="000000" w:themeColor="text1"/>
          <w:sz w:val="28"/>
          <w:szCs w:val="28"/>
        </w:rPr>
        <w:t>114</w:t>
      </w:r>
      <w:r w:rsidR="00554236" w:rsidRPr="00C40EBA">
        <w:rPr>
          <w:rFonts w:asciiTheme="majorHAnsi" w:hAnsiTheme="majorHAnsi" w:cstheme="majorHAnsi"/>
          <w:color w:val="000000" w:themeColor="text1"/>
          <w:sz w:val="28"/>
          <w:szCs w:val="28"/>
        </w:rPr>
        <w:t xml:space="preserve"> </w:t>
      </w:r>
      <w:r w:rsidR="000A197A" w:rsidRPr="009F4BAE">
        <w:rPr>
          <w:rFonts w:asciiTheme="majorHAnsi" w:hAnsiTheme="majorHAnsi" w:cstheme="majorHAnsi"/>
          <w:color w:val="000000" w:themeColor="text1"/>
          <w:sz w:val="28"/>
          <w:szCs w:val="28"/>
        </w:rPr>
        <w:t>ha.</w:t>
      </w:r>
    </w:p>
    <w:p w14:paraId="14822920" w14:textId="11C37431" w:rsidR="00634971" w:rsidRDefault="00634971" w:rsidP="00634971">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Đến năm 2025, tỉnh </w:t>
      </w:r>
      <w:r w:rsidR="000A197A" w:rsidRPr="009F4BAE">
        <w:rPr>
          <w:rFonts w:asciiTheme="majorHAnsi" w:hAnsiTheme="majorHAnsi" w:cstheme="majorHAnsi"/>
          <w:color w:val="000000" w:themeColor="text1"/>
          <w:sz w:val="28"/>
          <w:szCs w:val="28"/>
        </w:rPr>
        <w:t>Thái Nguyên</w:t>
      </w:r>
      <w:r w:rsidRPr="009F4BAE">
        <w:rPr>
          <w:rFonts w:asciiTheme="majorHAnsi" w:hAnsiTheme="majorHAnsi" w:cstheme="majorHAnsi"/>
          <w:color w:val="000000" w:themeColor="text1"/>
          <w:sz w:val="28"/>
          <w:szCs w:val="28"/>
        </w:rPr>
        <w:t xml:space="preserve"> có </w:t>
      </w:r>
      <w:r w:rsidR="00491EBC" w:rsidRPr="00C40EBA">
        <w:rPr>
          <w:rFonts w:asciiTheme="majorHAnsi" w:hAnsiTheme="majorHAnsi" w:cstheme="majorHAnsi"/>
          <w:color w:val="000000" w:themeColor="text1"/>
          <w:sz w:val="28"/>
          <w:szCs w:val="28"/>
        </w:rPr>
        <w:t>10.999</w:t>
      </w:r>
      <w:r w:rsidR="00554236" w:rsidRPr="00554236">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 xml:space="preserve">ha đất ở tại nông thôn, chiếm </w:t>
      </w:r>
      <w:r w:rsidR="00491EBC">
        <w:rPr>
          <w:rFonts w:asciiTheme="majorHAnsi" w:hAnsiTheme="majorHAnsi" w:cstheme="majorHAnsi"/>
          <w:color w:val="000000" w:themeColor="text1"/>
          <w:sz w:val="28"/>
          <w:szCs w:val="28"/>
        </w:rPr>
        <w:t>3,12</w:t>
      </w:r>
      <w:r w:rsidRPr="009F4BAE">
        <w:rPr>
          <w:rFonts w:asciiTheme="majorHAnsi" w:hAnsiTheme="majorHAnsi" w:cstheme="majorHAnsi"/>
          <w:color w:val="000000" w:themeColor="text1"/>
          <w:sz w:val="28"/>
          <w:szCs w:val="28"/>
        </w:rPr>
        <w:t>% diện tích tự nhiên.</w:t>
      </w:r>
    </w:p>
    <w:p w14:paraId="6B8B65D9" w14:textId="042E440F" w:rsidR="00C44718" w:rsidRPr="009F4BAE" w:rsidRDefault="009B1C40" w:rsidP="00BB5D31">
      <w:pPr>
        <w:pStyle w:val="Heading3"/>
        <w:jc w:val="center"/>
        <w:rPr>
          <w:rFonts w:cstheme="majorHAnsi"/>
          <w:b/>
          <w:color w:val="000000" w:themeColor="text1"/>
        </w:rPr>
      </w:pPr>
      <w:r w:rsidRPr="009F4BAE">
        <w:rPr>
          <w:rFonts w:cstheme="majorHAnsi"/>
          <w:b/>
          <w:color w:val="000000" w:themeColor="text1"/>
        </w:rPr>
        <w:t>Bảng 40</w:t>
      </w:r>
      <w:r w:rsidR="00C44718" w:rsidRPr="009F4BAE">
        <w:rPr>
          <w:rFonts w:cstheme="majorHAnsi"/>
          <w:b/>
          <w:color w:val="000000" w:themeColor="text1"/>
        </w:rPr>
        <w:t xml:space="preserve">: Kế hoạch sử dụng đất ở tại nông thôn </w:t>
      </w:r>
      <w:r w:rsidR="0064135A" w:rsidRPr="009F4BAE">
        <w:rPr>
          <w:rFonts w:cstheme="majorHAnsi"/>
          <w:b/>
          <w:color w:val="000000" w:themeColor="text1"/>
        </w:rPr>
        <w:t xml:space="preserve">phân </w:t>
      </w:r>
      <w:r w:rsidR="00C44718" w:rsidRPr="009F4BAE">
        <w:rPr>
          <w:rFonts w:cstheme="majorHAnsi"/>
          <w:b/>
          <w:color w:val="000000" w:themeColor="text1"/>
        </w:rPr>
        <w:t xml:space="preserve">theo năm </w:t>
      </w:r>
      <w:r w:rsidR="0064135A" w:rsidRPr="009F4BAE">
        <w:rPr>
          <w:rFonts w:cstheme="majorHAnsi"/>
          <w:b/>
          <w:color w:val="000000" w:themeColor="text1"/>
        </w:rPr>
        <w:t xml:space="preserve">và phân theo </w:t>
      </w:r>
      <w:r w:rsidR="00C44718" w:rsidRPr="009F4BAE">
        <w:rPr>
          <w:rFonts w:cstheme="majorHAnsi"/>
          <w:b/>
          <w:color w:val="000000" w:themeColor="text1"/>
        </w:rPr>
        <w:t>cấp huyện</w:t>
      </w:r>
      <w:bookmarkEnd w:id="593"/>
      <w:bookmarkEnd w:id="594"/>
    </w:p>
    <w:tbl>
      <w:tblPr>
        <w:tblW w:w="0" w:type="auto"/>
        <w:tblLook w:val="04A0" w:firstRow="1" w:lastRow="0" w:firstColumn="1" w:lastColumn="0" w:noHBand="0" w:noVBand="1"/>
      </w:tblPr>
      <w:tblGrid>
        <w:gridCol w:w="2117"/>
        <w:gridCol w:w="1629"/>
        <w:gridCol w:w="1063"/>
        <w:gridCol w:w="1063"/>
        <w:gridCol w:w="1063"/>
        <w:gridCol w:w="1063"/>
        <w:gridCol w:w="1063"/>
      </w:tblGrid>
      <w:tr w:rsidR="00554236" w:rsidRPr="00554236" w14:paraId="0E014506" w14:textId="77777777" w:rsidTr="00554236">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837D03"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5FE02F"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3F287445"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Phân theo năm kế hoạch</w:t>
            </w:r>
          </w:p>
        </w:tc>
      </w:tr>
      <w:tr w:rsidR="00554236" w:rsidRPr="00554236" w14:paraId="28CE50D8" w14:textId="77777777" w:rsidTr="00554236">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1C1B55E" w14:textId="77777777" w:rsidR="00554236" w:rsidRPr="00554236" w:rsidRDefault="00554236" w:rsidP="00554236">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7CE35" w14:textId="77777777" w:rsidR="00554236" w:rsidRPr="00554236" w:rsidRDefault="00554236" w:rsidP="00554236">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468EB925"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6C619DE0"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77F2879E"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2E49B24F"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5C4A488E" w14:textId="77777777" w:rsidR="00554236" w:rsidRPr="00554236" w:rsidRDefault="00554236" w:rsidP="00554236">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Năm 2025</w:t>
            </w:r>
          </w:p>
        </w:tc>
      </w:tr>
      <w:tr w:rsidR="00491EBC" w:rsidRPr="00554236" w14:paraId="4B8CC7F6"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003F78" w14:textId="77777777" w:rsidR="00491EBC" w:rsidRPr="00554236" w:rsidRDefault="00491EBC" w:rsidP="00491EBC">
            <w:pPr>
              <w:spacing w:after="0" w:line="240" w:lineRule="auto"/>
              <w:jc w:val="center"/>
              <w:rPr>
                <w:rFonts w:asciiTheme="majorHAnsi" w:eastAsia="Times New Roman" w:hAnsiTheme="majorHAnsi" w:cstheme="majorHAnsi"/>
                <w:b/>
                <w:bCs/>
                <w:sz w:val="24"/>
                <w:szCs w:val="24"/>
                <w:lang w:val="en-US"/>
              </w:rPr>
            </w:pPr>
            <w:r w:rsidRPr="00554236">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3A8F9FA2" w14:textId="49E02AF1"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10.055</w:t>
            </w:r>
          </w:p>
        </w:tc>
        <w:tc>
          <w:tcPr>
            <w:tcW w:w="0" w:type="auto"/>
            <w:tcBorders>
              <w:top w:val="nil"/>
              <w:left w:val="nil"/>
              <w:bottom w:val="single" w:sz="4" w:space="0" w:color="auto"/>
              <w:right w:val="single" w:sz="4" w:space="0" w:color="auto"/>
            </w:tcBorders>
            <w:shd w:val="clear" w:color="000000" w:fill="FFFFFF"/>
            <w:vAlign w:val="center"/>
            <w:hideMark/>
          </w:tcPr>
          <w:p w14:paraId="32EBD6CE" w14:textId="17DFF400"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10.418</w:t>
            </w:r>
          </w:p>
        </w:tc>
        <w:tc>
          <w:tcPr>
            <w:tcW w:w="0" w:type="auto"/>
            <w:tcBorders>
              <w:top w:val="nil"/>
              <w:left w:val="nil"/>
              <w:bottom w:val="single" w:sz="4" w:space="0" w:color="auto"/>
              <w:right w:val="single" w:sz="4" w:space="0" w:color="auto"/>
            </w:tcBorders>
            <w:shd w:val="clear" w:color="000000" w:fill="FFFFFF"/>
            <w:vAlign w:val="center"/>
            <w:hideMark/>
          </w:tcPr>
          <w:p w14:paraId="1C9C6538" w14:textId="7650D212"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11.029</w:t>
            </w:r>
          </w:p>
        </w:tc>
        <w:tc>
          <w:tcPr>
            <w:tcW w:w="0" w:type="auto"/>
            <w:tcBorders>
              <w:top w:val="nil"/>
              <w:left w:val="nil"/>
              <w:bottom w:val="single" w:sz="4" w:space="0" w:color="auto"/>
              <w:right w:val="single" w:sz="4" w:space="0" w:color="auto"/>
            </w:tcBorders>
            <w:shd w:val="clear" w:color="000000" w:fill="FFFFFF"/>
            <w:vAlign w:val="center"/>
            <w:hideMark/>
          </w:tcPr>
          <w:p w14:paraId="36E3DAA7" w14:textId="02B0D7CF"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11.146</w:t>
            </w:r>
          </w:p>
        </w:tc>
        <w:tc>
          <w:tcPr>
            <w:tcW w:w="0" w:type="auto"/>
            <w:tcBorders>
              <w:top w:val="nil"/>
              <w:left w:val="nil"/>
              <w:bottom w:val="single" w:sz="4" w:space="0" w:color="auto"/>
              <w:right w:val="single" w:sz="4" w:space="0" w:color="auto"/>
            </w:tcBorders>
            <w:shd w:val="clear" w:color="000000" w:fill="FFFFFF"/>
            <w:vAlign w:val="center"/>
            <w:hideMark/>
          </w:tcPr>
          <w:p w14:paraId="5E48132E" w14:textId="0C178396"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11.056</w:t>
            </w:r>
          </w:p>
        </w:tc>
        <w:tc>
          <w:tcPr>
            <w:tcW w:w="0" w:type="auto"/>
            <w:tcBorders>
              <w:top w:val="nil"/>
              <w:left w:val="nil"/>
              <w:bottom w:val="single" w:sz="4" w:space="0" w:color="auto"/>
              <w:right w:val="single" w:sz="4" w:space="0" w:color="auto"/>
            </w:tcBorders>
            <w:shd w:val="clear" w:color="000000" w:fill="FFFFFF"/>
            <w:vAlign w:val="center"/>
            <w:hideMark/>
          </w:tcPr>
          <w:p w14:paraId="0E14B5BD" w14:textId="46B1B151"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10.999</w:t>
            </w:r>
          </w:p>
        </w:tc>
      </w:tr>
      <w:tr w:rsidR="00491EBC" w:rsidRPr="00554236" w14:paraId="2C08D31B"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DFF9F6" w14:textId="77777777" w:rsidR="00491EBC" w:rsidRPr="00554236" w:rsidRDefault="00491EBC" w:rsidP="00491EBC">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15854B28" w14:textId="6A87D1C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1.881</w:t>
            </w:r>
          </w:p>
        </w:tc>
        <w:tc>
          <w:tcPr>
            <w:tcW w:w="0" w:type="auto"/>
            <w:tcBorders>
              <w:top w:val="nil"/>
              <w:left w:val="nil"/>
              <w:bottom w:val="single" w:sz="4" w:space="0" w:color="auto"/>
              <w:right w:val="single" w:sz="4" w:space="0" w:color="auto"/>
            </w:tcBorders>
            <w:shd w:val="clear" w:color="auto" w:fill="auto"/>
            <w:noWrap/>
            <w:vAlign w:val="center"/>
            <w:hideMark/>
          </w:tcPr>
          <w:p w14:paraId="35A0E984" w14:textId="02C8EC21"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1.742</w:t>
            </w:r>
          </w:p>
        </w:tc>
        <w:tc>
          <w:tcPr>
            <w:tcW w:w="0" w:type="auto"/>
            <w:tcBorders>
              <w:top w:val="nil"/>
              <w:left w:val="nil"/>
              <w:bottom w:val="single" w:sz="4" w:space="0" w:color="auto"/>
              <w:right w:val="single" w:sz="4" w:space="0" w:color="auto"/>
            </w:tcBorders>
            <w:shd w:val="clear" w:color="auto" w:fill="auto"/>
            <w:noWrap/>
            <w:vAlign w:val="center"/>
            <w:hideMark/>
          </w:tcPr>
          <w:p w14:paraId="792B3854" w14:textId="2B64487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1.866</w:t>
            </w:r>
          </w:p>
        </w:tc>
        <w:tc>
          <w:tcPr>
            <w:tcW w:w="0" w:type="auto"/>
            <w:tcBorders>
              <w:top w:val="nil"/>
              <w:left w:val="nil"/>
              <w:bottom w:val="single" w:sz="4" w:space="0" w:color="auto"/>
              <w:right w:val="single" w:sz="4" w:space="0" w:color="auto"/>
            </w:tcBorders>
            <w:shd w:val="clear" w:color="auto" w:fill="auto"/>
            <w:noWrap/>
            <w:vAlign w:val="center"/>
            <w:hideMark/>
          </w:tcPr>
          <w:p w14:paraId="0A1CE462" w14:textId="7783DE13"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1.974</w:t>
            </w:r>
          </w:p>
        </w:tc>
        <w:tc>
          <w:tcPr>
            <w:tcW w:w="0" w:type="auto"/>
            <w:tcBorders>
              <w:top w:val="nil"/>
              <w:left w:val="nil"/>
              <w:bottom w:val="single" w:sz="4" w:space="0" w:color="auto"/>
              <w:right w:val="single" w:sz="4" w:space="0" w:color="auto"/>
            </w:tcBorders>
            <w:shd w:val="clear" w:color="auto" w:fill="auto"/>
            <w:noWrap/>
            <w:vAlign w:val="center"/>
            <w:hideMark/>
          </w:tcPr>
          <w:p w14:paraId="11722C71" w14:textId="1DF67AD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1.972</w:t>
            </w:r>
          </w:p>
        </w:tc>
        <w:tc>
          <w:tcPr>
            <w:tcW w:w="0" w:type="auto"/>
            <w:tcBorders>
              <w:top w:val="nil"/>
              <w:left w:val="nil"/>
              <w:bottom w:val="single" w:sz="4" w:space="0" w:color="auto"/>
              <w:right w:val="single" w:sz="4" w:space="0" w:color="auto"/>
            </w:tcBorders>
            <w:shd w:val="clear" w:color="auto" w:fill="auto"/>
            <w:noWrap/>
            <w:vAlign w:val="center"/>
            <w:hideMark/>
          </w:tcPr>
          <w:p w14:paraId="641F9E4D" w14:textId="54B901F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1.952</w:t>
            </w:r>
          </w:p>
        </w:tc>
      </w:tr>
      <w:tr w:rsidR="00491EBC" w:rsidRPr="00554236" w14:paraId="0CB552F4"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977232" w14:textId="77777777" w:rsidR="00491EBC" w:rsidRPr="00554236" w:rsidRDefault="00491EBC" w:rsidP="00491EBC">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7204DBA0" w14:textId="1846CC42"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777</w:t>
            </w:r>
          </w:p>
        </w:tc>
        <w:tc>
          <w:tcPr>
            <w:tcW w:w="0" w:type="auto"/>
            <w:tcBorders>
              <w:top w:val="nil"/>
              <w:left w:val="nil"/>
              <w:bottom w:val="single" w:sz="4" w:space="0" w:color="auto"/>
              <w:right w:val="single" w:sz="4" w:space="0" w:color="auto"/>
            </w:tcBorders>
            <w:shd w:val="clear" w:color="auto" w:fill="auto"/>
            <w:noWrap/>
            <w:vAlign w:val="center"/>
            <w:hideMark/>
          </w:tcPr>
          <w:p w14:paraId="3F6A85CE" w14:textId="53C1686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779</w:t>
            </w:r>
          </w:p>
        </w:tc>
        <w:tc>
          <w:tcPr>
            <w:tcW w:w="0" w:type="auto"/>
            <w:tcBorders>
              <w:top w:val="nil"/>
              <w:left w:val="nil"/>
              <w:bottom w:val="single" w:sz="4" w:space="0" w:color="auto"/>
              <w:right w:val="single" w:sz="4" w:space="0" w:color="auto"/>
            </w:tcBorders>
            <w:shd w:val="clear" w:color="auto" w:fill="auto"/>
            <w:noWrap/>
            <w:vAlign w:val="center"/>
            <w:hideMark/>
          </w:tcPr>
          <w:p w14:paraId="749C1343" w14:textId="3C235772"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793</w:t>
            </w:r>
          </w:p>
        </w:tc>
        <w:tc>
          <w:tcPr>
            <w:tcW w:w="0" w:type="auto"/>
            <w:tcBorders>
              <w:top w:val="nil"/>
              <w:left w:val="nil"/>
              <w:bottom w:val="single" w:sz="4" w:space="0" w:color="auto"/>
              <w:right w:val="single" w:sz="4" w:space="0" w:color="auto"/>
            </w:tcBorders>
            <w:shd w:val="clear" w:color="auto" w:fill="auto"/>
            <w:noWrap/>
            <w:vAlign w:val="center"/>
            <w:hideMark/>
          </w:tcPr>
          <w:p w14:paraId="229BF2F8" w14:textId="1F5C266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797</w:t>
            </w:r>
          </w:p>
        </w:tc>
        <w:tc>
          <w:tcPr>
            <w:tcW w:w="0" w:type="auto"/>
            <w:tcBorders>
              <w:top w:val="nil"/>
              <w:left w:val="nil"/>
              <w:bottom w:val="single" w:sz="4" w:space="0" w:color="auto"/>
              <w:right w:val="single" w:sz="4" w:space="0" w:color="auto"/>
            </w:tcBorders>
            <w:shd w:val="clear" w:color="auto" w:fill="auto"/>
            <w:noWrap/>
            <w:vAlign w:val="center"/>
            <w:hideMark/>
          </w:tcPr>
          <w:p w14:paraId="53C4D0DC" w14:textId="452607E7"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796</w:t>
            </w:r>
          </w:p>
        </w:tc>
        <w:tc>
          <w:tcPr>
            <w:tcW w:w="0" w:type="auto"/>
            <w:tcBorders>
              <w:top w:val="nil"/>
              <w:left w:val="nil"/>
              <w:bottom w:val="single" w:sz="4" w:space="0" w:color="auto"/>
              <w:right w:val="single" w:sz="4" w:space="0" w:color="auto"/>
            </w:tcBorders>
            <w:shd w:val="clear" w:color="auto" w:fill="auto"/>
            <w:noWrap/>
            <w:vAlign w:val="center"/>
            <w:hideMark/>
          </w:tcPr>
          <w:p w14:paraId="408D6DAD" w14:textId="1DA5A353"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796</w:t>
            </w:r>
          </w:p>
        </w:tc>
      </w:tr>
      <w:tr w:rsidR="00491EBC" w:rsidRPr="00554236" w14:paraId="5B5AB85A"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3C0A99" w14:textId="77777777" w:rsidR="00491EBC" w:rsidRPr="00554236" w:rsidRDefault="00491EBC" w:rsidP="00491EBC">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516F4CA6" w14:textId="5D805147"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874</w:t>
            </w:r>
          </w:p>
        </w:tc>
        <w:tc>
          <w:tcPr>
            <w:tcW w:w="0" w:type="auto"/>
            <w:tcBorders>
              <w:top w:val="nil"/>
              <w:left w:val="nil"/>
              <w:bottom w:val="single" w:sz="4" w:space="0" w:color="auto"/>
              <w:right w:val="single" w:sz="4" w:space="0" w:color="auto"/>
            </w:tcBorders>
            <w:shd w:val="clear" w:color="auto" w:fill="auto"/>
            <w:noWrap/>
            <w:vAlign w:val="center"/>
            <w:hideMark/>
          </w:tcPr>
          <w:p w14:paraId="35DC5791" w14:textId="0588865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926</w:t>
            </w:r>
          </w:p>
        </w:tc>
        <w:tc>
          <w:tcPr>
            <w:tcW w:w="0" w:type="auto"/>
            <w:tcBorders>
              <w:top w:val="nil"/>
              <w:left w:val="nil"/>
              <w:bottom w:val="single" w:sz="4" w:space="0" w:color="auto"/>
              <w:right w:val="single" w:sz="4" w:space="0" w:color="auto"/>
            </w:tcBorders>
            <w:shd w:val="clear" w:color="auto" w:fill="auto"/>
            <w:noWrap/>
            <w:vAlign w:val="center"/>
            <w:hideMark/>
          </w:tcPr>
          <w:p w14:paraId="611838A8" w14:textId="75294065"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968</w:t>
            </w:r>
          </w:p>
        </w:tc>
        <w:tc>
          <w:tcPr>
            <w:tcW w:w="0" w:type="auto"/>
            <w:tcBorders>
              <w:top w:val="nil"/>
              <w:left w:val="nil"/>
              <w:bottom w:val="single" w:sz="4" w:space="0" w:color="auto"/>
              <w:right w:val="single" w:sz="4" w:space="0" w:color="auto"/>
            </w:tcBorders>
            <w:shd w:val="clear" w:color="auto" w:fill="auto"/>
            <w:noWrap/>
            <w:vAlign w:val="center"/>
            <w:hideMark/>
          </w:tcPr>
          <w:p w14:paraId="79425CD8" w14:textId="4F22EA7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973</w:t>
            </w:r>
          </w:p>
        </w:tc>
        <w:tc>
          <w:tcPr>
            <w:tcW w:w="0" w:type="auto"/>
            <w:tcBorders>
              <w:top w:val="nil"/>
              <w:left w:val="nil"/>
              <w:bottom w:val="single" w:sz="4" w:space="0" w:color="auto"/>
              <w:right w:val="single" w:sz="4" w:space="0" w:color="auto"/>
            </w:tcBorders>
            <w:shd w:val="clear" w:color="auto" w:fill="auto"/>
            <w:noWrap/>
            <w:vAlign w:val="center"/>
            <w:hideMark/>
          </w:tcPr>
          <w:p w14:paraId="01F0C62E" w14:textId="7C81349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972</w:t>
            </w:r>
          </w:p>
        </w:tc>
        <w:tc>
          <w:tcPr>
            <w:tcW w:w="0" w:type="auto"/>
            <w:tcBorders>
              <w:top w:val="nil"/>
              <w:left w:val="nil"/>
              <w:bottom w:val="single" w:sz="4" w:space="0" w:color="auto"/>
              <w:right w:val="single" w:sz="4" w:space="0" w:color="auto"/>
            </w:tcBorders>
            <w:shd w:val="clear" w:color="auto" w:fill="auto"/>
            <w:noWrap/>
            <w:vAlign w:val="center"/>
            <w:hideMark/>
          </w:tcPr>
          <w:p w14:paraId="0CEF81FE" w14:textId="2BBA875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970</w:t>
            </w:r>
          </w:p>
        </w:tc>
      </w:tr>
      <w:tr w:rsidR="00491EBC" w:rsidRPr="00554236" w14:paraId="12FD4136"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5F45AE" w14:textId="77777777" w:rsidR="00491EBC" w:rsidRPr="00554236" w:rsidRDefault="00491EBC" w:rsidP="00491EBC">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5C00EB77" w14:textId="63FBF069"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1.311</w:t>
            </w:r>
          </w:p>
        </w:tc>
        <w:tc>
          <w:tcPr>
            <w:tcW w:w="0" w:type="auto"/>
            <w:tcBorders>
              <w:top w:val="nil"/>
              <w:left w:val="nil"/>
              <w:bottom w:val="single" w:sz="4" w:space="0" w:color="auto"/>
              <w:right w:val="single" w:sz="4" w:space="0" w:color="auto"/>
            </w:tcBorders>
            <w:shd w:val="clear" w:color="auto" w:fill="auto"/>
            <w:noWrap/>
            <w:vAlign w:val="center"/>
            <w:hideMark/>
          </w:tcPr>
          <w:p w14:paraId="2A562A78" w14:textId="47F954F2"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1.322</w:t>
            </w:r>
          </w:p>
        </w:tc>
        <w:tc>
          <w:tcPr>
            <w:tcW w:w="0" w:type="auto"/>
            <w:tcBorders>
              <w:top w:val="nil"/>
              <w:left w:val="nil"/>
              <w:bottom w:val="single" w:sz="4" w:space="0" w:color="auto"/>
              <w:right w:val="single" w:sz="4" w:space="0" w:color="auto"/>
            </w:tcBorders>
            <w:shd w:val="clear" w:color="auto" w:fill="auto"/>
            <w:noWrap/>
            <w:vAlign w:val="center"/>
            <w:hideMark/>
          </w:tcPr>
          <w:p w14:paraId="46A80932" w14:textId="086F56C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1.332</w:t>
            </w:r>
          </w:p>
        </w:tc>
        <w:tc>
          <w:tcPr>
            <w:tcW w:w="0" w:type="auto"/>
            <w:tcBorders>
              <w:top w:val="nil"/>
              <w:left w:val="nil"/>
              <w:bottom w:val="single" w:sz="4" w:space="0" w:color="auto"/>
              <w:right w:val="single" w:sz="4" w:space="0" w:color="auto"/>
            </w:tcBorders>
            <w:shd w:val="clear" w:color="auto" w:fill="auto"/>
            <w:noWrap/>
            <w:vAlign w:val="center"/>
            <w:hideMark/>
          </w:tcPr>
          <w:p w14:paraId="3775A792" w14:textId="490BE2A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1.331</w:t>
            </w:r>
          </w:p>
        </w:tc>
        <w:tc>
          <w:tcPr>
            <w:tcW w:w="0" w:type="auto"/>
            <w:tcBorders>
              <w:top w:val="nil"/>
              <w:left w:val="nil"/>
              <w:bottom w:val="single" w:sz="4" w:space="0" w:color="auto"/>
              <w:right w:val="single" w:sz="4" w:space="0" w:color="auto"/>
            </w:tcBorders>
            <w:shd w:val="clear" w:color="auto" w:fill="auto"/>
            <w:noWrap/>
            <w:vAlign w:val="center"/>
            <w:hideMark/>
          </w:tcPr>
          <w:p w14:paraId="37AA4ECD" w14:textId="59D78AC7"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1.329</w:t>
            </w:r>
          </w:p>
        </w:tc>
        <w:tc>
          <w:tcPr>
            <w:tcW w:w="0" w:type="auto"/>
            <w:tcBorders>
              <w:top w:val="nil"/>
              <w:left w:val="nil"/>
              <w:bottom w:val="single" w:sz="4" w:space="0" w:color="auto"/>
              <w:right w:val="single" w:sz="4" w:space="0" w:color="auto"/>
            </w:tcBorders>
            <w:shd w:val="clear" w:color="auto" w:fill="auto"/>
            <w:noWrap/>
            <w:vAlign w:val="center"/>
            <w:hideMark/>
          </w:tcPr>
          <w:p w14:paraId="1B9DE23F" w14:textId="7439F1D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1.322</w:t>
            </w:r>
          </w:p>
        </w:tc>
      </w:tr>
      <w:tr w:rsidR="00491EBC" w:rsidRPr="00554236" w14:paraId="284E3FF8"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BB828C" w14:textId="77777777" w:rsidR="00491EBC" w:rsidRPr="00554236" w:rsidRDefault="00491EBC" w:rsidP="00491EBC">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6C8BE4BC" w14:textId="176CAAC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893</w:t>
            </w:r>
          </w:p>
        </w:tc>
        <w:tc>
          <w:tcPr>
            <w:tcW w:w="0" w:type="auto"/>
            <w:tcBorders>
              <w:top w:val="nil"/>
              <w:left w:val="nil"/>
              <w:bottom w:val="single" w:sz="4" w:space="0" w:color="auto"/>
              <w:right w:val="single" w:sz="4" w:space="0" w:color="auto"/>
            </w:tcBorders>
            <w:shd w:val="clear" w:color="auto" w:fill="auto"/>
            <w:noWrap/>
            <w:vAlign w:val="center"/>
            <w:hideMark/>
          </w:tcPr>
          <w:p w14:paraId="4DD3031F" w14:textId="66B9C3BB"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894</w:t>
            </w:r>
          </w:p>
        </w:tc>
        <w:tc>
          <w:tcPr>
            <w:tcW w:w="0" w:type="auto"/>
            <w:tcBorders>
              <w:top w:val="nil"/>
              <w:left w:val="nil"/>
              <w:bottom w:val="single" w:sz="4" w:space="0" w:color="auto"/>
              <w:right w:val="single" w:sz="4" w:space="0" w:color="auto"/>
            </w:tcBorders>
            <w:shd w:val="clear" w:color="auto" w:fill="auto"/>
            <w:noWrap/>
            <w:vAlign w:val="center"/>
            <w:hideMark/>
          </w:tcPr>
          <w:p w14:paraId="332B9BCC" w14:textId="56F6B8AF"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897</w:t>
            </w:r>
          </w:p>
        </w:tc>
        <w:tc>
          <w:tcPr>
            <w:tcW w:w="0" w:type="auto"/>
            <w:tcBorders>
              <w:top w:val="nil"/>
              <w:left w:val="nil"/>
              <w:bottom w:val="single" w:sz="4" w:space="0" w:color="auto"/>
              <w:right w:val="single" w:sz="4" w:space="0" w:color="auto"/>
            </w:tcBorders>
            <w:shd w:val="clear" w:color="auto" w:fill="auto"/>
            <w:noWrap/>
            <w:vAlign w:val="center"/>
            <w:hideMark/>
          </w:tcPr>
          <w:p w14:paraId="2B04AB4A" w14:textId="7A98143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903</w:t>
            </w:r>
          </w:p>
        </w:tc>
        <w:tc>
          <w:tcPr>
            <w:tcW w:w="0" w:type="auto"/>
            <w:tcBorders>
              <w:top w:val="nil"/>
              <w:left w:val="nil"/>
              <w:bottom w:val="single" w:sz="4" w:space="0" w:color="auto"/>
              <w:right w:val="single" w:sz="4" w:space="0" w:color="auto"/>
            </w:tcBorders>
            <w:shd w:val="clear" w:color="auto" w:fill="auto"/>
            <w:noWrap/>
            <w:vAlign w:val="center"/>
            <w:hideMark/>
          </w:tcPr>
          <w:p w14:paraId="6D2C08FA" w14:textId="068B2321"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903</w:t>
            </w:r>
          </w:p>
        </w:tc>
        <w:tc>
          <w:tcPr>
            <w:tcW w:w="0" w:type="auto"/>
            <w:tcBorders>
              <w:top w:val="nil"/>
              <w:left w:val="nil"/>
              <w:bottom w:val="single" w:sz="4" w:space="0" w:color="auto"/>
              <w:right w:val="single" w:sz="4" w:space="0" w:color="auto"/>
            </w:tcBorders>
            <w:shd w:val="clear" w:color="auto" w:fill="auto"/>
            <w:noWrap/>
            <w:vAlign w:val="center"/>
            <w:hideMark/>
          </w:tcPr>
          <w:p w14:paraId="4D614985" w14:textId="058310C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901</w:t>
            </w:r>
          </w:p>
        </w:tc>
      </w:tr>
      <w:tr w:rsidR="00491EBC" w:rsidRPr="00554236" w14:paraId="34FFD3C2"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F8DFF7" w14:textId="77777777" w:rsidR="00491EBC" w:rsidRPr="00554236" w:rsidRDefault="00491EBC" w:rsidP="00491EBC">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52B4DC86" w14:textId="54AFA31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293</w:t>
            </w:r>
          </w:p>
        </w:tc>
        <w:tc>
          <w:tcPr>
            <w:tcW w:w="0" w:type="auto"/>
            <w:tcBorders>
              <w:top w:val="nil"/>
              <w:left w:val="nil"/>
              <w:bottom w:val="single" w:sz="4" w:space="0" w:color="auto"/>
              <w:right w:val="single" w:sz="4" w:space="0" w:color="auto"/>
            </w:tcBorders>
            <w:shd w:val="clear" w:color="auto" w:fill="auto"/>
            <w:noWrap/>
            <w:vAlign w:val="center"/>
            <w:hideMark/>
          </w:tcPr>
          <w:p w14:paraId="7F7CD9B1" w14:textId="1AD793C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379</w:t>
            </w:r>
          </w:p>
        </w:tc>
        <w:tc>
          <w:tcPr>
            <w:tcW w:w="0" w:type="auto"/>
            <w:tcBorders>
              <w:top w:val="nil"/>
              <w:left w:val="nil"/>
              <w:bottom w:val="single" w:sz="4" w:space="0" w:color="auto"/>
              <w:right w:val="single" w:sz="4" w:space="0" w:color="auto"/>
            </w:tcBorders>
            <w:shd w:val="clear" w:color="auto" w:fill="auto"/>
            <w:noWrap/>
            <w:vAlign w:val="center"/>
            <w:hideMark/>
          </w:tcPr>
          <w:p w14:paraId="73B85368" w14:textId="41D952C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357</w:t>
            </w:r>
          </w:p>
        </w:tc>
        <w:tc>
          <w:tcPr>
            <w:tcW w:w="0" w:type="auto"/>
            <w:tcBorders>
              <w:top w:val="nil"/>
              <w:left w:val="nil"/>
              <w:bottom w:val="single" w:sz="4" w:space="0" w:color="auto"/>
              <w:right w:val="single" w:sz="4" w:space="0" w:color="auto"/>
            </w:tcBorders>
            <w:shd w:val="clear" w:color="auto" w:fill="auto"/>
            <w:noWrap/>
            <w:vAlign w:val="center"/>
            <w:hideMark/>
          </w:tcPr>
          <w:p w14:paraId="0164C395" w14:textId="4598F12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357</w:t>
            </w:r>
          </w:p>
        </w:tc>
        <w:tc>
          <w:tcPr>
            <w:tcW w:w="0" w:type="auto"/>
            <w:tcBorders>
              <w:top w:val="nil"/>
              <w:left w:val="nil"/>
              <w:bottom w:val="single" w:sz="4" w:space="0" w:color="auto"/>
              <w:right w:val="single" w:sz="4" w:space="0" w:color="auto"/>
            </w:tcBorders>
            <w:shd w:val="clear" w:color="auto" w:fill="auto"/>
            <w:noWrap/>
            <w:vAlign w:val="center"/>
            <w:hideMark/>
          </w:tcPr>
          <w:p w14:paraId="11AFD5EB" w14:textId="26BEB82B"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357</w:t>
            </w:r>
          </w:p>
        </w:tc>
        <w:tc>
          <w:tcPr>
            <w:tcW w:w="0" w:type="auto"/>
            <w:tcBorders>
              <w:top w:val="nil"/>
              <w:left w:val="nil"/>
              <w:bottom w:val="single" w:sz="4" w:space="0" w:color="auto"/>
              <w:right w:val="single" w:sz="4" w:space="0" w:color="auto"/>
            </w:tcBorders>
            <w:shd w:val="clear" w:color="auto" w:fill="auto"/>
            <w:noWrap/>
            <w:vAlign w:val="center"/>
            <w:hideMark/>
          </w:tcPr>
          <w:p w14:paraId="21AE40FC" w14:textId="4EED8225"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357</w:t>
            </w:r>
          </w:p>
        </w:tc>
      </w:tr>
      <w:tr w:rsidR="00491EBC" w:rsidRPr="00554236" w14:paraId="0709A053"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6B9141" w14:textId="77777777" w:rsidR="00491EBC" w:rsidRPr="00554236" w:rsidRDefault="00491EBC" w:rsidP="00491EBC">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1AB04FA8" w14:textId="7A0E6C4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2.004</w:t>
            </w:r>
          </w:p>
        </w:tc>
        <w:tc>
          <w:tcPr>
            <w:tcW w:w="0" w:type="auto"/>
            <w:tcBorders>
              <w:top w:val="nil"/>
              <w:left w:val="nil"/>
              <w:bottom w:val="single" w:sz="4" w:space="0" w:color="auto"/>
              <w:right w:val="single" w:sz="4" w:space="0" w:color="auto"/>
            </w:tcBorders>
            <w:shd w:val="clear" w:color="auto" w:fill="auto"/>
            <w:noWrap/>
            <w:vAlign w:val="center"/>
            <w:hideMark/>
          </w:tcPr>
          <w:p w14:paraId="78ECA483" w14:textId="7F3602F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2.113</w:t>
            </w:r>
          </w:p>
        </w:tc>
        <w:tc>
          <w:tcPr>
            <w:tcW w:w="0" w:type="auto"/>
            <w:tcBorders>
              <w:top w:val="nil"/>
              <w:left w:val="nil"/>
              <w:bottom w:val="single" w:sz="4" w:space="0" w:color="auto"/>
              <w:right w:val="single" w:sz="4" w:space="0" w:color="auto"/>
            </w:tcBorders>
            <w:shd w:val="clear" w:color="auto" w:fill="auto"/>
            <w:noWrap/>
            <w:vAlign w:val="center"/>
            <w:hideMark/>
          </w:tcPr>
          <w:p w14:paraId="2970368B" w14:textId="4C41864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2.234</w:t>
            </w:r>
          </w:p>
        </w:tc>
        <w:tc>
          <w:tcPr>
            <w:tcW w:w="0" w:type="auto"/>
            <w:tcBorders>
              <w:top w:val="nil"/>
              <w:left w:val="nil"/>
              <w:bottom w:val="single" w:sz="4" w:space="0" w:color="auto"/>
              <w:right w:val="single" w:sz="4" w:space="0" w:color="auto"/>
            </w:tcBorders>
            <w:shd w:val="clear" w:color="auto" w:fill="auto"/>
            <w:noWrap/>
            <w:vAlign w:val="center"/>
            <w:hideMark/>
          </w:tcPr>
          <w:p w14:paraId="50E93D33" w14:textId="2F050DA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2.210</w:t>
            </w:r>
          </w:p>
        </w:tc>
        <w:tc>
          <w:tcPr>
            <w:tcW w:w="0" w:type="auto"/>
            <w:tcBorders>
              <w:top w:val="nil"/>
              <w:left w:val="nil"/>
              <w:bottom w:val="single" w:sz="4" w:space="0" w:color="auto"/>
              <w:right w:val="single" w:sz="4" w:space="0" w:color="auto"/>
            </w:tcBorders>
            <w:shd w:val="clear" w:color="auto" w:fill="auto"/>
            <w:noWrap/>
            <w:vAlign w:val="center"/>
            <w:hideMark/>
          </w:tcPr>
          <w:p w14:paraId="1EDDAB0A" w14:textId="15EE898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38F76C7C" w14:textId="01DA6D6F"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2.198</w:t>
            </w:r>
          </w:p>
        </w:tc>
      </w:tr>
      <w:tr w:rsidR="00491EBC" w:rsidRPr="00554236" w14:paraId="7E0F33B0"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584A60" w14:textId="77777777" w:rsidR="00491EBC" w:rsidRPr="00554236" w:rsidRDefault="00491EBC" w:rsidP="00491EBC">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3129FD86" w14:textId="593082BB"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931</w:t>
            </w:r>
          </w:p>
        </w:tc>
        <w:tc>
          <w:tcPr>
            <w:tcW w:w="0" w:type="auto"/>
            <w:tcBorders>
              <w:top w:val="nil"/>
              <w:left w:val="nil"/>
              <w:bottom w:val="single" w:sz="4" w:space="0" w:color="auto"/>
              <w:right w:val="single" w:sz="4" w:space="0" w:color="auto"/>
            </w:tcBorders>
            <w:shd w:val="clear" w:color="auto" w:fill="auto"/>
            <w:noWrap/>
            <w:vAlign w:val="center"/>
            <w:hideMark/>
          </w:tcPr>
          <w:p w14:paraId="32EFBD72" w14:textId="636941D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324387FF" w14:textId="754888E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1.254</w:t>
            </w:r>
          </w:p>
        </w:tc>
        <w:tc>
          <w:tcPr>
            <w:tcW w:w="0" w:type="auto"/>
            <w:tcBorders>
              <w:top w:val="nil"/>
              <w:left w:val="nil"/>
              <w:bottom w:val="single" w:sz="4" w:space="0" w:color="auto"/>
              <w:right w:val="single" w:sz="4" w:space="0" w:color="auto"/>
            </w:tcBorders>
            <w:shd w:val="clear" w:color="auto" w:fill="auto"/>
            <w:noWrap/>
            <w:vAlign w:val="center"/>
            <w:hideMark/>
          </w:tcPr>
          <w:p w14:paraId="63C50359" w14:textId="2D11C10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1.262</w:t>
            </w:r>
          </w:p>
        </w:tc>
        <w:tc>
          <w:tcPr>
            <w:tcW w:w="0" w:type="auto"/>
            <w:tcBorders>
              <w:top w:val="nil"/>
              <w:left w:val="nil"/>
              <w:bottom w:val="single" w:sz="4" w:space="0" w:color="auto"/>
              <w:right w:val="single" w:sz="4" w:space="0" w:color="auto"/>
            </w:tcBorders>
            <w:shd w:val="clear" w:color="auto" w:fill="auto"/>
            <w:noWrap/>
            <w:vAlign w:val="center"/>
            <w:hideMark/>
          </w:tcPr>
          <w:p w14:paraId="181E52A3" w14:textId="0BA2EC8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1.210</w:t>
            </w:r>
          </w:p>
        </w:tc>
        <w:tc>
          <w:tcPr>
            <w:tcW w:w="0" w:type="auto"/>
            <w:tcBorders>
              <w:top w:val="nil"/>
              <w:left w:val="nil"/>
              <w:bottom w:val="single" w:sz="4" w:space="0" w:color="auto"/>
              <w:right w:val="single" w:sz="4" w:space="0" w:color="auto"/>
            </w:tcBorders>
            <w:shd w:val="clear" w:color="auto" w:fill="auto"/>
            <w:noWrap/>
            <w:vAlign w:val="center"/>
            <w:hideMark/>
          </w:tcPr>
          <w:p w14:paraId="5E5500DE" w14:textId="603AE9C9"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1.188</w:t>
            </w:r>
          </w:p>
        </w:tc>
      </w:tr>
      <w:tr w:rsidR="00491EBC" w:rsidRPr="00554236" w14:paraId="1D8231FB" w14:textId="77777777" w:rsidTr="0055423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3EEE7C" w14:textId="77777777" w:rsidR="00491EBC" w:rsidRPr="00554236" w:rsidRDefault="00491EBC" w:rsidP="00491EBC">
            <w:pPr>
              <w:spacing w:after="0" w:line="240" w:lineRule="auto"/>
              <w:jc w:val="center"/>
              <w:rPr>
                <w:rFonts w:asciiTheme="majorHAnsi" w:eastAsia="Times New Roman" w:hAnsiTheme="majorHAnsi" w:cstheme="majorHAnsi"/>
                <w:sz w:val="24"/>
                <w:szCs w:val="24"/>
                <w:lang w:val="en-US"/>
              </w:rPr>
            </w:pPr>
            <w:r w:rsidRPr="00554236">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114FD527" w14:textId="420D227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1.092</w:t>
            </w:r>
          </w:p>
        </w:tc>
        <w:tc>
          <w:tcPr>
            <w:tcW w:w="0" w:type="auto"/>
            <w:tcBorders>
              <w:top w:val="nil"/>
              <w:left w:val="nil"/>
              <w:bottom w:val="single" w:sz="4" w:space="0" w:color="auto"/>
              <w:right w:val="single" w:sz="4" w:space="0" w:color="auto"/>
            </w:tcBorders>
            <w:shd w:val="clear" w:color="auto" w:fill="auto"/>
            <w:noWrap/>
            <w:vAlign w:val="center"/>
            <w:hideMark/>
          </w:tcPr>
          <w:p w14:paraId="3EB1054C" w14:textId="0C7FBC5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1.163</w:t>
            </w:r>
          </w:p>
        </w:tc>
        <w:tc>
          <w:tcPr>
            <w:tcW w:w="0" w:type="auto"/>
            <w:tcBorders>
              <w:top w:val="nil"/>
              <w:left w:val="nil"/>
              <w:bottom w:val="single" w:sz="4" w:space="0" w:color="auto"/>
              <w:right w:val="single" w:sz="4" w:space="0" w:color="auto"/>
            </w:tcBorders>
            <w:shd w:val="clear" w:color="auto" w:fill="auto"/>
            <w:noWrap/>
            <w:vAlign w:val="center"/>
            <w:hideMark/>
          </w:tcPr>
          <w:p w14:paraId="2824FD11" w14:textId="1917E2E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1.329</w:t>
            </w:r>
          </w:p>
        </w:tc>
        <w:tc>
          <w:tcPr>
            <w:tcW w:w="0" w:type="auto"/>
            <w:tcBorders>
              <w:top w:val="nil"/>
              <w:left w:val="nil"/>
              <w:bottom w:val="single" w:sz="4" w:space="0" w:color="auto"/>
              <w:right w:val="single" w:sz="4" w:space="0" w:color="auto"/>
            </w:tcBorders>
            <w:shd w:val="clear" w:color="auto" w:fill="auto"/>
            <w:noWrap/>
            <w:vAlign w:val="center"/>
            <w:hideMark/>
          </w:tcPr>
          <w:p w14:paraId="2E0D4174" w14:textId="4EAE4BD9"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1.340</w:t>
            </w:r>
          </w:p>
        </w:tc>
        <w:tc>
          <w:tcPr>
            <w:tcW w:w="0" w:type="auto"/>
            <w:tcBorders>
              <w:top w:val="nil"/>
              <w:left w:val="nil"/>
              <w:bottom w:val="single" w:sz="4" w:space="0" w:color="auto"/>
              <w:right w:val="single" w:sz="4" w:space="0" w:color="auto"/>
            </w:tcBorders>
            <w:shd w:val="clear" w:color="auto" w:fill="auto"/>
            <w:noWrap/>
            <w:vAlign w:val="center"/>
            <w:hideMark/>
          </w:tcPr>
          <w:p w14:paraId="4D94D588" w14:textId="1F0A29F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1.317</w:t>
            </w:r>
          </w:p>
        </w:tc>
        <w:tc>
          <w:tcPr>
            <w:tcW w:w="0" w:type="auto"/>
            <w:tcBorders>
              <w:top w:val="nil"/>
              <w:left w:val="nil"/>
              <w:bottom w:val="single" w:sz="4" w:space="0" w:color="auto"/>
              <w:right w:val="single" w:sz="4" w:space="0" w:color="auto"/>
            </w:tcBorders>
            <w:shd w:val="clear" w:color="auto" w:fill="auto"/>
            <w:noWrap/>
            <w:vAlign w:val="center"/>
            <w:hideMark/>
          </w:tcPr>
          <w:p w14:paraId="61D0ACCD" w14:textId="43FD622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1.314</w:t>
            </w:r>
          </w:p>
        </w:tc>
      </w:tr>
    </w:tbl>
    <w:p w14:paraId="509DDD4A" w14:textId="57B47DD2" w:rsidR="007F5A3A" w:rsidRPr="009F4BAE" w:rsidRDefault="00A33414"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i</w:t>
      </w:r>
      <w:r w:rsidR="007F5A3A" w:rsidRPr="009F4BAE">
        <w:rPr>
          <w:rFonts w:asciiTheme="majorHAnsi" w:hAnsiTheme="majorHAnsi" w:cstheme="majorHAnsi"/>
          <w:color w:val="000000" w:themeColor="text1"/>
          <w:sz w:val="28"/>
          <w:szCs w:val="28"/>
        </w:rPr>
        <w:t>) Đất ở tại đô thị</w:t>
      </w:r>
    </w:p>
    <w:p w14:paraId="533F4470"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 2020, tỉnh Thái Nguyên có 2.73</w:t>
      </w:r>
      <w:r w:rsidR="007A71B2" w:rsidRPr="009F4BAE">
        <w:rPr>
          <w:rFonts w:asciiTheme="majorHAnsi" w:hAnsiTheme="majorHAnsi" w:cstheme="majorHAnsi"/>
          <w:color w:val="000000" w:themeColor="text1"/>
          <w:sz w:val="28"/>
          <w:szCs w:val="28"/>
        </w:rPr>
        <w:t>8</w:t>
      </w:r>
      <w:r w:rsidRPr="009F4BAE">
        <w:rPr>
          <w:rFonts w:asciiTheme="majorHAnsi" w:hAnsiTheme="majorHAnsi" w:cstheme="majorHAnsi"/>
          <w:color w:val="000000" w:themeColor="text1"/>
          <w:sz w:val="28"/>
          <w:szCs w:val="28"/>
        </w:rPr>
        <w:t xml:space="preserve"> ha đất ở tại đô thị,</w:t>
      </w:r>
    </w:p>
    <w:p w14:paraId="0DC6AD42" w14:textId="292D6B13" w:rsidR="000A197A" w:rsidRPr="009F4BAE" w:rsidRDefault="000A197A" w:rsidP="000A197A">
      <w:pPr>
        <w:spacing w:before="60" w:after="60" w:line="360" w:lineRule="exact"/>
        <w:ind w:firstLine="720"/>
        <w:jc w:val="both"/>
        <w:rPr>
          <w:rFonts w:asciiTheme="majorHAnsi" w:hAnsiTheme="majorHAnsi" w:cstheme="majorHAnsi"/>
          <w:color w:val="000000" w:themeColor="text1"/>
          <w:sz w:val="28"/>
          <w:szCs w:val="28"/>
        </w:rPr>
      </w:pPr>
      <w:bookmarkStart w:id="595" w:name="_Toc105750535"/>
      <w:bookmarkStart w:id="596" w:name="_Toc105762962"/>
      <w:r w:rsidRPr="009F4BAE">
        <w:rPr>
          <w:rFonts w:asciiTheme="majorHAnsi" w:hAnsiTheme="majorHAnsi" w:cstheme="majorHAnsi"/>
          <w:color w:val="000000" w:themeColor="text1"/>
          <w:sz w:val="28"/>
          <w:szCs w:val="28"/>
        </w:rPr>
        <w:t>Diện tích đất ở tại đô thị được điều chỉnh trong kỳ kế hoạch sử dụng đất 5 năm (2021 - 2025) tỉnh Thái Nguyên như sau:</w:t>
      </w:r>
    </w:p>
    <w:p w14:paraId="19F18117" w14:textId="17B8E052" w:rsidR="000A197A" w:rsidRPr="009F4BAE" w:rsidRDefault="000A197A" w:rsidP="000A197A">
      <w:pPr>
        <w:spacing w:before="60" w:after="60"/>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1B4E3D" w:rsidRPr="009F4BAE">
        <w:rPr>
          <w:rFonts w:asciiTheme="majorHAnsi" w:hAnsiTheme="majorHAnsi" w:cstheme="majorHAnsi"/>
          <w:color w:val="000000" w:themeColor="text1"/>
          <w:sz w:val="28"/>
          <w:szCs w:val="28"/>
        </w:rPr>
        <w:t>diện tích đất ở đô thị không thay đổi mục đích sử dụng so với hiện trạng năm 2020 là</w:t>
      </w:r>
      <w:r w:rsidR="00094E1A">
        <w:rPr>
          <w:rFonts w:asciiTheme="majorHAnsi" w:hAnsiTheme="majorHAnsi" w:cstheme="majorHAnsi"/>
          <w:color w:val="000000" w:themeColor="text1"/>
          <w:sz w:val="28"/>
          <w:szCs w:val="28"/>
        </w:rPr>
        <w:t xml:space="preserve"> 2.60</w:t>
      </w:r>
      <w:r w:rsidRPr="009F4BAE">
        <w:rPr>
          <w:rFonts w:asciiTheme="majorHAnsi" w:hAnsiTheme="majorHAnsi" w:cstheme="majorHAnsi"/>
          <w:color w:val="000000" w:themeColor="text1"/>
          <w:sz w:val="28"/>
          <w:szCs w:val="28"/>
        </w:rPr>
        <w:t>4 ha.</w:t>
      </w:r>
    </w:p>
    <w:p w14:paraId="60F2071A" w14:textId="08D5B847" w:rsidR="000A197A" w:rsidRPr="009F4BAE" w:rsidRDefault="000A197A" w:rsidP="000A197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giảm</w:t>
      </w:r>
      <w:r w:rsidRPr="009F4BAE">
        <w:rPr>
          <w:rFonts w:asciiTheme="majorHAnsi" w:hAnsiTheme="majorHAnsi" w:cstheme="majorHAnsi"/>
          <w:color w:val="000000" w:themeColor="text1"/>
          <w:sz w:val="28"/>
          <w:szCs w:val="28"/>
        </w:rPr>
        <w:t xml:space="preserve">: đất ở tại đô thị dự kiến giảm </w:t>
      </w:r>
      <w:r w:rsidR="00094E1A" w:rsidRPr="00C40EBA">
        <w:rPr>
          <w:rFonts w:asciiTheme="majorHAnsi" w:hAnsiTheme="majorHAnsi" w:cstheme="majorHAnsi"/>
          <w:color w:val="000000" w:themeColor="text1"/>
          <w:sz w:val="28"/>
          <w:szCs w:val="28"/>
        </w:rPr>
        <w:t>134</w:t>
      </w:r>
      <w:r w:rsidRPr="009F4BAE">
        <w:rPr>
          <w:rFonts w:asciiTheme="majorHAnsi" w:hAnsiTheme="majorHAnsi" w:cstheme="majorHAnsi"/>
          <w:color w:val="000000" w:themeColor="text1"/>
          <w:sz w:val="28"/>
          <w:szCs w:val="28"/>
        </w:rPr>
        <w:t xml:space="preserve"> ha do chuyển sang các loại đất</w:t>
      </w:r>
      <w:r w:rsidR="00094E1A" w:rsidRPr="00C40EBA">
        <w:rPr>
          <w:rFonts w:asciiTheme="majorHAnsi" w:hAnsiTheme="majorHAnsi" w:cstheme="majorHAnsi"/>
          <w:color w:val="000000" w:themeColor="text1"/>
          <w:sz w:val="28"/>
          <w:szCs w:val="28"/>
        </w:rPr>
        <w:t xml:space="preserve"> khu công nghiệp 40 ha;</w:t>
      </w:r>
      <w:r w:rsidRPr="009F4BAE">
        <w:rPr>
          <w:rFonts w:asciiTheme="majorHAnsi" w:hAnsiTheme="majorHAnsi" w:cstheme="majorHAnsi"/>
          <w:color w:val="000000" w:themeColor="text1"/>
          <w:sz w:val="28"/>
          <w:szCs w:val="28"/>
        </w:rPr>
        <w:t xml:space="preserve"> cụm công nghiệ</w:t>
      </w:r>
      <w:r w:rsidR="00094E1A">
        <w:rPr>
          <w:rFonts w:asciiTheme="majorHAnsi" w:hAnsiTheme="majorHAnsi" w:cstheme="majorHAnsi"/>
          <w:color w:val="000000" w:themeColor="text1"/>
          <w:sz w:val="28"/>
          <w:szCs w:val="28"/>
        </w:rPr>
        <w:t>p 10 ha;</w:t>
      </w:r>
      <w:r w:rsidRPr="009F4BAE">
        <w:rPr>
          <w:rFonts w:asciiTheme="majorHAnsi" w:hAnsiTheme="majorHAnsi" w:cstheme="majorHAnsi"/>
          <w:color w:val="000000" w:themeColor="text1"/>
          <w:sz w:val="28"/>
          <w:szCs w:val="28"/>
        </w:rPr>
        <w:t xml:space="preserve"> đất thương mại dịch vụ </w:t>
      </w:r>
      <w:r w:rsidR="00094E1A" w:rsidRPr="00C40EBA">
        <w:rPr>
          <w:rFonts w:asciiTheme="majorHAnsi" w:hAnsiTheme="majorHAnsi" w:cstheme="majorHAnsi"/>
          <w:color w:val="000000" w:themeColor="text1"/>
          <w:sz w:val="28"/>
          <w:szCs w:val="28"/>
        </w:rPr>
        <w:t>3</w:t>
      </w:r>
      <w:r w:rsidRPr="009F4BAE">
        <w:rPr>
          <w:rFonts w:asciiTheme="majorHAnsi" w:hAnsiTheme="majorHAnsi" w:cstheme="majorHAnsi"/>
          <w:color w:val="000000" w:themeColor="text1"/>
          <w:sz w:val="28"/>
          <w:szCs w:val="28"/>
        </w:rPr>
        <w:t xml:space="preserve"> ha và đất phát triển hạ tầng </w:t>
      </w:r>
      <w:r w:rsidR="00094E1A">
        <w:rPr>
          <w:rFonts w:asciiTheme="majorHAnsi" w:hAnsiTheme="majorHAnsi" w:cstheme="majorHAnsi"/>
          <w:color w:val="000000" w:themeColor="text1"/>
          <w:sz w:val="28"/>
          <w:szCs w:val="28"/>
        </w:rPr>
        <w:t>65</w:t>
      </w:r>
      <w:r w:rsidRPr="009F4BAE">
        <w:rPr>
          <w:rFonts w:asciiTheme="majorHAnsi" w:hAnsiTheme="majorHAnsi" w:cstheme="majorHAnsi"/>
          <w:color w:val="000000" w:themeColor="text1"/>
          <w:sz w:val="28"/>
          <w:szCs w:val="28"/>
        </w:rPr>
        <w:t xml:space="preserve"> ha.</w:t>
      </w:r>
    </w:p>
    <w:p w14:paraId="40074FAE" w14:textId="1ED5CB4A" w:rsidR="000A197A" w:rsidRPr="009F4BAE" w:rsidRDefault="000A197A" w:rsidP="000A197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lastRenderedPageBreak/>
        <w:t>- Diện tích đất từ các mục đích khác chuyển sang trong kỳ kế hoạch</w:t>
      </w:r>
      <w:r w:rsidRPr="009F4BAE">
        <w:rPr>
          <w:rFonts w:asciiTheme="majorHAnsi" w:hAnsiTheme="majorHAnsi" w:cstheme="majorHAnsi"/>
          <w:color w:val="000000" w:themeColor="text1"/>
          <w:sz w:val="28"/>
          <w:szCs w:val="28"/>
        </w:rPr>
        <w:t>: đất ở tại đô thị dự kiến tăng thêm 1.</w:t>
      </w:r>
      <w:r w:rsidR="00491EBC" w:rsidRPr="00C40EBA">
        <w:rPr>
          <w:rFonts w:asciiTheme="majorHAnsi" w:hAnsiTheme="majorHAnsi" w:cstheme="majorHAnsi"/>
          <w:color w:val="000000" w:themeColor="text1"/>
          <w:sz w:val="28"/>
          <w:szCs w:val="28"/>
        </w:rPr>
        <w:t>543</w:t>
      </w:r>
      <w:r w:rsidRPr="009F4BAE">
        <w:rPr>
          <w:rFonts w:asciiTheme="majorHAnsi" w:hAnsiTheme="majorHAnsi" w:cstheme="majorHAnsi"/>
          <w:color w:val="000000" w:themeColor="text1"/>
          <w:sz w:val="28"/>
          <w:szCs w:val="28"/>
        </w:rPr>
        <w:t xml:space="preserve"> ha để quy hoạch các khu đô thị mới tập trung, các khu dân cư đô thị và chuyển mục đích của các hộ gia đình, cá nhân trên địa bàn các huyện, thành phố. Diện tích tăng được chuyển sang từ các loại đất: Đất trồng lúa </w:t>
      </w:r>
      <w:r w:rsidR="00094E1A" w:rsidRPr="00C40EBA">
        <w:rPr>
          <w:rFonts w:asciiTheme="majorHAnsi" w:hAnsiTheme="majorHAnsi" w:cstheme="majorHAnsi"/>
          <w:color w:val="000000" w:themeColor="text1"/>
          <w:sz w:val="28"/>
          <w:szCs w:val="28"/>
        </w:rPr>
        <w:t>893</w:t>
      </w:r>
      <w:r w:rsidRPr="009F4BAE">
        <w:rPr>
          <w:rFonts w:asciiTheme="majorHAnsi" w:hAnsiTheme="majorHAnsi" w:cstheme="majorHAnsi"/>
          <w:color w:val="000000" w:themeColor="text1"/>
          <w:sz w:val="28"/>
          <w:szCs w:val="28"/>
        </w:rPr>
        <w:t xml:space="preserve"> ha; đất trồng cây lâu năm </w:t>
      </w:r>
      <w:r w:rsidR="00094E1A" w:rsidRPr="00C40EBA">
        <w:rPr>
          <w:rFonts w:asciiTheme="majorHAnsi" w:hAnsiTheme="majorHAnsi" w:cstheme="majorHAnsi"/>
          <w:color w:val="000000" w:themeColor="text1"/>
          <w:sz w:val="28"/>
          <w:szCs w:val="28"/>
        </w:rPr>
        <w:t>19</w:t>
      </w:r>
      <w:r w:rsidRPr="009F4BAE">
        <w:rPr>
          <w:rFonts w:asciiTheme="majorHAnsi" w:hAnsiTheme="majorHAnsi" w:cstheme="majorHAnsi"/>
          <w:color w:val="000000" w:themeColor="text1"/>
          <w:sz w:val="28"/>
          <w:szCs w:val="28"/>
        </w:rPr>
        <w:t xml:space="preserve">8 ha; đất rừng sản xuất </w:t>
      </w:r>
      <w:r w:rsidR="00094E1A" w:rsidRPr="00C40EBA">
        <w:rPr>
          <w:rFonts w:asciiTheme="majorHAnsi" w:hAnsiTheme="majorHAnsi" w:cstheme="majorHAnsi"/>
          <w:color w:val="000000" w:themeColor="text1"/>
          <w:sz w:val="28"/>
          <w:szCs w:val="28"/>
        </w:rPr>
        <w:t>65</w:t>
      </w:r>
      <w:r w:rsidRPr="009F4BAE">
        <w:rPr>
          <w:rFonts w:asciiTheme="majorHAnsi" w:hAnsiTheme="majorHAnsi" w:cstheme="majorHAnsi"/>
          <w:color w:val="000000" w:themeColor="text1"/>
          <w:sz w:val="28"/>
          <w:szCs w:val="28"/>
        </w:rPr>
        <w:t xml:space="preserve"> ha và các loại đất nông nghiệp khác </w:t>
      </w:r>
      <w:r w:rsidR="00094E1A" w:rsidRPr="00C40EBA">
        <w:rPr>
          <w:rFonts w:asciiTheme="majorHAnsi" w:hAnsiTheme="majorHAnsi" w:cstheme="majorHAnsi"/>
          <w:color w:val="000000" w:themeColor="text1"/>
          <w:sz w:val="28"/>
          <w:szCs w:val="28"/>
        </w:rPr>
        <w:t>12</w:t>
      </w:r>
      <w:r w:rsidRPr="009F4BAE">
        <w:rPr>
          <w:rFonts w:asciiTheme="majorHAnsi" w:hAnsiTheme="majorHAnsi" w:cstheme="majorHAnsi"/>
          <w:color w:val="000000" w:themeColor="text1"/>
          <w:sz w:val="28"/>
          <w:szCs w:val="28"/>
        </w:rPr>
        <w:t xml:space="preserve"> ha; đất phát triển hạ tầ</w:t>
      </w:r>
      <w:r w:rsidR="00094E1A">
        <w:rPr>
          <w:rFonts w:asciiTheme="majorHAnsi" w:hAnsiTheme="majorHAnsi" w:cstheme="majorHAnsi"/>
          <w:color w:val="000000" w:themeColor="text1"/>
          <w:sz w:val="28"/>
          <w:szCs w:val="28"/>
        </w:rPr>
        <w:t>ng 1</w:t>
      </w:r>
      <w:r w:rsidRPr="009F4BAE">
        <w:rPr>
          <w:rFonts w:asciiTheme="majorHAnsi" w:hAnsiTheme="majorHAnsi" w:cstheme="majorHAnsi"/>
          <w:color w:val="000000" w:themeColor="text1"/>
          <w:sz w:val="28"/>
          <w:szCs w:val="28"/>
        </w:rPr>
        <w:t>1</w:t>
      </w:r>
      <w:r w:rsidR="00094E1A" w:rsidRPr="00C40EBA">
        <w:rPr>
          <w:rFonts w:asciiTheme="majorHAnsi" w:hAnsiTheme="majorHAnsi" w:cstheme="majorHAnsi"/>
          <w:color w:val="000000" w:themeColor="text1"/>
          <w:sz w:val="28"/>
          <w:szCs w:val="28"/>
        </w:rPr>
        <w:t>3</w:t>
      </w:r>
      <w:r w:rsidRPr="009F4BAE">
        <w:rPr>
          <w:rFonts w:asciiTheme="majorHAnsi" w:hAnsiTheme="majorHAnsi" w:cstheme="majorHAnsi"/>
          <w:color w:val="000000" w:themeColor="text1"/>
          <w:sz w:val="28"/>
          <w:szCs w:val="28"/>
        </w:rPr>
        <w:t xml:space="preserve"> ha.</w:t>
      </w:r>
    </w:p>
    <w:p w14:paraId="73889AE1" w14:textId="3A79E39E" w:rsidR="000A197A" w:rsidRPr="009F4BAE" w:rsidRDefault="000A197A" w:rsidP="000A197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Đến năm 2025, tỉnh Thái Nguyên có </w:t>
      </w:r>
      <w:r w:rsidR="00491EBC">
        <w:rPr>
          <w:rFonts w:asciiTheme="majorHAnsi" w:hAnsiTheme="majorHAnsi" w:cstheme="majorHAnsi"/>
          <w:color w:val="000000" w:themeColor="text1"/>
          <w:sz w:val="28"/>
          <w:szCs w:val="28"/>
        </w:rPr>
        <w:t>4.148</w:t>
      </w:r>
      <w:r w:rsidR="00094E1A" w:rsidRPr="00094E1A">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 đất ở tại đô thị, chiế</w:t>
      </w:r>
      <w:r w:rsidR="00094E1A">
        <w:rPr>
          <w:rFonts w:asciiTheme="majorHAnsi" w:hAnsiTheme="majorHAnsi" w:cstheme="majorHAnsi"/>
          <w:color w:val="000000" w:themeColor="text1"/>
          <w:sz w:val="28"/>
          <w:szCs w:val="28"/>
        </w:rPr>
        <w:t>m 1,18</w:t>
      </w:r>
      <w:r w:rsidRPr="009F4BAE">
        <w:rPr>
          <w:rFonts w:asciiTheme="majorHAnsi" w:hAnsiTheme="majorHAnsi" w:cstheme="majorHAnsi"/>
          <w:color w:val="000000" w:themeColor="text1"/>
          <w:sz w:val="28"/>
          <w:szCs w:val="28"/>
        </w:rPr>
        <w:t>% diện tích tự nhiên.</w:t>
      </w:r>
    </w:p>
    <w:p w14:paraId="55A01124" w14:textId="77701266" w:rsidR="00C44718" w:rsidRPr="009F4BAE" w:rsidRDefault="00C44718" w:rsidP="00BB5D31">
      <w:pPr>
        <w:pStyle w:val="Heading3"/>
        <w:jc w:val="center"/>
        <w:rPr>
          <w:rFonts w:cstheme="majorHAnsi"/>
          <w:b/>
          <w:color w:val="000000" w:themeColor="text1"/>
        </w:rPr>
      </w:pPr>
      <w:r w:rsidRPr="009F4BAE">
        <w:rPr>
          <w:rFonts w:cstheme="majorHAnsi"/>
          <w:b/>
          <w:color w:val="000000" w:themeColor="text1"/>
        </w:rPr>
        <w:t xml:space="preserve">Bảng </w:t>
      </w:r>
      <w:r w:rsidR="009B1C40" w:rsidRPr="009F4BAE">
        <w:rPr>
          <w:rFonts w:cstheme="majorHAnsi"/>
          <w:b/>
          <w:color w:val="000000" w:themeColor="text1"/>
        </w:rPr>
        <w:t>41</w:t>
      </w:r>
      <w:r w:rsidRPr="009F4BAE">
        <w:rPr>
          <w:rFonts w:cstheme="majorHAnsi"/>
          <w:b/>
          <w:color w:val="000000" w:themeColor="text1"/>
        </w:rPr>
        <w:t xml:space="preserve">: Kế hoạch sử dụng đất ở tại đô thị </w:t>
      </w:r>
      <w:r w:rsidR="0064135A" w:rsidRPr="009F4BAE">
        <w:rPr>
          <w:rFonts w:cstheme="majorHAnsi"/>
          <w:b/>
          <w:color w:val="000000" w:themeColor="text1"/>
        </w:rPr>
        <w:t xml:space="preserve">phân </w:t>
      </w:r>
      <w:r w:rsidRPr="009F4BAE">
        <w:rPr>
          <w:rFonts w:cstheme="majorHAnsi"/>
          <w:b/>
          <w:color w:val="000000" w:themeColor="text1"/>
        </w:rPr>
        <w:t xml:space="preserve">theo năm </w:t>
      </w:r>
      <w:r w:rsidR="0064135A" w:rsidRPr="009F4BAE">
        <w:rPr>
          <w:rFonts w:cstheme="majorHAnsi"/>
          <w:b/>
          <w:color w:val="000000" w:themeColor="text1"/>
        </w:rPr>
        <w:t xml:space="preserve">và phân theo </w:t>
      </w:r>
      <w:r w:rsidRPr="009F4BAE">
        <w:rPr>
          <w:rFonts w:cstheme="majorHAnsi"/>
          <w:b/>
          <w:color w:val="000000" w:themeColor="text1"/>
        </w:rPr>
        <w:t>cấp huyện</w:t>
      </w:r>
      <w:bookmarkEnd w:id="595"/>
      <w:bookmarkEnd w:id="596"/>
    </w:p>
    <w:tbl>
      <w:tblPr>
        <w:tblW w:w="0" w:type="auto"/>
        <w:tblLook w:val="04A0" w:firstRow="1" w:lastRow="0" w:firstColumn="1" w:lastColumn="0" w:noHBand="0" w:noVBand="1"/>
      </w:tblPr>
      <w:tblGrid>
        <w:gridCol w:w="2118"/>
        <w:gridCol w:w="1718"/>
        <w:gridCol w:w="1045"/>
        <w:gridCol w:w="1045"/>
        <w:gridCol w:w="1045"/>
        <w:gridCol w:w="1045"/>
        <w:gridCol w:w="1045"/>
      </w:tblGrid>
      <w:tr w:rsidR="00094E1A" w:rsidRPr="00094E1A" w14:paraId="0B42E124" w14:textId="77777777" w:rsidTr="00094E1A">
        <w:trPr>
          <w:trHeight w:val="30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89E01E" w14:textId="77777777" w:rsidR="00094E1A" w:rsidRPr="00094E1A" w:rsidRDefault="00094E1A" w:rsidP="00094E1A">
            <w:pPr>
              <w:spacing w:after="0" w:line="240" w:lineRule="auto"/>
              <w:jc w:val="center"/>
              <w:rPr>
                <w:rFonts w:asciiTheme="majorHAnsi" w:eastAsia="Times New Roman" w:hAnsiTheme="majorHAnsi" w:cstheme="majorHAnsi"/>
                <w:b/>
                <w:bCs/>
                <w:sz w:val="24"/>
                <w:szCs w:val="24"/>
                <w:lang w:val="en-US"/>
              </w:rPr>
            </w:pPr>
            <w:r w:rsidRPr="00094E1A">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67AE8C" w14:textId="77777777" w:rsidR="00094E1A" w:rsidRPr="00094E1A" w:rsidRDefault="00094E1A" w:rsidP="00094E1A">
            <w:pPr>
              <w:spacing w:after="0" w:line="240" w:lineRule="auto"/>
              <w:jc w:val="center"/>
              <w:rPr>
                <w:rFonts w:asciiTheme="majorHAnsi" w:eastAsia="Times New Roman" w:hAnsiTheme="majorHAnsi" w:cstheme="majorHAnsi"/>
                <w:b/>
                <w:bCs/>
                <w:sz w:val="24"/>
                <w:szCs w:val="24"/>
                <w:lang w:val="en-US"/>
              </w:rPr>
            </w:pPr>
            <w:r w:rsidRPr="00094E1A">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04A00DED" w14:textId="77777777" w:rsidR="00094E1A" w:rsidRPr="00094E1A" w:rsidRDefault="00094E1A" w:rsidP="00094E1A">
            <w:pPr>
              <w:spacing w:after="0" w:line="240" w:lineRule="auto"/>
              <w:jc w:val="center"/>
              <w:rPr>
                <w:rFonts w:asciiTheme="majorHAnsi" w:eastAsia="Times New Roman" w:hAnsiTheme="majorHAnsi" w:cstheme="majorHAnsi"/>
                <w:b/>
                <w:bCs/>
                <w:sz w:val="24"/>
                <w:szCs w:val="24"/>
                <w:lang w:val="en-US"/>
              </w:rPr>
            </w:pPr>
            <w:r w:rsidRPr="00094E1A">
              <w:rPr>
                <w:rFonts w:asciiTheme="majorHAnsi" w:eastAsia="Times New Roman" w:hAnsiTheme="majorHAnsi" w:cstheme="majorHAnsi"/>
                <w:b/>
                <w:bCs/>
                <w:sz w:val="24"/>
                <w:szCs w:val="24"/>
                <w:lang w:val="en-US"/>
              </w:rPr>
              <w:t>Phân theo năm kế hoạch</w:t>
            </w:r>
          </w:p>
        </w:tc>
      </w:tr>
      <w:tr w:rsidR="00094E1A" w:rsidRPr="00094E1A" w14:paraId="537A2E85" w14:textId="77777777" w:rsidTr="00094E1A">
        <w:trPr>
          <w:trHeight w:val="60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FC3E3B8" w14:textId="77777777" w:rsidR="00094E1A" w:rsidRPr="00094E1A" w:rsidRDefault="00094E1A" w:rsidP="00094E1A">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3C1D1" w14:textId="77777777" w:rsidR="00094E1A" w:rsidRPr="00094E1A" w:rsidRDefault="00094E1A" w:rsidP="00094E1A">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602F3CB3" w14:textId="77777777" w:rsidR="00094E1A" w:rsidRPr="00094E1A" w:rsidRDefault="00094E1A" w:rsidP="00094E1A">
            <w:pPr>
              <w:spacing w:after="0" w:line="240" w:lineRule="auto"/>
              <w:jc w:val="center"/>
              <w:rPr>
                <w:rFonts w:asciiTheme="majorHAnsi" w:eastAsia="Times New Roman" w:hAnsiTheme="majorHAnsi" w:cstheme="majorHAnsi"/>
                <w:b/>
                <w:bCs/>
                <w:sz w:val="24"/>
                <w:szCs w:val="24"/>
                <w:lang w:val="en-US"/>
              </w:rPr>
            </w:pPr>
            <w:r w:rsidRPr="00094E1A">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0F388DB3" w14:textId="77777777" w:rsidR="00094E1A" w:rsidRPr="00094E1A" w:rsidRDefault="00094E1A" w:rsidP="00094E1A">
            <w:pPr>
              <w:spacing w:after="0" w:line="240" w:lineRule="auto"/>
              <w:jc w:val="center"/>
              <w:rPr>
                <w:rFonts w:asciiTheme="majorHAnsi" w:eastAsia="Times New Roman" w:hAnsiTheme="majorHAnsi" w:cstheme="majorHAnsi"/>
                <w:b/>
                <w:bCs/>
                <w:sz w:val="24"/>
                <w:szCs w:val="24"/>
                <w:lang w:val="en-US"/>
              </w:rPr>
            </w:pPr>
            <w:r w:rsidRPr="00094E1A">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07A0CA5F" w14:textId="77777777" w:rsidR="00094E1A" w:rsidRPr="00094E1A" w:rsidRDefault="00094E1A" w:rsidP="00094E1A">
            <w:pPr>
              <w:spacing w:after="0" w:line="240" w:lineRule="auto"/>
              <w:jc w:val="center"/>
              <w:rPr>
                <w:rFonts w:asciiTheme="majorHAnsi" w:eastAsia="Times New Roman" w:hAnsiTheme="majorHAnsi" w:cstheme="majorHAnsi"/>
                <w:b/>
                <w:bCs/>
                <w:sz w:val="24"/>
                <w:szCs w:val="24"/>
                <w:lang w:val="en-US"/>
              </w:rPr>
            </w:pPr>
            <w:r w:rsidRPr="00094E1A">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3E8056C9" w14:textId="77777777" w:rsidR="00094E1A" w:rsidRPr="00094E1A" w:rsidRDefault="00094E1A" w:rsidP="00094E1A">
            <w:pPr>
              <w:spacing w:after="0" w:line="240" w:lineRule="auto"/>
              <w:jc w:val="center"/>
              <w:rPr>
                <w:rFonts w:asciiTheme="majorHAnsi" w:eastAsia="Times New Roman" w:hAnsiTheme="majorHAnsi" w:cstheme="majorHAnsi"/>
                <w:b/>
                <w:bCs/>
                <w:sz w:val="24"/>
                <w:szCs w:val="24"/>
                <w:lang w:val="en-US"/>
              </w:rPr>
            </w:pPr>
            <w:r w:rsidRPr="00094E1A">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5C8E204E" w14:textId="77777777" w:rsidR="00094E1A" w:rsidRPr="00094E1A" w:rsidRDefault="00094E1A" w:rsidP="00094E1A">
            <w:pPr>
              <w:spacing w:after="0" w:line="240" w:lineRule="auto"/>
              <w:jc w:val="center"/>
              <w:rPr>
                <w:rFonts w:asciiTheme="majorHAnsi" w:eastAsia="Times New Roman" w:hAnsiTheme="majorHAnsi" w:cstheme="majorHAnsi"/>
                <w:b/>
                <w:bCs/>
                <w:sz w:val="24"/>
                <w:szCs w:val="24"/>
                <w:lang w:val="en-US"/>
              </w:rPr>
            </w:pPr>
            <w:r w:rsidRPr="00094E1A">
              <w:rPr>
                <w:rFonts w:asciiTheme="majorHAnsi" w:eastAsia="Times New Roman" w:hAnsiTheme="majorHAnsi" w:cstheme="majorHAnsi"/>
                <w:b/>
                <w:bCs/>
                <w:sz w:val="24"/>
                <w:szCs w:val="24"/>
                <w:lang w:val="en-US"/>
              </w:rPr>
              <w:t>Năm 2025</w:t>
            </w:r>
          </w:p>
        </w:tc>
      </w:tr>
      <w:tr w:rsidR="00491EBC" w:rsidRPr="00094E1A" w14:paraId="2698CB4C" w14:textId="77777777" w:rsidTr="00094E1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578A86" w14:textId="77777777" w:rsidR="00491EBC" w:rsidRPr="00094E1A" w:rsidRDefault="00491EBC" w:rsidP="00491EBC">
            <w:pPr>
              <w:spacing w:after="0" w:line="240" w:lineRule="auto"/>
              <w:jc w:val="center"/>
              <w:rPr>
                <w:rFonts w:asciiTheme="majorHAnsi" w:eastAsia="Times New Roman" w:hAnsiTheme="majorHAnsi" w:cstheme="majorHAnsi"/>
                <w:b/>
                <w:bCs/>
                <w:sz w:val="24"/>
                <w:szCs w:val="24"/>
                <w:lang w:val="en-US"/>
              </w:rPr>
            </w:pPr>
            <w:r w:rsidRPr="00094E1A">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6669E0DD" w14:textId="386D0715"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2.738</w:t>
            </w:r>
          </w:p>
        </w:tc>
        <w:tc>
          <w:tcPr>
            <w:tcW w:w="0" w:type="auto"/>
            <w:tcBorders>
              <w:top w:val="nil"/>
              <w:left w:val="nil"/>
              <w:bottom w:val="single" w:sz="4" w:space="0" w:color="auto"/>
              <w:right w:val="single" w:sz="4" w:space="0" w:color="auto"/>
            </w:tcBorders>
            <w:shd w:val="clear" w:color="000000" w:fill="FFFFFF"/>
            <w:vAlign w:val="center"/>
            <w:hideMark/>
          </w:tcPr>
          <w:p w14:paraId="06E4623E" w14:textId="51CDAEF3"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3.509</w:t>
            </w:r>
          </w:p>
        </w:tc>
        <w:tc>
          <w:tcPr>
            <w:tcW w:w="0" w:type="auto"/>
            <w:tcBorders>
              <w:top w:val="nil"/>
              <w:left w:val="nil"/>
              <w:bottom w:val="single" w:sz="4" w:space="0" w:color="auto"/>
              <w:right w:val="single" w:sz="4" w:space="0" w:color="auto"/>
            </w:tcBorders>
            <w:shd w:val="clear" w:color="000000" w:fill="FFFFFF"/>
            <w:vAlign w:val="center"/>
            <w:hideMark/>
          </w:tcPr>
          <w:p w14:paraId="0299A3D8" w14:textId="33C5EE44"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4.144</w:t>
            </w:r>
          </w:p>
        </w:tc>
        <w:tc>
          <w:tcPr>
            <w:tcW w:w="0" w:type="auto"/>
            <w:tcBorders>
              <w:top w:val="nil"/>
              <w:left w:val="nil"/>
              <w:bottom w:val="single" w:sz="4" w:space="0" w:color="auto"/>
              <w:right w:val="single" w:sz="4" w:space="0" w:color="auto"/>
            </w:tcBorders>
            <w:shd w:val="clear" w:color="000000" w:fill="FFFFFF"/>
            <w:vAlign w:val="center"/>
            <w:hideMark/>
          </w:tcPr>
          <w:p w14:paraId="5B2F353D" w14:textId="37CF3E05"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4.190</w:t>
            </w:r>
          </w:p>
        </w:tc>
        <w:tc>
          <w:tcPr>
            <w:tcW w:w="0" w:type="auto"/>
            <w:tcBorders>
              <w:top w:val="nil"/>
              <w:left w:val="nil"/>
              <w:bottom w:val="single" w:sz="4" w:space="0" w:color="auto"/>
              <w:right w:val="single" w:sz="4" w:space="0" w:color="auto"/>
            </w:tcBorders>
            <w:shd w:val="clear" w:color="000000" w:fill="FFFFFF"/>
            <w:vAlign w:val="center"/>
            <w:hideMark/>
          </w:tcPr>
          <w:p w14:paraId="3D1A3F9A" w14:textId="098F1318"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4.156</w:t>
            </w:r>
          </w:p>
        </w:tc>
        <w:tc>
          <w:tcPr>
            <w:tcW w:w="0" w:type="auto"/>
            <w:tcBorders>
              <w:top w:val="nil"/>
              <w:left w:val="nil"/>
              <w:bottom w:val="single" w:sz="4" w:space="0" w:color="auto"/>
              <w:right w:val="single" w:sz="4" w:space="0" w:color="auto"/>
            </w:tcBorders>
            <w:shd w:val="clear" w:color="000000" w:fill="FFFFFF"/>
            <w:vAlign w:val="center"/>
            <w:hideMark/>
          </w:tcPr>
          <w:p w14:paraId="3306CAA4" w14:textId="29C780CC"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4.148</w:t>
            </w:r>
          </w:p>
        </w:tc>
      </w:tr>
      <w:tr w:rsidR="00491EBC" w:rsidRPr="00094E1A" w14:paraId="78651FD5" w14:textId="77777777" w:rsidTr="00094E1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BBF4A8" w14:textId="77777777" w:rsidR="00491EBC" w:rsidRPr="00094E1A" w:rsidRDefault="00491EBC" w:rsidP="00491EBC">
            <w:pPr>
              <w:spacing w:after="0" w:line="240" w:lineRule="auto"/>
              <w:jc w:val="center"/>
              <w:rPr>
                <w:rFonts w:asciiTheme="majorHAnsi" w:eastAsia="Times New Roman" w:hAnsiTheme="majorHAnsi" w:cstheme="majorHAnsi"/>
                <w:sz w:val="24"/>
                <w:szCs w:val="24"/>
                <w:lang w:val="en-US"/>
              </w:rPr>
            </w:pPr>
            <w:r w:rsidRPr="00094E1A">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1BA5A6E7" w14:textId="7EBB2BF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391</w:t>
            </w:r>
          </w:p>
        </w:tc>
        <w:tc>
          <w:tcPr>
            <w:tcW w:w="0" w:type="auto"/>
            <w:tcBorders>
              <w:top w:val="nil"/>
              <w:left w:val="nil"/>
              <w:bottom w:val="single" w:sz="4" w:space="0" w:color="auto"/>
              <w:right w:val="single" w:sz="4" w:space="0" w:color="auto"/>
            </w:tcBorders>
            <w:shd w:val="clear" w:color="auto" w:fill="auto"/>
            <w:noWrap/>
            <w:vAlign w:val="center"/>
            <w:hideMark/>
          </w:tcPr>
          <w:p w14:paraId="3D00A58A" w14:textId="2609F2A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624</w:t>
            </w:r>
          </w:p>
        </w:tc>
        <w:tc>
          <w:tcPr>
            <w:tcW w:w="0" w:type="auto"/>
            <w:tcBorders>
              <w:top w:val="nil"/>
              <w:left w:val="nil"/>
              <w:bottom w:val="single" w:sz="4" w:space="0" w:color="auto"/>
              <w:right w:val="single" w:sz="4" w:space="0" w:color="auto"/>
            </w:tcBorders>
            <w:shd w:val="clear" w:color="auto" w:fill="auto"/>
            <w:noWrap/>
            <w:vAlign w:val="center"/>
            <w:hideMark/>
          </w:tcPr>
          <w:p w14:paraId="5CDB6CC2" w14:textId="53A57F1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957</w:t>
            </w:r>
          </w:p>
        </w:tc>
        <w:tc>
          <w:tcPr>
            <w:tcW w:w="0" w:type="auto"/>
            <w:tcBorders>
              <w:top w:val="nil"/>
              <w:left w:val="nil"/>
              <w:bottom w:val="single" w:sz="4" w:space="0" w:color="auto"/>
              <w:right w:val="single" w:sz="4" w:space="0" w:color="auto"/>
            </w:tcBorders>
            <w:shd w:val="clear" w:color="auto" w:fill="auto"/>
            <w:noWrap/>
            <w:vAlign w:val="center"/>
            <w:hideMark/>
          </w:tcPr>
          <w:p w14:paraId="68E82F35" w14:textId="6A20826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992</w:t>
            </w:r>
          </w:p>
        </w:tc>
        <w:tc>
          <w:tcPr>
            <w:tcW w:w="0" w:type="auto"/>
            <w:tcBorders>
              <w:top w:val="nil"/>
              <w:left w:val="nil"/>
              <w:bottom w:val="single" w:sz="4" w:space="0" w:color="auto"/>
              <w:right w:val="single" w:sz="4" w:space="0" w:color="auto"/>
            </w:tcBorders>
            <w:shd w:val="clear" w:color="auto" w:fill="auto"/>
            <w:noWrap/>
            <w:vAlign w:val="center"/>
            <w:hideMark/>
          </w:tcPr>
          <w:p w14:paraId="2E67F133" w14:textId="1896DD5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974</w:t>
            </w:r>
          </w:p>
        </w:tc>
        <w:tc>
          <w:tcPr>
            <w:tcW w:w="0" w:type="auto"/>
            <w:tcBorders>
              <w:top w:val="nil"/>
              <w:left w:val="nil"/>
              <w:bottom w:val="single" w:sz="4" w:space="0" w:color="auto"/>
              <w:right w:val="single" w:sz="4" w:space="0" w:color="auto"/>
            </w:tcBorders>
            <w:shd w:val="clear" w:color="auto" w:fill="auto"/>
            <w:noWrap/>
            <w:vAlign w:val="center"/>
            <w:hideMark/>
          </w:tcPr>
          <w:p w14:paraId="649D0F69" w14:textId="7FD3DB7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974</w:t>
            </w:r>
          </w:p>
        </w:tc>
      </w:tr>
      <w:tr w:rsidR="00491EBC" w:rsidRPr="00094E1A" w14:paraId="17CA4224" w14:textId="77777777" w:rsidTr="00094E1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8335C6" w14:textId="77777777" w:rsidR="00491EBC" w:rsidRPr="00094E1A" w:rsidRDefault="00491EBC" w:rsidP="00491EBC">
            <w:pPr>
              <w:spacing w:after="0" w:line="240" w:lineRule="auto"/>
              <w:jc w:val="center"/>
              <w:rPr>
                <w:rFonts w:asciiTheme="majorHAnsi" w:eastAsia="Times New Roman" w:hAnsiTheme="majorHAnsi" w:cstheme="majorHAnsi"/>
                <w:sz w:val="24"/>
                <w:szCs w:val="24"/>
                <w:lang w:val="en-US"/>
              </w:rPr>
            </w:pPr>
            <w:r w:rsidRPr="00094E1A">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76B2CF75" w14:textId="4F158F9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30</w:t>
            </w:r>
          </w:p>
        </w:tc>
        <w:tc>
          <w:tcPr>
            <w:tcW w:w="0" w:type="auto"/>
            <w:tcBorders>
              <w:top w:val="nil"/>
              <w:left w:val="nil"/>
              <w:bottom w:val="single" w:sz="4" w:space="0" w:color="auto"/>
              <w:right w:val="single" w:sz="4" w:space="0" w:color="auto"/>
            </w:tcBorders>
            <w:shd w:val="clear" w:color="auto" w:fill="auto"/>
            <w:noWrap/>
            <w:vAlign w:val="center"/>
            <w:hideMark/>
          </w:tcPr>
          <w:p w14:paraId="44CDB63D" w14:textId="1A941D6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22D50A05" w14:textId="11BC094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37</w:t>
            </w:r>
          </w:p>
        </w:tc>
        <w:tc>
          <w:tcPr>
            <w:tcW w:w="0" w:type="auto"/>
            <w:tcBorders>
              <w:top w:val="nil"/>
              <w:left w:val="nil"/>
              <w:bottom w:val="single" w:sz="4" w:space="0" w:color="auto"/>
              <w:right w:val="single" w:sz="4" w:space="0" w:color="auto"/>
            </w:tcBorders>
            <w:shd w:val="clear" w:color="auto" w:fill="auto"/>
            <w:noWrap/>
            <w:vAlign w:val="center"/>
            <w:hideMark/>
          </w:tcPr>
          <w:p w14:paraId="61EE1CB5" w14:textId="0544A4CB"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37</w:t>
            </w:r>
          </w:p>
        </w:tc>
        <w:tc>
          <w:tcPr>
            <w:tcW w:w="0" w:type="auto"/>
            <w:tcBorders>
              <w:top w:val="nil"/>
              <w:left w:val="nil"/>
              <w:bottom w:val="single" w:sz="4" w:space="0" w:color="auto"/>
              <w:right w:val="single" w:sz="4" w:space="0" w:color="auto"/>
            </w:tcBorders>
            <w:shd w:val="clear" w:color="auto" w:fill="auto"/>
            <w:noWrap/>
            <w:vAlign w:val="center"/>
            <w:hideMark/>
          </w:tcPr>
          <w:p w14:paraId="06D0431E" w14:textId="0D7D55EF"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37</w:t>
            </w:r>
          </w:p>
        </w:tc>
        <w:tc>
          <w:tcPr>
            <w:tcW w:w="0" w:type="auto"/>
            <w:tcBorders>
              <w:top w:val="nil"/>
              <w:left w:val="nil"/>
              <w:bottom w:val="single" w:sz="4" w:space="0" w:color="auto"/>
              <w:right w:val="single" w:sz="4" w:space="0" w:color="auto"/>
            </w:tcBorders>
            <w:shd w:val="clear" w:color="auto" w:fill="auto"/>
            <w:noWrap/>
            <w:vAlign w:val="center"/>
            <w:hideMark/>
          </w:tcPr>
          <w:p w14:paraId="7EAB96EF" w14:textId="386AD8C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37</w:t>
            </w:r>
          </w:p>
        </w:tc>
      </w:tr>
      <w:tr w:rsidR="00491EBC" w:rsidRPr="00094E1A" w14:paraId="5608A786" w14:textId="77777777" w:rsidTr="00094E1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582789" w14:textId="77777777" w:rsidR="00491EBC" w:rsidRPr="00094E1A" w:rsidRDefault="00491EBC" w:rsidP="00491EBC">
            <w:pPr>
              <w:spacing w:after="0" w:line="240" w:lineRule="auto"/>
              <w:jc w:val="center"/>
              <w:rPr>
                <w:rFonts w:asciiTheme="majorHAnsi" w:eastAsia="Times New Roman" w:hAnsiTheme="majorHAnsi" w:cstheme="majorHAnsi"/>
                <w:sz w:val="24"/>
                <w:szCs w:val="24"/>
                <w:lang w:val="en-US"/>
              </w:rPr>
            </w:pPr>
            <w:r w:rsidRPr="00094E1A">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61F17F0B" w14:textId="4772EB0B"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56</w:t>
            </w:r>
          </w:p>
        </w:tc>
        <w:tc>
          <w:tcPr>
            <w:tcW w:w="0" w:type="auto"/>
            <w:tcBorders>
              <w:top w:val="nil"/>
              <w:left w:val="nil"/>
              <w:bottom w:val="single" w:sz="4" w:space="0" w:color="auto"/>
              <w:right w:val="single" w:sz="4" w:space="0" w:color="auto"/>
            </w:tcBorders>
            <w:shd w:val="clear" w:color="auto" w:fill="auto"/>
            <w:noWrap/>
            <w:vAlign w:val="center"/>
            <w:hideMark/>
          </w:tcPr>
          <w:p w14:paraId="08A3C5C1" w14:textId="5D8B77D3"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57</w:t>
            </w:r>
          </w:p>
        </w:tc>
        <w:tc>
          <w:tcPr>
            <w:tcW w:w="0" w:type="auto"/>
            <w:tcBorders>
              <w:top w:val="nil"/>
              <w:left w:val="nil"/>
              <w:bottom w:val="single" w:sz="4" w:space="0" w:color="auto"/>
              <w:right w:val="single" w:sz="4" w:space="0" w:color="auto"/>
            </w:tcBorders>
            <w:shd w:val="clear" w:color="auto" w:fill="auto"/>
            <w:noWrap/>
            <w:vAlign w:val="center"/>
            <w:hideMark/>
          </w:tcPr>
          <w:p w14:paraId="0DE64127" w14:textId="48A0615B"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57</w:t>
            </w:r>
          </w:p>
        </w:tc>
        <w:tc>
          <w:tcPr>
            <w:tcW w:w="0" w:type="auto"/>
            <w:tcBorders>
              <w:top w:val="nil"/>
              <w:left w:val="nil"/>
              <w:bottom w:val="single" w:sz="4" w:space="0" w:color="auto"/>
              <w:right w:val="single" w:sz="4" w:space="0" w:color="auto"/>
            </w:tcBorders>
            <w:shd w:val="clear" w:color="auto" w:fill="auto"/>
            <w:noWrap/>
            <w:vAlign w:val="center"/>
            <w:hideMark/>
          </w:tcPr>
          <w:p w14:paraId="555E25F2" w14:textId="2F99F46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57</w:t>
            </w:r>
          </w:p>
        </w:tc>
        <w:tc>
          <w:tcPr>
            <w:tcW w:w="0" w:type="auto"/>
            <w:tcBorders>
              <w:top w:val="nil"/>
              <w:left w:val="nil"/>
              <w:bottom w:val="single" w:sz="4" w:space="0" w:color="auto"/>
              <w:right w:val="single" w:sz="4" w:space="0" w:color="auto"/>
            </w:tcBorders>
            <w:shd w:val="clear" w:color="auto" w:fill="auto"/>
            <w:noWrap/>
            <w:vAlign w:val="center"/>
            <w:hideMark/>
          </w:tcPr>
          <w:p w14:paraId="17E29846" w14:textId="35755C81"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57</w:t>
            </w:r>
          </w:p>
        </w:tc>
        <w:tc>
          <w:tcPr>
            <w:tcW w:w="0" w:type="auto"/>
            <w:tcBorders>
              <w:top w:val="nil"/>
              <w:left w:val="nil"/>
              <w:bottom w:val="single" w:sz="4" w:space="0" w:color="auto"/>
              <w:right w:val="single" w:sz="4" w:space="0" w:color="auto"/>
            </w:tcBorders>
            <w:shd w:val="clear" w:color="auto" w:fill="auto"/>
            <w:noWrap/>
            <w:vAlign w:val="center"/>
            <w:hideMark/>
          </w:tcPr>
          <w:p w14:paraId="6AF8635C" w14:textId="7CC3D3D2"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57</w:t>
            </w:r>
          </w:p>
        </w:tc>
      </w:tr>
      <w:tr w:rsidR="00491EBC" w:rsidRPr="00094E1A" w14:paraId="622232C6" w14:textId="77777777" w:rsidTr="00094E1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0F971F" w14:textId="77777777" w:rsidR="00491EBC" w:rsidRPr="00094E1A" w:rsidRDefault="00491EBC" w:rsidP="00491EBC">
            <w:pPr>
              <w:spacing w:after="0" w:line="240" w:lineRule="auto"/>
              <w:jc w:val="center"/>
              <w:rPr>
                <w:rFonts w:asciiTheme="majorHAnsi" w:eastAsia="Times New Roman" w:hAnsiTheme="majorHAnsi" w:cstheme="majorHAnsi"/>
                <w:sz w:val="24"/>
                <w:szCs w:val="24"/>
                <w:lang w:val="en-US"/>
              </w:rPr>
            </w:pPr>
            <w:r w:rsidRPr="00094E1A">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62255920" w14:textId="09097D4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107</w:t>
            </w:r>
          </w:p>
        </w:tc>
        <w:tc>
          <w:tcPr>
            <w:tcW w:w="0" w:type="auto"/>
            <w:tcBorders>
              <w:top w:val="nil"/>
              <w:left w:val="nil"/>
              <w:bottom w:val="single" w:sz="4" w:space="0" w:color="auto"/>
              <w:right w:val="single" w:sz="4" w:space="0" w:color="auto"/>
            </w:tcBorders>
            <w:shd w:val="clear" w:color="auto" w:fill="auto"/>
            <w:noWrap/>
            <w:vAlign w:val="center"/>
            <w:hideMark/>
          </w:tcPr>
          <w:p w14:paraId="4DD90ACC" w14:textId="1C95484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116</w:t>
            </w:r>
          </w:p>
        </w:tc>
        <w:tc>
          <w:tcPr>
            <w:tcW w:w="0" w:type="auto"/>
            <w:tcBorders>
              <w:top w:val="nil"/>
              <w:left w:val="nil"/>
              <w:bottom w:val="single" w:sz="4" w:space="0" w:color="auto"/>
              <w:right w:val="single" w:sz="4" w:space="0" w:color="auto"/>
            </w:tcBorders>
            <w:shd w:val="clear" w:color="auto" w:fill="auto"/>
            <w:noWrap/>
            <w:vAlign w:val="center"/>
            <w:hideMark/>
          </w:tcPr>
          <w:p w14:paraId="1A801CB6" w14:textId="505F3517"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120</w:t>
            </w:r>
          </w:p>
        </w:tc>
        <w:tc>
          <w:tcPr>
            <w:tcW w:w="0" w:type="auto"/>
            <w:tcBorders>
              <w:top w:val="nil"/>
              <w:left w:val="nil"/>
              <w:bottom w:val="single" w:sz="4" w:space="0" w:color="auto"/>
              <w:right w:val="single" w:sz="4" w:space="0" w:color="auto"/>
            </w:tcBorders>
            <w:shd w:val="clear" w:color="auto" w:fill="auto"/>
            <w:noWrap/>
            <w:vAlign w:val="center"/>
            <w:hideMark/>
          </w:tcPr>
          <w:p w14:paraId="3FDA3B79" w14:textId="4B4087C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120</w:t>
            </w:r>
          </w:p>
        </w:tc>
        <w:tc>
          <w:tcPr>
            <w:tcW w:w="0" w:type="auto"/>
            <w:tcBorders>
              <w:top w:val="nil"/>
              <w:left w:val="nil"/>
              <w:bottom w:val="single" w:sz="4" w:space="0" w:color="auto"/>
              <w:right w:val="single" w:sz="4" w:space="0" w:color="auto"/>
            </w:tcBorders>
            <w:shd w:val="clear" w:color="auto" w:fill="auto"/>
            <w:noWrap/>
            <w:vAlign w:val="center"/>
            <w:hideMark/>
          </w:tcPr>
          <w:p w14:paraId="32286421" w14:textId="64B14EF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120</w:t>
            </w:r>
          </w:p>
        </w:tc>
        <w:tc>
          <w:tcPr>
            <w:tcW w:w="0" w:type="auto"/>
            <w:tcBorders>
              <w:top w:val="nil"/>
              <w:left w:val="nil"/>
              <w:bottom w:val="single" w:sz="4" w:space="0" w:color="auto"/>
              <w:right w:val="single" w:sz="4" w:space="0" w:color="auto"/>
            </w:tcBorders>
            <w:shd w:val="clear" w:color="auto" w:fill="auto"/>
            <w:noWrap/>
            <w:vAlign w:val="center"/>
            <w:hideMark/>
          </w:tcPr>
          <w:p w14:paraId="5296114A" w14:textId="668A1BF3"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120</w:t>
            </w:r>
          </w:p>
        </w:tc>
      </w:tr>
      <w:tr w:rsidR="00491EBC" w:rsidRPr="00094E1A" w14:paraId="68DCCB09" w14:textId="77777777" w:rsidTr="00094E1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02CF8A" w14:textId="77777777" w:rsidR="00491EBC" w:rsidRPr="00094E1A" w:rsidRDefault="00491EBC" w:rsidP="00491EBC">
            <w:pPr>
              <w:spacing w:after="0" w:line="240" w:lineRule="auto"/>
              <w:jc w:val="center"/>
              <w:rPr>
                <w:rFonts w:asciiTheme="majorHAnsi" w:eastAsia="Times New Roman" w:hAnsiTheme="majorHAnsi" w:cstheme="majorHAnsi"/>
                <w:sz w:val="24"/>
                <w:szCs w:val="24"/>
                <w:lang w:val="en-US"/>
              </w:rPr>
            </w:pPr>
            <w:r w:rsidRPr="00094E1A">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67E0B367" w14:textId="6BAC292B"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44</w:t>
            </w:r>
          </w:p>
        </w:tc>
        <w:tc>
          <w:tcPr>
            <w:tcW w:w="0" w:type="auto"/>
            <w:tcBorders>
              <w:top w:val="nil"/>
              <w:left w:val="nil"/>
              <w:bottom w:val="single" w:sz="4" w:space="0" w:color="auto"/>
              <w:right w:val="single" w:sz="4" w:space="0" w:color="auto"/>
            </w:tcBorders>
            <w:shd w:val="clear" w:color="auto" w:fill="auto"/>
            <w:noWrap/>
            <w:vAlign w:val="center"/>
            <w:hideMark/>
          </w:tcPr>
          <w:p w14:paraId="324F6131" w14:textId="0B65FD2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48</w:t>
            </w:r>
          </w:p>
        </w:tc>
        <w:tc>
          <w:tcPr>
            <w:tcW w:w="0" w:type="auto"/>
            <w:tcBorders>
              <w:top w:val="nil"/>
              <w:left w:val="nil"/>
              <w:bottom w:val="single" w:sz="4" w:space="0" w:color="auto"/>
              <w:right w:val="single" w:sz="4" w:space="0" w:color="auto"/>
            </w:tcBorders>
            <w:shd w:val="clear" w:color="auto" w:fill="auto"/>
            <w:noWrap/>
            <w:vAlign w:val="center"/>
            <w:hideMark/>
          </w:tcPr>
          <w:p w14:paraId="2A50686C" w14:textId="4560804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49</w:t>
            </w:r>
          </w:p>
        </w:tc>
        <w:tc>
          <w:tcPr>
            <w:tcW w:w="0" w:type="auto"/>
            <w:tcBorders>
              <w:top w:val="nil"/>
              <w:left w:val="nil"/>
              <w:bottom w:val="single" w:sz="4" w:space="0" w:color="auto"/>
              <w:right w:val="single" w:sz="4" w:space="0" w:color="auto"/>
            </w:tcBorders>
            <w:shd w:val="clear" w:color="auto" w:fill="auto"/>
            <w:noWrap/>
            <w:vAlign w:val="center"/>
            <w:hideMark/>
          </w:tcPr>
          <w:p w14:paraId="69C2C5FB" w14:textId="4D8A9FDB"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49</w:t>
            </w:r>
          </w:p>
        </w:tc>
        <w:tc>
          <w:tcPr>
            <w:tcW w:w="0" w:type="auto"/>
            <w:tcBorders>
              <w:top w:val="nil"/>
              <w:left w:val="nil"/>
              <w:bottom w:val="single" w:sz="4" w:space="0" w:color="auto"/>
              <w:right w:val="single" w:sz="4" w:space="0" w:color="auto"/>
            </w:tcBorders>
            <w:shd w:val="clear" w:color="auto" w:fill="auto"/>
            <w:noWrap/>
            <w:vAlign w:val="center"/>
            <w:hideMark/>
          </w:tcPr>
          <w:p w14:paraId="70322AB6" w14:textId="1F1510C9"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49</w:t>
            </w:r>
          </w:p>
        </w:tc>
        <w:tc>
          <w:tcPr>
            <w:tcW w:w="0" w:type="auto"/>
            <w:tcBorders>
              <w:top w:val="nil"/>
              <w:left w:val="nil"/>
              <w:bottom w:val="single" w:sz="4" w:space="0" w:color="auto"/>
              <w:right w:val="single" w:sz="4" w:space="0" w:color="auto"/>
            </w:tcBorders>
            <w:shd w:val="clear" w:color="auto" w:fill="auto"/>
            <w:noWrap/>
            <w:vAlign w:val="center"/>
            <w:hideMark/>
          </w:tcPr>
          <w:p w14:paraId="4F9D83F9" w14:textId="3BD175A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49</w:t>
            </w:r>
          </w:p>
        </w:tc>
      </w:tr>
      <w:tr w:rsidR="00491EBC" w:rsidRPr="00094E1A" w14:paraId="32F769D9" w14:textId="77777777" w:rsidTr="00094E1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660177" w14:textId="77777777" w:rsidR="00491EBC" w:rsidRPr="00094E1A" w:rsidRDefault="00491EBC" w:rsidP="00491EBC">
            <w:pPr>
              <w:spacing w:after="0" w:line="240" w:lineRule="auto"/>
              <w:jc w:val="center"/>
              <w:rPr>
                <w:rFonts w:asciiTheme="majorHAnsi" w:eastAsia="Times New Roman" w:hAnsiTheme="majorHAnsi" w:cstheme="majorHAnsi"/>
                <w:sz w:val="24"/>
                <w:szCs w:val="24"/>
                <w:lang w:val="en-US"/>
              </w:rPr>
            </w:pPr>
            <w:r w:rsidRPr="00094E1A">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59533355" w14:textId="1F3A9F5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446</w:t>
            </w:r>
          </w:p>
        </w:tc>
        <w:tc>
          <w:tcPr>
            <w:tcW w:w="0" w:type="auto"/>
            <w:tcBorders>
              <w:top w:val="nil"/>
              <w:left w:val="nil"/>
              <w:bottom w:val="single" w:sz="4" w:space="0" w:color="auto"/>
              <w:right w:val="single" w:sz="4" w:space="0" w:color="auto"/>
            </w:tcBorders>
            <w:shd w:val="clear" w:color="auto" w:fill="auto"/>
            <w:noWrap/>
            <w:vAlign w:val="center"/>
            <w:hideMark/>
          </w:tcPr>
          <w:p w14:paraId="67E51C84" w14:textId="230C6DA7"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664</w:t>
            </w:r>
          </w:p>
        </w:tc>
        <w:tc>
          <w:tcPr>
            <w:tcW w:w="0" w:type="auto"/>
            <w:tcBorders>
              <w:top w:val="nil"/>
              <w:left w:val="nil"/>
              <w:bottom w:val="single" w:sz="4" w:space="0" w:color="auto"/>
              <w:right w:val="single" w:sz="4" w:space="0" w:color="auto"/>
            </w:tcBorders>
            <w:shd w:val="clear" w:color="auto" w:fill="auto"/>
            <w:noWrap/>
            <w:vAlign w:val="center"/>
            <w:hideMark/>
          </w:tcPr>
          <w:p w14:paraId="5B83EF95" w14:textId="1838661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776</w:t>
            </w:r>
          </w:p>
        </w:tc>
        <w:tc>
          <w:tcPr>
            <w:tcW w:w="0" w:type="auto"/>
            <w:tcBorders>
              <w:top w:val="nil"/>
              <w:left w:val="nil"/>
              <w:bottom w:val="single" w:sz="4" w:space="0" w:color="auto"/>
              <w:right w:val="single" w:sz="4" w:space="0" w:color="auto"/>
            </w:tcBorders>
            <w:shd w:val="clear" w:color="auto" w:fill="auto"/>
            <w:noWrap/>
            <w:vAlign w:val="center"/>
            <w:hideMark/>
          </w:tcPr>
          <w:p w14:paraId="6F8B1C17" w14:textId="39FE725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779</w:t>
            </w:r>
          </w:p>
        </w:tc>
        <w:tc>
          <w:tcPr>
            <w:tcW w:w="0" w:type="auto"/>
            <w:tcBorders>
              <w:top w:val="nil"/>
              <w:left w:val="nil"/>
              <w:bottom w:val="single" w:sz="4" w:space="0" w:color="auto"/>
              <w:right w:val="single" w:sz="4" w:space="0" w:color="auto"/>
            </w:tcBorders>
            <w:shd w:val="clear" w:color="auto" w:fill="auto"/>
            <w:noWrap/>
            <w:vAlign w:val="center"/>
            <w:hideMark/>
          </w:tcPr>
          <w:p w14:paraId="46C18CF3" w14:textId="6095BC8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779</w:t>
            </w:r>
          </w:p>
        </w:tc>
        <w:tc>
          <w:tcPr>
            <w:tcW w:w="0" w:type="auto"/>
            <w:tcBorders>
              <w:top w:val="nil"/>
              <w:left w:val="nil"/>
              <w:bottom w:val="single" w:sz="4" w:space="0" w:color="auto"/>
              <w:right w:val="single" w:sz="4" w:space="0" w:color="auto"/>
            </w:tcBorders>
            <w:shd w:val="clear" w:color="auto" w:fill="auto"/>
            <w:noWrap/>
            <w:vAlign w:val="center"/>
            <w:hideMark/>
          </w:tcPr>
          <w:p w14:paraId="0A492404" w14:textId="29FCE05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779</w:t>
            </w:r>
          </w:p>
        </w:tc>
      </w:tr>
      <w:tr w:rsidR="00491EBC" w:rsidRPr="00094E1A" w14:paraId="0D545C0D" w14:textId="77777777" w:rsidTr="00094E1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A46CBE" w14:textId="77777777" w:rsidR="00491EBC" w:rsidRPr="00094E1A" w:rsidRDefault="00491EBC" w:rsidP="00491EBC">
            <w:pPr>
              <w:spacing w:after="0" w:line="240" w:lineRule="auto"/>
              <w:jc w:val="center"/>
              <w:rPr>
                <w:rFonts w:asciiTheme="majorHAnsi" w:eastAsia="Times New Roman" w:hAnsiTheme="majorHAnsi" w:cstheme="majorHAnsi"/>
                <w:sz w:val="24"/>
                <w:szCs w:val="24"/>
                <w:lang w:val="en-US"/>
              </w:rPr>
            </w:pPr>
            <w:r w:rsidRPr="00094E1A">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36EC96BB" w14:textId="17C6943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154</w:t>
            </w:r>
          </w:p>
        </w:tc>
        <w:tc>
          <w:tcPr>
            <w:tcW w:w="0" w:type="auto"/>
            <w:tcBorders>
              <w:top w:val="nil"/>
              <w:left w:val="nil"/>
              <w:bottom w:val="single" w:sz="4" w:space="0" w:color="auto"/>
              <w:right w:val="single" w:sz="4" w:space="0" w:color="auto"/>
            </w:tcBorders>
            <w:shd w:val="clear" w:color="auto" w:fill="auto"/>
            <w:noWrap/>
            <w:vAlign w:val="center"/>
            <w:hideMark/>
          </w:tcPr>
          <w:p w14:paraId="2D5F5861" w14:textId="187E1E87"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200</w:t>
            </w:r>
          </w:p>
        </w:tc>
        <w:tc>
          <w:tcPr>
            <w:tcW w:w="0" w:type="auto"/>
            <w:tcBorders>
              <w:top w:val="nil"/>
              <w:left w:val="nil"/>
              <w:bottom w:val="single" w:sz="4" w:space="0" w:color="auto"/>
              <w:right w:val="single" w:sz="4" w:space="0" w:color="auto"/>
            </w:tcBorders>
            <w:shd w:val="clear" w:color="auto" w:fill="auto"/>
            <w:noWrap/>
            <w:vAlign w:val="center"/>
            <w:hideMark/>
          </w:tcPr>
          <w:p w14:paraId="3DCE4FEA" w14:textId="11F5CB3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212</w:t>
            </w:r>
          </w:p>
        </w:tc>
        <w:tc>
          <w:tcPr>
            <w:tcW w:w="0" w:type="auto"/>
            <w:tcBorders>
              <w:top w:val="nil"/>
              <w:left w:val="nil"/>
              <w:bottom w:val="single" w:sz="4" w:space="0" w:color="auto"/>
              <w:right w:val="single" w:sz="4" w:space="0" w:color="auto"/>
            </w:tcBorders>
            <w:shd w:val="clear" w:color="auto" w:fill="auto"/>
            <w:noWrap/>
            <w:vAlign w:val="center"/>
            <w:hideMark/>
          </w:tcPr>
          <w:p w14:paraId="2EDC9335" w14:textId="301FBED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210</w:t>
            </w:r>
          </w:p>
        </w:tc>
        <w:tc>
          <w:tcPr>
            <w:tcW w:w="0" w:type="auto"/>
            <w:tcBorders>
              <w:top w:val="nil"/>
              <w:left w:val="nil"/>
              <w:bottom w:val="single" w:sz="4" w:space="0" w:color="auto"/>
              <w:right w:val="single" w:sz="4" w:space="0" w:color="auto"/>
            </w:tcBorders>
            <w:shd w:val="clear" w:color="auto" w:fill="auto"/>
            <w:noWrap/>
            <w:vAlign w:val="center"/>
            <w:hideMark/>
          </w:tcPr>
          <w:p w14:paraId="5F0831DE" w14:textId="29BABD6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210</w:t>
            </w:r>
          </w:p>
        </w:tc>
        <w:tc>
          <w:tcPr>
            <w:tcW w:w="0" w:type="auto"/>
            <w:tcBorders>
              <w:top w:val="nil"/>
              <w:left w:val="nil"/>
              <w:bottom w:val="single" w:sz="4" w:space="0" w:color="auto"/>
              <w:right w:val="single" w:sz="4" w:space="0" w:color="auto"/>
            </w:tcBorders>
            <w:shd w:val="clear" w:color="auto" w:fill="auto"/>
            <w:noWrap/>
            <w:vAlign w:val="center"/>
            <w:hideMark/>
          </w:tcPr>
          <w:p w14:paraId="586DF4C7" w14:textId="1FF1D3A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210</w:t>
            </w:r>
          </w:p>
        </w:tc>
      </w:tr>
      <w:tr w:rsidR="00491EBC" w:rsidRPr="00094E1A" w14:paraId="15D36B09" w14:textId="77777777" w:rsidTr="00094E1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5C0575" w14:textId="77777777" w:rsidR="00491EBC" w:rsidRPr="00094E1A" w:rsidRDefault="00491EBC" w:rsidP="00491EBC">
            <w:pPr>
              <w:spacing w:after="0" w:line="240" w:lineRule="auto"/>
              <w:jc w:val="center"/>
              <w:rPr>
                <w:rFonts w:asciiTheme="majorHAnsi" w:eastAsia="Times New Roman" w:hAnsiTheme="majorHAnsi" w:cstheme="majorHAnsi"/>
                <w:sz w:val="24"/>
                <w:szCs w:val="24"/>
                <w:lang w:val="en-US"/>
              </w:rPr>
            </w:pPr>
            <w:r w:rsidRPr="00094E1A">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7D4A562E" w14:textId="756856F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1.426</w:t>
            </w:r>
          </w:p>
        </w:tc>
        <w:tc>
          <w:tcPr>
            <w:tcW w:w="0" w:type="auto"/>
            <w:tcBorders>
              <w:top w:val="nil"/>
              <w:left w:val="nil"/>
              <w:bottom w:val="single" w:sz="4" w:space="0" w:color="auto"/>
              <w:right w:val="single" w:sz="4" w:space="0" w:color="auto"/>
            </w:tcBorders>
            <w:shd w:val="clear" w:color="auto" w:fill="auto"/>
            <w:noWrap/>
            <w:vAlign w:val="center"/>
            <w:hideMark/>
          </w:tcPr>
          <w:p w14:paraId="27D92C82" w14:textId="6EB24FE1"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1.632</w:t>
            </w:r>
          </w:p>
        </w:tc>
        <w:tc>
          <w:tcPr>
            <w:tcW w:w="0" w:type="auto"/>
            <w:tcBorders>
              <w:top w:val="nil"/>
              <w:left w:val="nil"/>
              <w:bottom w:val="single" w:sz="4" w:space="0" w:color="auto"/>
              <w:right w:val="single" w:sz="4" w:space="0" w:color="auto"/>
            </w:tcBorders>
            <w:shd w:val="clear" w:color="auto" w:fill="auto"/>
            <w:noWrap/>
            <w:vAlign w:val="center"/>
            <w:hideMark/>
          </w:tcPr>
          <w:p w14:paraId="518D2C33" w14:textId="67536BF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1.797</w:t>
            </w:r>
          </w:p>
        </w:tc>
        <w:tc>
          <w:tcPr>
            <w:tcW w:w="0" w:type="auto"/>
            <w:tcBorders>
              <w:top w:val="nil"/>
              <w:left w:val="nil"/>
              <w:bottom w:val="single" w:sz="4" w:space="0" w:color="auto"/>
              <w:right w:val="single" w:sz="4" w:space="0" w:color="auto"/>
            </w:tcBorders>
            <w:shd w:val="clear" w:color="auto" w:fill="auto"/>
            <w:noWrap/>
            <w:vAlign w:val="center"/>
            <w:hideMark/>
          </w:tcPr>
          <w:p w14:paraId="2FE58A7A" w14:textId="1814C05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1.806</w:t>
            </w:r>
          </w:p>
        </w:tc>
        <w:tc>
          <w:tcPr>
            <w:tcW w:w="0" w:type="auto"/>
            <w:tcBorders>
              <w:top w:val="nil"/>
              <w:left w:val="nil"/>
              <w:bottom w:val="single" w:sz="4" w:space="0" w:color="auto"/>
              <w:right w:val="single" w:sz="4" w:space="0" w:color="auto"/>
            </w:tcBorders>
            <w:shd w:val="clear" w:color="auto" w:fill="auto"/>
            <w:noWrap/>
            <w:vAlign w:val="center"/>
            <w:hideMark/>
          </w:tcPr>
          <w:p w14:paraId="13FE3E05" w14:textId="3D68D87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1.793</w:t>
            </w:r>
          </w:p>
        </w:tc>
        <w:tc>
          <w:tcPr>
            <w:tcW w:w="0" w:type="auto"/>
            <w:tcBorders>
              <w:top w:val="nil"/>
              <w:left w:val="nil"/>
              <w:bottom w:val="single" w:sz="4" w:space="0" w:color="auto"/>
              <w:right w:val="single" w:sz="4" w:space="0" w:color="auto"/>
            </w:tcBorders>
            <w:shd w:val="clear" w:color="auto" w:fill="auto"/>
            <w:noWrap/>
            <w:vAlign w:val="center"/>
            <w:hideMark/>
          </w:tcPr>
          <w:p w14:paraId="1B9DF52C" w14:textId="672A5EF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1.785</w:t>
            </w:r>
          </w:p>
        </w:tc>
      </w:tr>
      <w:tr w:rsidR="00491EBC" w:rsidRPr="00094E1A" w14:paraId="2385A827" w14:textId="77777777" w:rsidTr="00094E1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BDE7C6" w14:textId="77777777" w:rsidR="00491EBC" w:rsidRPr="00094E1A" w:rsidRDefault="00491EBC" w:rsidP="00491EBC">
            <w:pPr>
              <w:spacing w:after="0" w:line="240" w:lineRule="auto"/>
              <w:jc w:val="center"/>
              <w:rPr>
                <w:rFonts w:asciiTheme="majorHAnsi" w:eastAsia="Times New Roman" w:hAnsiTheme="majorHAnsi" w:cstheme="majorHAnsi"/>
                <w:sz w:val="24"/>
                <w:szCs w:val="24"/>
                <w:lang w:val="en-US"/>
              </w:rPr>
            </w:pPr>
            <w:r w:rsidRPr="00094E1A">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127176EA" w14:textId="4AF75DE3"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85</w:t>
            </w:r>
          </w:p>
        </w:tc>
        <w:tc>
          <w:tcPr>
            <w:tcW w:w="0" w:type="auto"/>
            <w:tcBorders>
              <w:top w:val="nil"/>
              <w:left w:val="nil"/>
              <w:bottom w:val="single" w:sz="4" w:space="0" w:color="auto"/>
              <w:right w:val="single" w:sz="4" w:space="0" w:color="auto"/>
            </w:tcBorders>
            <w:shd w:val="clear" w:color="auto" w:fill="auto"/>
            <w:noWrap/>
            <w:vAlign w:val="center"/>
            <w:hideMark/>
          </w:tcPr>
          <w:p w14:paraId="25EBBCA3" w14:textId="4D7E7DD2"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130</w:t>
            </w:r>
          </w:p>
        </w:tc>
        <w:tc>
          <w:tcPr>
            <w:tcW w:w="0" w:type="auto"/>
            <w:tcBorders>
              <w:top w:val="nil"/>
              <w:left w:val="nil"/>
              <w:bottom w:val="single" w:sz="4" w:space="0" w:color="auto"/>
              <w:right w:val="single" w:sz="4" w:space="0" w:color="auto"/>
            </w:tcBorders>
            <w:shd w:val="clear" w:color="auto" w:fill="auto"/>
            <w:noWrap/>
            <w:vAlign w:val="center"/>
            <w:hideMark/>
          </w:tcPr>
          <w:p w14:paraId="5FB07395" w14:textId="0BABB5C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140</w:t>
            </w:r>
          </w:p>
        </w:tc>
        <w:tc>
          <w:tcPr>
            <w:tcW w:w="0" w:type="auto"/>
            <w:tcBorders>
              <w:top w:val="nil"/>
              <w:left w:val="nil"/>
              <w:bottom w:val="single" w:sz="4" w:space="0" w:color="auto"/>
              <w:right w:val="single" w:sz="4" w:space="0" w:color="auto"/>
            </w:tcBorders>
            <w:shd w:val="clear" w:color="auto" w:fill="auto"/>
            <w:noWrap/>
            <w:vAlign w:val="center"/>
            <w:hideMark/>
          </w:tcPr>
          <w:p w14:paraId="0F4F0814" w14:textId="34CF2661"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140</w:t>
            </w:r>
          </w:p>
        </w:tc>
        <w:tc>
          <w:tcPr>
            <w:tcW w:w="0" w:type="auto"/>
            <w:tcBorders>
              <w:top w:val="nil"/>
              <w:left w:val="nil"/>
              <w:bottom w:val="single" w:sz="4" w:space="0" w:color="auto"/>
              <w:right w:val="single" w:sz="4" w:space="0" w:color="auto"/>
            </w:tcBorders>
            <w:shd w:val="clear" w:color="auto" w:fill="auto"/>
            <w:noWrap/>
            <w:vAlign w:val="center"/>
            <w:hideMark/>
          </w:tcPr>
          <w:p w14:paraId="65F59EC9" w14:textId="437628C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137</w:t>
            </w:r>
          </w:p>
        </w:tc>
        <w:tc>
          <w:tcPr>
            <w:tcW w:w="0" w:type="auto"/>
            <w:tcBorders>
              <w:top w:val="nil"/>
              <w:left w:val="nil"/>
              <w:bottom w:val="single" w:sz="4" w:space="0" w:color="auto"/>
              <w:right w:val="single" w:sz="4" w:space="0" w:color="auto"/>
            </w:tcBorders>
            <w:shd w:val="clear" w:color="auto" w:fill="auto"/>
            <w:noWrap/>
            <w:vAlign w:val="center"/>
            <w:hideMark/>
          </w:tcPr>
          <w:p w14:paraId="1AD975B7" w14:textId="7CF77FF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137</w:t>
            </w:r>
          </w:p>
        </w:tc>
      </w:tr>
    </w:tbl>
    <w:p w14:paraId="5BE1E6E7" w14:textId="0E2D2EEC"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k) Đất xây dựng trụ sở cơ quan</w:t>
      </w:r>
    </w:p>
    <w:p w14:paraId="04642408" w14:textId="77777777" w:rsidR="007F5A3A" w:rsidRPr="009F4BAE" w:rsidRDefault="007F5A3A" w:rsidP="00D67176">
      <w:pPr>
        <w:spacing w:before="60" w:after="60" w:line="34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w:t>
      </w:r>
      <w:r w:rsidR="005A1723" w:rsidRPr="009F4BAE">
        <w:rPr>
          <w:rFonts w:asciiTheme="majorHAnsi" w:hAnsiTheme="majorHAnsi" w:cstheme="majorHAnsi"/>
          <w:color w:val="000000" w:themeColor="text1"/>
          <w:sz w:val="28"/>
          <w:szCs w:val="28"/>
        </w:rPr>
        <w:t>ăm 2020, tỉnh Thái Nguyên có 148</w:t>
      </w:r>
      <w:r w:rsidRPr="009F4BAE">
        <w:rPr>
          <w:rFonts w:asciiTheme="majorHAnsi" w:hAnsiTheme="majorHAnsi" w:cstheme="majorHAnsi"/>
          <w:color w:val="000000" w:themeColor="text1"/>
          <w:sz w:val="28"/>
          <w:szCs w:val="28"/>
        </w:rPr>
        <w:t xml:space="preserve"> ha đất xây dựng trụ sở cơ quan.</w:t>
      </w:r>
    </w:p>
    <w:p w14:paraId="753DD2E4" w14:textId="699DCEB9" w:rsidR="000A197A" w:rsidRPr="009F4BAE" w:rsidRDefault="000A197A" w:rsidP="000A197A">
      <w:pPr>
        <w:spacing w:before="60" w:after="60" w:line="380" w:lineRule="exact"/>
        <w:ind w:firstLine="720"/>
        <w:jc w:val="both"/>
        <w:rPr>
          <w:rFonts w:asciiTheme="majorHAnsi" w:hAnsiTheme="majorHAnsi" w:cstheme="majorHAnsi"/>
          <w:color w:val="000000" w:themeColor="text1"/>
          <w:sz w:val="28"/>
          <w:szCs w:val="28"/>
        </w:rPr>
      </w:pPr>
      <w:bookmarkStart w:id="597" w:name="_Toc105750536"/>
      <w:bookmarkStart w:id="598" w:name="_Toc105762963"/>
      <w:r w:rsidRPr="009F4BAE">
        <w:rPr>
          <w:rFonts w:asciiTheme="majorHAnsi" w:hAnsiTheme="majorHAnsi" w:cstheme="majorHAnsi"/>
          <w:color w:val="000000" w:themeColor="text1"/>
          <w:sz w:val="28"/>
          <w:szCs w:val="28"/>
        </w:rPr>
        <w:t>Diện tích đất xây dựng trụ sở cơ quan được điều chỉnh trong kỳ kế hoạch sử dụng đất 5 năm (2021 - 2025) tỉnh Thái Nguyên như sau:</w:t>
      </w:r>
    </w:p>
    <w:p w14:paraId="5FD0733B" w14:textId="59421DD8" w:rsidR="000A197A" w:rsidRPr="009F4BAE" w:rsidRDefault="000A197A" w:rsidP="000A197A">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F46CDB" w:rsidRPr="009F4BAE">
        <w:rPr>
          <w:rFonts w:asciiTheme="majorHAnsi" w:hAnsiTheme="majorHAnsi" w:cstheme="majorHAnsi"/>
          <w:color w:val="000000" w:themeColor="text1"/>
          <w:sz w:val="28"/>
          <w:szCs w:val="28"/>
        </w:rPr>
        <w:t xml:space="preserve">diện tích đất xây dựng trụ sở cơ quan không thay đổi mục đích sử dụng so với hiện trạng năm 2020 là </w:t>
      </w:r>
      <w:r w:rsidRPr="009F4BAE">
        <w:rPr>
          <w:rFonts w:asciiTheme="majorHAnsi" w:hAnsiTheme="majorHAnsi" w:cstheme="majorHAnsi"/>
          <w:color w:val="000000" w:themeColor="text1"/>
          <w:sz w:val="28"/>
          <w:szCs w:val="28"/>
        </w:rPr>
        <w:t>132 ha.</w:t>
      </w:r>
      <w:r w:rsidRPr="009F4BAE">
        <w:rPr>
          <w:rFonts w:asciiTheme="majorHAnsi" w:hAnsiTheme="majorHAnsi" w:cstheme="majorHAnsi"/>
          <w:color w:val="000000" w:themeColor="text1"/>
          <w:sz w:val="28"/>
          <w:szCs w:val="28"/>
        </w:rPr>
        <w:tab/>
      </w:r>
    </w:p>
    <w:p w14:paraId="5AE188C1" w14:textId="00B46138" w:rsidR="000A197A" w:rsidRPr="009F4BAE" w:rsidRDefault="000A197A" w:rsidP="000A197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giảm</w:t>
      </w:r>
      <w:r w:rsidRPr="009F4BAE">
        <w:rPr>
          <w:rFonts w:asciiTheme="majorHAnsi" w:hAnsiTheme="majorHAnsi" w:cstheme="majorHAnsi"/>
          <w:color w:val="000000" w:themeColor="text1"/>
          <w:sz w:val="28"/>
          <w:szCs w:val="28"/>
        </w:rPr>
        <w:t>: đất xây dựng trụ sở cơ quan giảm 1</w:t>
      </w:r>
      <w:r w:rsidR="00491EBC" w:rsidRPr="00C40EBA">
        <w:rPr>
          <w:rFonts w:asciiTheme="majorHAnsi" w:hAnsiTheme="majorHAnsi" w:cstheme="majorHAnsi"/>
          <w:color w:val="000000" w:themeColor="text1"/>
          <w:sz w:val="28"/>
          <w:szCs w:val="28"/>
        </w:rPr>
        <w:t>5</w:t>
      </w:r>
      <w:r w:rsidRPr="009F4BAE">
        <w:rPr>
          <w:rFonts w:asciiTheme="majorHAnsi" w:hAnsiTheme="majorHAnsi" w:cstheme="majorHAnsi"/>
          <w:color w:val="000000" w:themeColor="text1"/>
          <w:sz w:val="28"/>
          <w:szCs w:val="28"/>
        </w:rPr>
        <w:t xml:space="preserve"> ha do chuyển sang các loại đất </w:t>
      </w:r>
      <w:r w:rsidR="00FD4CBC" w:rsidRPr="009F4BAE">
        <w:rPr>
          <w:rFonts w:asciiTheme="majorHAnsi" w:hAnsiTheme="majorHAnsi" w:cstheme="majorHAnsi"/>
          <w:color w:val="000000" w:themeColor="text1"/>
          <w:sz w:val="28"/>
          <w:szCs w:val="28"/>
        </w:rPr>
        <w:t>ở đô thị</w:t>
      </w:r>
      <w:r w:rsidRPr="009F4BAE">
        <w:rPr>
          <w:rFonts w:asciiTheme="majorHAnsi" w:hAnsiTheme="majorHAnsi" w:cstheme="majorHAnsi"/>
          <w:color w:val="000000" w:themeColor="text1"/>
          <w:sz w:val="28"/>
          <w:szCs w:val="28"/>
        </w:rPr>
        <w:t xml:space="preserve"> </w:t>
      </w:r>
      <w:r w:rsidR="00491EBC">
        <w:rPr>
          <w:rFonts w:asciiTheme="majorHAnsi" w:hAnsiTheme="majorHAnsi" w:cstheme="majorHAnsi"/>
          <w:color w:val="000000" w:themeColor="text1"/>
          <w:sz w:val="28"/>
          <w:szCs w:val="28"/>
        </w:rPr>
        <w:t>7</w:t>
      </w:r>
      <w:r w:rsidRPr="009F4BAE">
        <w:rPr>
          <w:rFonts w:asciiTheme="majorHAnsi" w:hAnsiTheme="majorHAnsi" w:cstheme="majorHAnsi"/>
          <w:color w:val="000000" w:themeColor="text1"/>
          <w:sz w:val="28"/>
          <w:szCs w:val="28"/>
        </w:rPr>
        <w:t xml:space="preserve"> ha và đất p</w:t>
      </w:r>
      <w:r w:rsidR="00FD4CBC" w:rsidRPr="009F4BAE">
        <w:rPr>
          <w:rFonts w:asciiTheme="majorHAnsi" w:hAnsiTheme="majorHAnsi" w:cstheme="majorHAnsi"/>
          <w:color w:val="000000" w:themeColor="text1"/>
          <w:sz w:val="28"/>
          <w:szCs w:val="28"/>
        </w:rPr>
        <w:t>hát triển hạ tầng 2 ha và các loại đất phi nông nghiệp khác.</w:t>
      </w:r>
    </w:p>
    <w:p w14:paraId="19484AA7" w14:textId="42B1AF67" w:rsidR="000A197A" w:rsidRPr="009F4BAE" w:rsidRDefault="000A197A" w:rsidP="000A197A">
      <w:pPr>
        <w:spacing w:before="60" w:after="60" w:line="38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i/>
          <w:iCs/>
          <w:color w:val="000000" w:themeColor="text1"/>
          <w:spacing w:val="-2"/>
          <w:sz w:val="28"/>
          <w:szCs w:val="28"/>
        </w:rPr>
        <w:t>- Diện tích đất từ các mục đích khác chuyển sang trong kỳ kế hoạch</w:t>
      </w:r>
      <w:r w:rsidRPr="009F4BAE">
        <w:rPr>
          <w:rFonts w:asciiTheme="majorHAnsi" w:hAnsiTheme="majorHAnsi" w:cstheme="majorHAnsi"/>
          <w:color w:val="000000" w:themeColor="text1"/>
          <w:spacing w:val="-2"/>
          <w:sz w:val="28"/>
          <w:szCs w:val="28"/>
        </w:rPr>
        <w:t xml:space="preserve">: đất xây dựng trụ sở cơ quan dự kiến tăng thêm </w:t>
      </w:r>
      <w:r w:rsidR="0034438A" w:rsidRPr="00C40EBA">
        <w:rPr>
          <w:rFonts w:asciiTheme="majorHAnsi" w:hAnsiTheme="majorHAnsi" w:cstheme="majorHAnsi"/>
          <w:color w:val="000000" w:themeColor="text1"/>
          <w:spacing w:val="-2"/>
          <w:sz w:val="28"/>
          <w:szCs w:val="28"/>
        </w:rPr>
        <w:t>87</w:t>
      </w:r>
      <w:r w:rsidRPr="009F4BAE">
        <w:rPr>
          <w:rFonts w:asciiTheme="majorHAnsi" w:hAnsiTheme="majorHAnsi" w:cstheme="majorHAnsi"/>
          <w:color w:val="000000" w:themeColor="text1"/>
          <w:spacing w:val="-2"/>
          <w:sz w:val="28"/>
          <w:szCs w:val="28"/>
        </w:rPr>
        <w:t xml:space="preserve"> ha để xây dựng một số trụ sở cơ quan ban ngành cấp huyện và cấp xã trên địa bàn tỉnh. Diện tích tăng được chuyển sang từ các loại đất: Đất trồng </w:t>
      </w:r>
      <w:r w:rsidR="00744897" w:rsidRPr="009F4BAE">
        <w:rPr>
          <w:rFonts w:asciiTheme="majorHAnsi" w:hAnsiTheme="majorHAnsi" w:cstheme="majorHAnsi"/>
          <w:color w:val="000000" w:themeColor="text1"/>
          <w:spacing w:val="-2"/>
          <w:sz w:val="28"/>
          <w:szCs w:val="28"/>
        </w:rPr>
        <w:t xml:space="preserve">lúa </w:t>
      </w:r>
      <w:r w:rsidR="0034438A" w:rsidRPr="00C40EBA">
        <w:rPr>
          <w:rFonts w:asciiTheme="majorHAnsi" w:hAnsiTheme="majorHAnsi" w:cstheme="majorHAnsi"/>
          <w:color w:val="000000" w:themeColor="text1"/>
          <w:spacing w:val="-2"/>
          <w:sz w:val="28"/>
          <w:szCs w:val="28"/>
        </w:rPr>
        <w:t>35</w:t>
      </w:r>
      <w:r w:rsidR="00744897" w:rsidRPr="009F4BAE">
        <w:rPr>
          <w:rFonts w:asciiTheme="majorHAnsi" w:hAnsiTheme="majorHAnsi" w:cstheme="majorHAnsi"/>
          <w:color w:val="000000" w:themeColor="text1"/>
          <w:spacing w:val="-2"/>
          <w:sz w:val="28"/>
          <w:szCs w:val="28"/>
        </w:rPr>
        <w:t xml:space="preserve"> </w:t>
      </w:r>
      <w:r w:rsidR="0034438A">
        <w:rPr>
          <w:rFonts w:asciiTheme="majorHAnsi" w:hAnsiTheme="majorHAnsi" w:cstheme="majorHAnsi"/>
          <w:color w:val="000000" w:themeColor="text1"/>
          <w:spacing w:val="-2"/>
          <w:sz w:val="28"/>
          <w:szCs w:val="28"/>
        </w:rPr>
        <w:t>ha;</w:t>
      </w:r>
      <w:r w:rsidR="00FD4CBC" w:rsidRPr="009F4BAE">
        <w:rPr>
          <w:rFonts w:asciiTheme="majorHAnsi" w:hAnsiTheme="majorHAnsi" w:cstheme="majorHAnsi"/>
          <w:color w:val="000000" w:themeColor="text1"/>
          <w:spacing w:val="-2"/>
          <w:sz w:val="28"/>
          <w:szCs w:val="28"/>
        </w:rPr>
        <w:t xml:space="preserve"> </w:t>
      </w:r>
      <w:r w:rsidR="0034438A" w:rsidRPr="00C40EBA">
        <w:rPr>
          <w:rFonts w:asciiTheme="majorHAnsi" w:hAnsiTheme="majorHAnsi" w:cstheme="majorHAnsi"/>
          <w:color w:val="000000" w:themeColor="text1"/>
          <w:spacing w:val="-2"/>
          <w:sz w:val="28"/>
          <w:szCs w:val="28"/>
        </w:rPr>
        <w:t>đất trồng cây lâu năm</w:t>
      </w:r>
      <w:r w:rsidRPr="009F4BAE">
        <w:rPr>
          <w:rFonts w:asciiTheme="majorHAnsi" w:hAnsiTheme="majorHAnsi" w:cstheme="majorHAnsi"/>
          <w:color w:val="000000" w:themeColor="text1"/>
          <w:spacing w:val="-2"/>
          <w:sz w:val="28"/>
          <w:szCs w:val="28"/>
        </w:rPr>
        <w:t xml:space="preserve"> </w:t>
      </w:r>
      <w:r w:rsidR="0034438A">
        <w:rPr>
          <w:rFonts w:asciiTheme="majorHAnsi" w:hAnsiTheme="majorHAnsi" w:cstheme="majorHAnsi"/>
          <w:color w:val="000000" w:themeColor="text1"/>
          <w:spacing w:val="-2"/>
          <w:sz w:val="28"/>
          <w:szCs w:val="28"/>
        </w:rPr>
        <w:t>17</w:t>
      </w:r>
      <w:r w:rsidR="00FD4CBC" w:rsidRPr="009F4BAE">
        <w:rPr>
          <w:rFonts w:asciiTheme="majorHAnsi" w:hAnsiTheme="majorHAnsi" w:cstheme="majorHAnsi"/>
          <w:color w:val="000000" w:themeColor="text1"/>
          <w:spacing w:val="-2"/>
          <w:sz w:val="28"/>
          <w:szCs w:val="28"/>
        </w:rPr>
        <w:t xml:space="preserve"> ha và đất hạ tầ</w:t>
      </w:r>
      <w:r w:rsidR="0034438A">
        <w:rPr>
          <w:rFonts w:asciiTheme="majorHAnsi" w:hAnsiTheme="majorHAnsi" w:cstheme="majorHAnsi"/>
          <w:color w:val="000000" w:themeColor="text1"/>
          <w:spacing w:val="-2"/>
          <w:sz w:val="28"/>
          <w:szCs w:val="28"/>
        </w:rPr>
        <w:t xml:space="preserve">ng </w:t>
      </w:r>
      <w:r w:rsidR="00FD4CBC" w:rsidRPr="009F4BAE">
        <w:rPr>
          <w:rFonts w:asciiTheme="majorHAnsi" w:hAnsiTheme="majorHAnsi" w:cstheme="majorHAnsi"/>
          <w:color w:val="000000" w:themeColor="text1"/>
          <w:spacing w:val="-2"/>
          <w:sz w:val="28"/>
          <w:szCs w:val="28"/>
        </w:rPr>
        <w:t>2 ha.</w:t>
      </w:r>
    </w:p>
    <w:p w14:paraId="0564A9C9" w14:textId="579232B8" w:rsidR="000A197A" w:rsidRPr="009F4BAE" w:rsidRDefault="000A197A" w:rsidP="000A197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Đến năm 2025, tỉnh </w:t>
      </w:r>
      <w:r w:rsidR="00FD4CBC" w:rsidRPr="009F4BAE">
        <w:rPr>
          <w:rFonts w:asciiTheme="majorHAnsi" w:hAnsiTheme="majorHAnsi" w:cstheme="majorHAnsi"/>
          <w:color w:val="000000" w:themeColor="text1"/>
          <w:sz w:val="28"/>
          <w:szCs w:val="28"/>
        </w:rPr>
        <w:t>Thái Nguyên</w:t>
      </w:r>
      <w:r w:rsidRPr="009F4BAE">
        <w:rPr>
          <w:rFonts w:asciiTheme="majorHAnsi" w:hAnsiTheme="majorHAnsi" w:cstheme="majorHAnsi"/>
          <w:color w:val="000000" w:themeColor="text1"/>
          <w:sz w:val="28"/>
          <w:szCs w:val="28"/>
        </w:rPr>
        <w:t xml:space="preserve"> có </w:t>
      </w:r>
      <w:r w:rsidR="00FD4CBC" w:rsidRPr="009F4BAE">
        <w:rPr>
          <w:rFonts w:asciiTheme="majorHAnsi" w:hAnsiTheme="majorHAnsi" w:cstheme="majorHAnsi"/>
          <w:color w:val="000000" w:themeColor="text1"/>
          <w:sz w:val="28"/>
          <w:szCs w:val="28"/>
        </w:rPr>
        <w:t>2</w:t>
      </w:r>
      <w:r w:rsidR="0034438A" w:rsidRPr="00C40EBA">
        <w:rPr>
          <w:rFonts w:asciiTheme="majorHAnsi" w:hAnsiTheme="majorHAnsi" w:cstheme="majorHAnsi"/>
          <w:color w:val="000000" w:themeColor="text1"/>
          <w:sz w:val="28"/>
          <w:szCs w:val="28"/>
        </w:rPr>
        <w:t>19</w:t>
      </w:r>
      <w:r w:rsidRPr="009F4BAE">
        <w:rPr>
          <w:rFonts w:asciiTheme="majorHAnsi" w:hAnsiTheme="majorHAnsi" w:cstheme="majorHAnsi"/>
          <w:color w:val="000000" w:themeColor="text1"/>
          <w:sz w:val="28"/>
          <w:szCs w:val="28"/>
        </w:rPr>
        <w:t xml:space="preserve"> ha đất xây</w:t>
      </w:r>
      <w:r w:rsidR="00FD4CBC" w:rsidRPr="009F4BAE">
        <w:rPr>
          <w:rFonts w:asciiTheme="majorHAnsi" w:hAnsiTheme="majorHAnsi" w:cstheme="majorHAnsi"/>
          <w:color w:val="000000" w:themeColor="text1"/>
          <w:sz w:val="28"/>
          <w:szCs w:val="28"/>
        </w:rPr>
        <w:t xml:space="preserve"> dựng trụ sở cơ quan, chiếm 0,06</w:t>
      </w:r>
      <w:r w:rsidRPr="009F4BAE">
        <w:rPr>
          <w:rFonts w:asciiTheme="majorHAnsi" w:hAnsiTheme="majorHAnsi" w:cstheme="majorHAnsi"/>
          <w:color w:val="000000" w:themeColor="text1"/>
          <w:sz w:val="28"/>
          <w:szCs w:val="28"/>
        </w:rPr>
        <w:t>% diện tích tự nhiên.</w:t>
      </w:r>
    </w:p>
    <w:p w14:paraId="30CE7698" w14:textId="5C2B3C35" w:rsidR="00C44718" w:rsidRPr="009F4BAE" w:rsidRDefault="00C44718" w:rsidP="00BB5D31">
      <w:pPr>
        <w:pStyle w:val="Heading3"/>
        <w:jc w:val="center"/>
        <w:rPr>
          <w:rFonts w:cstheme="majorHAnsi"/>
          <w:b/>
          <w:color w:val="000000" w:themeColor="text1"/>
        </w:rPr>
      </w:pPr>
      <w:r w:rsidRPr="009F4BAE">
        <w:rPr>
          <w:rFonts w:cstheme="majorHAnsi"/>
          <w:b/>
          <w:color w:val="000000" w:themeColor="text1"/>
        </w:rPr>
        <w:lastRenderedPageBreak/>
        <w:t xml:space="preserve">Bảng </w:t>
      </w:r>
      <w:r w:rsidR="009B1C40" w:rsidRPr="009F4BAE">
        <w:rPr>
          <w:rFonts w:cstheme="majorHAnsi"/>
          <w:b/>
          <w:color w:val="000000" w:themeColor="text1"/>
        </w:rPr>
        <w:t>42</w:t>
      </w:r>
      <w:r w:rsidRPr="009F4BAE">
        <w:rPr>
          <w:rFonts w:cstheme="majorHAnsi"/>
          <w:b/>
          <w:color w:val="000000" w:themeColor="text1"/>
        </w:rPr>
        <w:t xml:space="preserve">: Kế hoạch sử dụng đất xây dựng trụ sở cơ quan </w:t>
      </w:r>
      <w:r w:rsidR="0064135A" w:rsidRPr="009F4BAE">
        <w:rPr>
          <w:rFonts w:cstheme="majorHAnsi"/>
          <w:b/>
          <w:color w:val="000000" w:themeColor="text1"/>
        </w:rPr>
        <w:t xml:space="preserve">phân </w:t>
      </w:r>
      <w:r w:rsidRPr="009F4BAE">
        <w:rPr>
          <w:rFonts w:cstheme="majorHAnsi"/>
          <w:b/>
          <w:color w:val="000000" w:themeColor="text1"/>
        </w:rPr>
        <w:t xml:space="preserve">theo năm </w:t>
      </w:r>
      <w:r w:rsidR="0064135A" w:rsidRPr="009F4BAE">
        <w:rPr>
          <w:rFonts w:cstheme="majorHAnsi"/>
          <w:b/>
          <w:color w:val="000000" w:themeColor="text1"/>
        </w:rPr>
        <w:t xml:space="preserve">và phân theo </w:t>
      </w:r>
      <w:r w:rsidRPr="009F4BAE">
        <w:rPr>
          <w:rFonts w:cstheme="majorHAnsi"/>
          <w:b/>
          <w:color w:val="000000" w:themeColor="text1"/>
        </w:rPr>
        <w:t>cấp huyện</w:t>
      </w:r>
      <w:bookmarkEnd w:id="597"/>
      <w:bookmarkEnd w:id="598"/>
    </w:p>
    <w:tbl>
      <w:tblPr>
        <w:tblW w:w="0" w:type="auto"/>
        <w:tblLook w:val="04A0" w:firstRow="1" w:lastRow="0" w:firstColumn="1" w:lastColumn="0" w:noHBand="0" w:noVBand="1"/>
      </w:tblPr>
      <w:tblGrid>
        <w:gridCol w:w="2118"/>
        <w:gridCol w:w="1753"/>
        <w:gridCol w:w="1038"/>
        <w:gridCol w:w="1038"/>
        <w:gridCol w:w="1038"/>
        <w:gridCol w:w="1038"/>
        <w:gridCol w:w="1038"/>
      </w:tblGrid>
      <w:tr w:rsidR="0034438A" w:rsidRPr="0034438A" w14:paraId="40ED209B" w14:textId="77777777" w:rsidTr="0034438A">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FDFBBF"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AFB051"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220BFCC7"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Phân theo năm kế hoạch</w:t>
            </w:r>
          </w:p>
        </w:tc>
      </w:tr>
      <w:tr w:rsidR="0034438A" w:rsidRPr="0034438A" w14:paraId="2A77E54A" w14:textId="77777777" w:rsidTr="0034438A">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408AAA1" w14:textId="77777777" w:rsidR="0034438A" w:rsidRPr="0034438A" w:rsidRDefault="0034438A" w:rsidP="0034438A">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6D7E7" w14:textId="77777777" w:rsidR="0034438A" w:rsidRPr="0034438A" w:rsidRDefault="0034438A" w:rsidP="0034438A">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3F158499"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378CA698"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29DFD3DC"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0ACF7312"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537E2C57"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Năm 2025</w:t>
            </w:r>
          </w:p>
        </w:tc>
      </w:tr>
      <w:tr w:rsidR="0034438A" w:rsidRPr="0034438A" w14:paraId="30E67F5A"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A41FFF"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376C6ADB"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148</w:t>
            </w:r>
          </w:p>
        </w:tc>
        <w:tc>
          <w:tcPr>
            <w:tcW w:w="0" w:type="auto"/>
            <w:tcBorders>
              <w:top w:val="nil"/>
              <w:left w:val="nil"/>
              <w:bottom w:val="single" w:sz="4" w:space="0" w:color="auto"/>
              <w:right w:val="single" w:sz="4" w:space="0" w:color="auto"/>
            </w:tcBorders>
            <w:shd w:val="clear" w:color="000000" w:fill="FFFFFF"/>
            <w:vAlign w:val="center"/>
            <w:hideMark/>
          </w:tcPr>
          <w:p w14:paraId="554C18A4"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194</w:t>
            </w:r>
          </w:p>
        </w:tc>
        <w:tc>
          <w:tcPr>
            <w:tcW w:w="0" w:type="auto"/>
            <w:tcBorders>
              <w:top w:val="nil"/>
              <w:left w:val="nil"/>
              <w:bottom w:val="single" w:sz="4" w:space="0" w:color="auto"/>
              <w:right w:val="single" w:sz="4" w:space="0" w:color="auto"/>
            </w:tcBorders>
            <w:shd w:val="clear" w:color="000000" w:fill="FFFFFF"/>
            <w:vAlign w:val="center"/>
            <w:hideMark/>
          </w:tcPr>
          <w:p w14:paraId="635A378C"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200</w:t>
            </w:r>
          </w:p>
        </w:tc>
        <w:tc>
          <w:tcPr>
            <w:tcW w:w="0" w:type="auto"/>
            <w:tcBorders>
              <w:top w:val="nil"/>
              <w:left w:val="nil"/>
              <w:bottom w:val="single" w:sz="4" w:space="0" w:color="auto"/>
              <w:right w:val="single" w:sz="4" w:space="0" w:color="auto"/>
            </w:tcBorders>
            <w:shd w:val="clear" w:color="000000" w:fill="FFFFFF"/>
            <w:vAlign w:val="center"/>
            <w:hideMark/>
          </w:tcPr>
          <w:p w14:paraId="1711EC40"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217</w:t>
            </w:r>
          </w:p>
        </w:tc>
        <w:tc>
          <w:tcPr>
            <w:tcW w:w="0" w:type="auto"/>
            <w:tcBorders>
              <w:top w:val="nil"/>
              <w:left w:val="nil"/>
              <w:bottom w:val="single" w:sz="4" w:space="0" w:color="auto"/>
              <w:right w:val="single" w:sz="4" w:space="0" w:color="auto"/>
            </w:tcBorders>
            <w:shd w:val="clear" w:color="000000" w:fill="FFFFFF"/>
            <w:vAlign w:val="center"/>
            <w:hideMark/>
          </w:tcPr>
          <w:p w14:paraId="25A1066E"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218</w:t>
            </w:r>
          </w:p>
        </w:tc>
        <w:tc>
          <w:tcPr>
            <w:tcW w:w="0" w:type="auto"/>
            <w:tcBorders>
              <w:top w:val="nil"/>
              <w:left w:val="nil"/>
              <w:bottom w:val="single" w:sz="4" w:space="0" w:color="auto"/>
              <w:right w:val="single" w:sz="4" w:space="0" w:color="auto"/>
            </w:tcBorders>
            <w:shd w:val="clear" w:color="000000" w:fill="FFFFFF"/>
            <w:vAlign w:val="center"/>
            <w:hideMark/>
          </w:tcPr>
          <w:p w14:paraId="2D805FC3"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219</w:t>
            </w:r>
          </w:p>
        </w:tc>
      </w:tr>
      <w:tr w:rsidR="0034438A" w:rsidRPr="0034438A" w14:paraId="7CB4373F"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B06C6D"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2C3C4513"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10</w:t>
            </w:r>
          </w:p>
        </w:tc>
        <w:tc>
          <w:tcPr>
            <w:tcW w:w="0" w:type="auto"/>
            <w:tcBorders>
              <w:top w:val="nil"/>
              <w:left w:val="nil"/>
              <w:bottom w:val="single" w:sz="4" w:space="0" w:color="auto"/>
              <w:right w:val="single" w:sz="4" w:space="0" w:color="auto"/>
            </w:tcBorders>
            <w:shd w:val="clear" w:color="auto" w:fill="auto"/>
            <w:noWrap/>
            <w:vAlign w:val="center"/>
            <w:hideMark/>
          </w:tcPr>
          <w:p w14:paraId="1F32BB94"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12</w:t>
            </w:r>
          </w:p>
        </w:tc>
        <w:tc>
          <w:tcPr>
            <w:tcW w:w="0" w:type="auto"/>
            <w:tcBorders>
              <w:top w:val="nil"/>
              <w:left w:val="nil"/>
              <w:bottom w:val="single" w:sz="4" w:space="0" w:color="auto"/>
              <w:right w:val="single" w:sz="4" w:space="0" w:color="auto"/>
            </w:tcBorders>
            <w:shd w:val="clear" w:color="auto" w:fill="auto"/>
            <w:noWrap/>
            <w:vAlign w:val="center"/>
            <w:hideMark/>
          </w:tcPr>
          <w:p w14:paraId="7852CFCA"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20</w:t>
            </w:r>
          </w:p>
        </w:tc>
        <w:tc>
          <w:tcPr>
            <w:tcW w:w="0" w:type="auto"/>
            <w:tcBorders>
              <w:top w:val="nil"/>
              <w:left w:val="nil"/>
              <w:bottom w:val="single" w:sz="4" w:space="0" w:color="auto"/>
              <w:right w:val="single" w:sz="4" w:space="0" w:color="auto"/>
            </w:tcBorders>
            <w:shd w:val="clear" w:color="auto" w:fill="auto"/>
            <w:noWrap/>
            <w:vAlign w:val="center"/>
            <w:hideMark/>
          </w:tcPr>
          <w:p w14:paraId="1BFA6CF9"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20</w:t>
            </w:r>
          </w:p>
        </w:tc>
        <w:tc>
          <w:tcPr>
            <w:tcW w:w="0" w:type="auto"/>
            <w:tcBorders>
              <w:top w:val="nil"/>
              <w:left w:val="nil"/>
              <w:bottom w:val="single" w:sz="4" w:space="0" w:color="auto"/>
              <w:right w:val="single" w:sz="4" w:space="0" w:color="auto"/>
            </w:tcBorders>
            <w:shd w:val="clear" w:color="auto" w:fill="auto"/>
            <w:noWrap/>
            <w:vAlign w:val="center"/>
            <w:hideMark/>
          </w:tcPr>
          <w:p w14:paraId="71335835"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20</w:t>
            </w:r>
          </w:p>
        </w:tc>
        <w:tc>
          <w:tcPr>
            <w:tcW w:w="0" w:type="auto"/>
            <w:tcBorders>
              <w:top w:val="nil"/>
              <w:left w:val="nil"/>
              <w:bottom w:val="single" w:sz="4" w:space="0" w:color="auto"/>
              <w:right w:val="single" w:sz="4" w:space="0" w:color="auto"/>
            </w:tcBorders>
            <w:shd w:val="clear" w:color="auto" w:fill="auto"/>
            <w:noWrap/>
            <w:vAlign w:val="center"/>
            <w:hideMark/>
          </w:tcPr>
          <w:p w14:paraId="59CBDB98"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20</w:t>
            </w:r>
          </w:p>
        </w:tc>
      </w:tr>
      <w:tr w:rsidR="0034438A" w:rsidRPr="0034438A" w14:paraId="032052C3"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B874B5"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4762114E"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14</w:t>
            </w:r>
          </w:p>
        </w:tc>
        <w:tc>
          <w:tcPr>
            <w:tcW w:w="0" w:type="auto"/>
            <w:tcBorders>
              <w:top w:val="nil"/>
              <w:left w:val="nil"/>
              <w:bottom w:val="single" w:sz="4" w:space="0" w:color="auto"/>
              <w:right w:val="single" w:sz="4" w:space="0" w:color="auto"/>
            </w:tcBorders>
            <w:shd w:val="clear" w:color="auto" w:fill="auto"/>
            <w:noWrap/>
            <w:vAlign w:val="center"/>
            <w:hideMark/>
          </w:tcPr>
          <w:p w14:paraId="183EB71A"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15</w:t>
            </w:r>
          </w:p>
        </w:tc>
        <w:tc>
          <w:tcPr>
            <w:tcW w:w="0" w:type="auto"/>
            <w:tcBorders>
              <w:top w:val="nil"/>
              <w:left w:val="nil"/>
              <w:bottom w:val="single" w:sz="4" w:space="0" w:color="auto"/>
              <w:right w:val="single" w:sz="4" w:space="0" w:color="auto"/>
            </w:tcBorders>
            <w:shd w:val="clear" w:color="auto" w:fill="auto"/>
            <w:noWrap/>
            <w:vAlign w:val="center"/>
            <w:hideMark/>
          </w:tcPr>
          <w:p w14:paraId="39032B26"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15</w:t>
            </w:r>
          </w:p>
        </w:tc>
        <w:tc>
          <w:tcPr>
            <w:tcW w:w="0" w:type="auto"/>
            <w:tcBorders>
              <w:top w:val="nil"/>
              <w:left w:val="nil"/>
              <w:bottom w:val="single" w:sz="4" w:space="0" w:color="auto"/>
              <w:right w:val="single" w:sz="4" w:space="0" w:color="auto"/>
            </w:tcBorders>
            <w:shd w:val="clear" w:color="auto" w:fill="auto"/>
            <w:noWrap/>
            <w:vAlign w:val="center"/>
            <w:hideMark/>
          </w:tcPr>
          <w:p w14:paraId="499B2E51"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15</w:t>
            </w:r>
          </w:p>
        </w:tc>
        <w:tc>
          <w:tcPr>
            <w:tcW w:w="0" w:type="auto"/>
            <w:tcBorders>
              <w:top w:val="nil"/>
              <w:left w:val="nil"/>
              <w:bottom w:val="single" w:sz="4" w:space="0" w:color="auto"/>
              <w:right w:val="single" w:sz="4" w:space="0" w:color="auto"/>
            </w:tcBorders>
            <w:shd w:val="clear" w:color="auto" w:fill="auto"/>
            <w:noWrap/>
            <w:vAlign w:val="center"/>
            <w:hideMark/>
          </w:tcPr>
          <w:p w14:paraId="614CA746"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15</w:t>
            </w:r>
          </w:p>
        </w:tc>
        <w:tc>
          <w:tcPr>
            <w:tcW w:w="0" w:type="auto"/>
            <w:tcBorders>
              <w:top w:val="nil"/>
              <w:left w:val="nil"/>
              <w:bottom w:val="single" w:sz="4" w:space="0" w:color="auto"/>
              <w:right w:val="single" w:sz="4" w:space="0" w:color="auto"/>
            </w:tcBorders>
            <w:shd w:val="clear" w:color="auto" w:fill="auto"/>
            <w:noWrap/>
            <w:vAlign w:val="center"/>
            <w:hideMark/>
          </w:tcPr>
          <w:p w14:paraId="54BA1E11"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15</w:t>
            </w:r>
          </w:p>
        </w:tc>
      </w:tr>
      <w:tr w:rsidR="0034438A" w:rsidRPr="0034438A" w14:paraId="72D116A2"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13BB7D"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320C6A2D"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14</w:t>
            </w:r>
          </w:p>
        </w:tc>
        <w:tc>
          <w:tcPr>
            <w:tcW w:w="0" w:type="auto"/>
            <w:tcBorders>
              <w:top w:val="nil"/>
              <w:left w:val="nil"/>
              <w:bottom w:val="single" w:sz="4" w:space="0" w:color="auto"/>
              <w:right w:val="single" w:sz="4" w:space="0" w:color="auto"/>
            </w:tcBorders>
            <w:shd w:val="clear" w:color="auto" w:fill="auto"/>
            <w:noWrap/>
            <w:vAlign w:val="center"/>
            <w:hideMark/>
          </w:tcPr>
          <w:p w14:paraId="215220EC"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51</w:t>
            </w:r>
          </w:p>
        </w:tc>
        <w:tc>
          <w:tcPr>
            <w:tcW w:w="0" w:type="auto"/>
            <w:tcBorders>
              <w:top w:val="nil"/>
              <w:left w:val="nil"/>
              <w:bottom w:val="single" w:sz="4" w:space="0" w:color="auto"/>
              <w:right w:val="single" w:sz="4" w:space="0" w:color="auto"/>
            </w:tcBorders>
            <w:shd w:val="clear" w:color="auto" w:fill="auto"/>
            <w:noWrap/>
            <w:vAlign w:val="center"/>
            <w:hideMark/>
          </w:tcPr>
          <w:p w14:paraId="66C5CD7E"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51</w:t>
            </w:r>
          </w:p>
        </w:tc>
        <w:tc>
          <w:tcPr>
            <w:tcW w:w="0" w:type="auto"/>
            <w:tcBorders>
              <w:top w:val="nil"/>
              <w:left w:val="nil"/>
              <w:bottom w:val="single" w:sz="4" w:space="0" w:color="auto"/>
              <w:right w:val="single" w:sz="4" w:space="0" w:color="auto"/>
            </w:tcBorders>
            <w:shd w:val="clear" w:color="auto" w:fill="auto"/>
            <w:noWrap/>
            <w:vAlign w:val="center"/>
            <w:hideMark/>
          </w:tcPr>
          <w:p w14:paraId="4D695578"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51</w:t>
            </w:r>
          </w:p>
        </w:tc>
        <w:tc>
          <w:tcPr>
            <w:tcW w:w="0" w:type="auto"/>
            <w:tcBorders>
              <w:top w:val="nil"/>
              <w:left w:val="nil"/>
              <w:bottom w:val="single" w:sz="4" w:space="0" w:color="auto"/>
              <w:right w:val="single" w:sz="4" w:space="0" w:color="auto"/>
            </w:tcBorders>
            <w:shd w:val="clear" w:color="auto" w:fill="auto"/>
            <w:noWrap/>
            <w:vAlign w:val="center"/>
            <w:hideMark/>
          </w:tcPr>
          <w:p w14:paraId="5D00B3F5"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51</w:t>
            </w:r>
          </w:p>
        </w:tc>
        <w:tc>
          <w:tcPr>
            <w:tcW w:w="0" w:type="auto"/>
            <w:tcBorders>
              <w:top w:val="nil"/>
              <w:left w:val="nil"/>
              <w:bottom w:val="single" w:sz="4" w:space="0" w:color="auto"/>
              <w:right w:val="single" w:sz="4" w:space="0" w:color="auto"/>
            </w:tcBorders>
            <w:shd w:val="clear" w:color="auto" w:fill="auto"/>
            <w:noWrap/>
            <w:vAlign w:val="center"/>
            <w:hideMark/>
          </w:tcPr>
          <w:p w14:paraId="7F04B643"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51</w:t>
            </w:r>
          </w:p>
        </w:tc>
      </w:tr>
      <w:tr w:rsidR="0034438A" w:rsidRPr="0034438A" w14:paraId="4777C251"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5E2D13"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69F42537"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15</w:t>
            </w:r>
          </w:p>
        </w:tc>
        <w:tc>
          <w:tcPr>
            <w:tcW w:w="0" w:type="auto"/>
            <w:tcBorders>
              <w:top w:val="nil"/>
              <w:left w:val="nil"/>
              <w:bottom w:val="single" w:sz="4" w:space="0" w:color="auto"/>
              <w:right w:val="single" w:sz="4" w:space="0" w:color="auto"/>
            </w:tcBorders>
            <w:shd w:val="clear" w:color="auto" w:fill="auto"/>
            <w:noWrap/>
            <w:vAlign w:val="center"/>
            <w:hideMark/>
          </w:tcPr>
          <w:p w14:paraId="56449DB9"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16</w:t>
            </w:r>
          </w:p>
        </w:tc>
        <w:tc>
          <w:tcPr>
            <w:tcW w:w="0" w:type="auto"/>
            <w:tcBorders>
              <w:top w:val="nil"/>
              <w:left w:val="nil"/>
              <w:bottom w:val="single" w:sz="4" w:space="0" w:color="auto"/>
              <w:right w:val="single" w:sz="4" w:space="0" w:color="auto"/>
            </w:tcBorders>
            <w:shd w:val="clear" w:color="auto" w:fill="auto"/>
            <w:noWrap/>
            <w:vAlign w:val="center"/>
            <w:hideMark/>
          </w:tcPr>
          <w:p w14:paraId="2163ADE2"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15</w:t>
            </w:r>
          </w:p>
        </w:tc>
        <w:tc>
          <w:tcPr>
            <w:tcW w:w="0" w:type="auto"/>
            <w:tcBorders>
              <w:top w:val="nil"/>
              <w:left w:val="nil"/>
              <w:bottom w:val="single" w:sz="4" w:space="0" w:color="auto"/>
              <w:right w:val="single" w:sz="4" w:space="0" w:color="auto"/>
            </w:tcBorders>
            <w:shd w:val="clear" w:color="auto" w:fill="auto"/>
            <w:noWrap/>
            <w:vAlign w:val="center"/>
            <w:hideMark/>
          </w:tcPr>
          <w:p w14:paraId="08126B41"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15</w:t>
            </w:r>
          </w:p>
        </w:tc>
        <w:tc>
          <w:tcPr>
            <w:tcW w:w="0" w:type="auto"/>
            <w:tcBorders>
              <w:top w:val="nil"/>
              <w:left w:val="nil"/>
              <w:bottom w:val="single" w:sz="4" w:space="0" w:color="auto"/>
              <w:right w:val="single" w:sz="4" w:space="0" w:color="auto"/>
            </w:tcBorders>
            <w:shd w:val="clear" w:color="auto" w:fill="auto"/>
            <w:noWrap/>
            <w:vAlign w:val="center"/>
            <w:hideMark/>
          </w:tcPr>
          <w:p w14:paraId="45A96046"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15</w:t>
            </w:r>
          </w:p>
        </w:tc>
        <w:tc>
          <w:tcPr>
            <w:tcW w:w="0" w:type="auto"/>
            <w:tcBorders>
              <w:top w:val="nil"/>
              <w:left w:val="nil"/>
              <w:bottom w:val="single" w:sz="4" w:space="0" w:color="auto"/>
              <w:right w:val="single" w:sz="4" w:space="0" w:color="auto"/>
            </w:tcBorders>
            <w:shd w:val="clear" w:color="auto" w:fill="auto"/>
            <w:noWrap/>
            <w:vAlign w:val="center"/>
            <w:hideMark/>
          </w:tcPr>
          <w:p w14:paraId="0DDF3819"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15</w:t>
            </w:r>
          </w:p>
        </w:tc>
      </w:tr>
      <w:tr w:rsidR="0034438A" w:rsidRPr="0034438A" w14:paraId="4557C156"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666FD9"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6CDDAA2D"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14</w:t>
            </w:r>
          </w:p>
        </w:tc>
        <w:tc>
          <w:tcPr>
            <w:tcW w:w="0" w:type="auto"/>
            <w:tcBorders>
              <w:top w:val="nil"/>
              <w:left w:val="nil"/>
              <w:bottom w:val="single" w:sz="4" w:space="0" w:color="auto"/>
              <w:right w:val="single" w:sz="4" w:space="0" w:color="auto"/>
            </w:tcBorders>
            <w:shd w:val="clear" w:color="auto" w:fill="auto"/>
            <w:noWrap/>
            <w:vAlign w:val="center"/>
            <w:hideMark/>
          </w:tcPr>
          <w:p w14:paraId="0ED67218"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15</w:t>
            </w:r>
          </w:p>
        </w:tc>
        <w:tc>
          <w:tcPr>
            <w:tcW w:w="0" w:type="auto"/>
            <w:tcBorders>
              <w:top w:val="nil"/>
              <w:left w:val="nil"/>
              <w:bottom w:val="single" w:sz="4" w:space="0" w:color="auto"/>
              <w:right w:val="single" w:sz="4" w:space="0" w:color="auto"/>
            </w:tcBorders>
            <w:shd w:val="clear" w:color="auto" w:fill="auto"/>
            <w:noWrap/>
            <w:vAlign w:val="center"/>
            <w:hideMark/>
          </w:tcPr>
          <w:p w14:paraId="53E3AC01"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15</w:t>
            </w:r>
          </w:p>
        </w:tc>
        <w:tc>
          <w:tcPr>
            <w:tcW w:w="0" w:type="auto"/>
            <w:tcBorders>
              <w:top w:val="nil"/>
              <w:left w:val="nil"/>
              <w:bottom w:val="single" w:sz="4" w:space="0" w:color="auto"/>
              <w:right w:val="single" w:sz="4" w:space="0" w:color="auto"/>
            </w:tcBorders>
            <w:shd w:val="clear" w:color="auto" w:fill="auto"/>
            <w:noWrap/>
            <w:vAlign w:val="center"/>
            <w:hideMark/>
          </w:tcPr>
          <w:p w14:paraId="604A7F6C"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15</w:t>
            </w:r>
          </w:p>
        </w:tc>
        <w:tc>
          <w:tcPr>
            <w:tcW w:w="0" w:type="auto"/>
            <w:tcBorders>
              <w:top w:val="nil"/>
              <w:left w:val="nil"/>
              <w:bottom w:val="single" w:sz="4" w:space="0" w:color="auto"/>
              <w:right w:val="single" w:sz="4" w:space="0" w:color="auto"/>
            </w:tcBorders>
            <w:shd w:val="clear" w:color="auto" w:fill="auto"/>
            <w:noWrap/>
            <w:vAlign w:val="center"/>
            <w:hideMark/>
          </w:tcPr>
          <w:p w14:paraId="25074301"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14</w:t>
            </w:r>
          </w:p>
        </w:tc>
        <w:tc>
          <w:tcPr>
            <w:tcW w:w="0" w:type="auto"/>
            <w:tcBorders>
              <w:top w:val="nil"/>
              <w:left w:val="nil"/>
              <w:bottom w:val="single" w:sz="4" w:space="0" w:color="auto"/>
              <w:right w:val="single" w:sz="4" w:space="0" w:color="auto"/>
            </w:tcBorders>
            <w:shd w:val="clear" w:color="auto" w:fill="auto"/>
            <w:noWrap/>
            <w:vAlign w:val="center"/>
            <w:hideMark/>
          </w:tcPr>
          <w:p w14:paraId="22A23F01"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14</w:t>
            </w:r>
          </w:p>
        </w:tc>
      </w:tr>
      <w:tr w:rsidR="0034438A" w:rsidRPr="0034438A" w14:paraId="7712CB81"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A0CE04"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7E0C5E1E"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3B83AFF7"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4602755D"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675D5A6F"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03633283"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0F958B6F"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9</w:t>
            </w:r>
          </w:p>
        </w:tc>
      </w:tr>
      <w:tr w:rsidR="0034438A" w:rsidRPr="0034438A" w14:paraId="2BDEC2E1"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161E2F"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1690B08B"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17</w:t>
            </w:r>
          </w:p>
        </w:tc>
        <w:tc>
          <w:tcPr>
            <w:tcW w:w="0" w:type="auto"/>
            <w:tcBorders>
              <w:top w:val="nil"/>
              <w:left w:val="nil"/>
              <w:bottom w:val="single" w:sz="4" w:space="0" w:color="auto"/>
              <w:right w:val="single" w:sz="4" w:space="0" w:color="auto"/>
            </w:tcBorders>
            <w:shd w:val="clear" w:color="auto" w:fill="auto"/>
            <w:noWrap/>
            <w:vAlign w:val="center"/>
            <w:hideMark/>
          </w:tcPr>
          <w:p w14:paraId="47D17234"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23</w:t>
            </w:r>
          </w:p>
        </w:tc>
        <w:tc>
          <w:tcPr>
            <w:tcW w:w="0" w:type="auto"/>
            <w:tcBorders>
              <w:top w:val="nil"/>
              <w:left w:val="nil"/>
              <w:bottom w:val="single" w:sz="4" w:space="0" w:color="auto"/>
              <w:right w:val="single" w:sz="4" w:space="0" w:color="auto"/>
            </w:tcBorders>
            <w:shd w:val="clear" w:color="auto" w:fill="auto"/>
            <w:noWrap/>
            <w:vAlign w:val="center"/>
            <w:hideMark/>
          </w:tcPr>
          <w:p w14:paraId="49170716"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24</w:t>
            </w:r>
          </w:p>
        </w:tc>
        <w:tc>
          <w:tcPr>
            <w:tcW w:w="0" w:type="auto"/>
            <w:tcBorders>
              <w:top w:val="nil"/>
              <w:left w:val="nil"/>
              <w:bottom w:val="single" w:sz="4" w:space="0" w:color="auto"/>
              <w:right w:val="single" w:sz="4" w:space="0" w:color="auto"/>
            </w:tcBorders>
            <w:shd w:val="clear" w:color="auto" w:fill="auto"/>
            <w:noWrap/>
            <w:vAlign w:val="center"/>
            <w:hideMark/>
          </w:tcPr>
          <w:p w14:paraId="1377BACD"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24</w:t>
            </w:r>
          </w:p>
        </w:tc>
        <w:tc>
          <w:tcPr>
            <w:tcW w:w="0" w:type="auto"/>
            <w:tcBorders>
              <w:top w:val="nil"/>
              <w:left w:val="nil"/>
              <w:bottom w:val="single" w:sz="4" w:space="0" w:color="auto"/>
              <w:right w:val="single" w:sz="4" w:space="0" w:color="auto"/>
            </w:tcBorders>
            <w:shd w:val="clear" w:color="auto" w:fill="auto"/>
            <w:noWrap/>
            <w:vAlign w:val="center"/>
            <w:hideMark/>
          </w:tcPr>
          <w:p w14:paraId="7345FBD9"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24</w:t>
            </w:r>
          </w:p>
        </w:tc>
        <w:tc>
          <w:tcPr>
            <w:tcW w:w="0" w:type="auto"/>
            <w:tcBorders>
              <w:top w:val="nil"/>
              <w:left w:val="nil"/>
              <w:bottom w:val="single" w:sz="4" w:space="0" w:color="auto"/>
              <w:right w:val="single" w:sz="4" w:space="0" w:color="auto"/>
            </w:tcBorders>
            <w:shd w:val="clear" w:color="auto" w:fill="auto"/>
            <w:noWrap/>
            <w:vAlign w:val="center"/>
            <w:hideMark/>
          </w:tcPr>
          <w:p w14:paraId="5EDBA892"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24</w:t>
            </w:r>
          </w:p>
        </w:tc>
      </w:tr>
      <w:tr w:rsidR="0034438A" w:rsidRPr="0034438A" w14:paraId="5556FFDC"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E7036A"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087AAC8A"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41</w:t>
            </w:r>
          </w:p>
        </w:tc>
        <w:tc>
          <w:tcPr>
            <w:tcW w:w="0" w:type="auto"/>
            <w:tcBorders>
              <w:top w:val="nil"/>
              <w:left w:val="nil"/>
              <w:bottom w:val="single" w:sz="4" w:space="0" w:color="auto"/>
              <w:right w:val="single" w:sz="4" w:space="0" w:color="auto"/>
            </w:tcBorders>
            <w:shd w:val="clear" w:color="auto" w:fill="auto"/>
            <w:noWrap/>
            <w:vAlign w:val="center"/>
            <w:hideMark/>
          </w:tcPr>
          <w:p w14:paraId="6539D1FE"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40</w:t>
            </w:r>
          </w:p>
        </w:tc>
        <w:tc>
          <w:tcPr>
            <w:tcW w:w="0" w:type="auto"/>
            <w:tcBorders>
              <w:top w:val="nil"/>
              <w:left w:val="nil"/>
              <w:bottom w:val="single" w:sz="4" w:space="0" w:color="auto"/>
              <w:right w:val="single" w:sz="4" w:space="0" w:color="auto"/>
            </w:tcBorders>
            <w:shd w:val="clear" w:color="auto" w:fill="auto"/>
            <w:noWrap/>
            <w:vAlign w:val="center"/>
            <w:hideMark/>
          </w:tcPr>
          <w:p w14:paraId="7639EF63"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37</w:t>
            </w:r>
          </w:p>
        </w:tc>
        <w:tc>
          <w:tcPr>
            <w:tcW w:w="0" w:type="auto"/>
            <w:tcBorders>
              <w:top w:val="nil"/>
              <w:left w:val="nil"/>
              <w:bottom w:val="single" w:sz="4" w:space="0" w:color="auto"/>
              <w:right w:val="single" w:sz="4" w:space="0" w:color="auto"/>
            </w:tcBorders>
            <w:shd w:val="clear" w:color="auto" w:fill="auto"/>
            <w:noWrap/>
            <w:vAlign w:val="center"/>
            <w:hideMark/>
          </w:tcPr>
          <w:p w14:paraId="27A19B4F"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38</w:t>
            </w:r>
          </w:p>
        </w:tc>
        <w:tc>
          <w:tcPr>
            <w:tcW w:w="0" w:type="auto"/>
            <w:tcBorders>
              <w:top w:val="nil"/>
              <w:left w:val="nil"/>
              <w:bottom w:val="single" w:sz="4" w:space="0" w:color="auto"/>
              <w:right w:val="single" w:sz="4" w:space="0" w:color="auto"/>
            </w:tcBorders>
            <w:shd w:val="clear" w:color="auto" w:fill="auto"/>
            <w:noWrap/>
            <w:vAlign w:val="center"/>
            <w:hideMark/>
          </w:tcPr>
          <w:p w14:paraId="7DCFE05D"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39</w:t>
            </w:r>
          </w:p>
        </w:tc>
        <w:tc>
          <w:tcPr>
            <w:tcW w:w="0" w:type="auto"/>
            <w:tcBorders>
              <w:top w:val="nil"/>
              <w:left w:val="nil"/>
              <w:bottom w:val="single" w:sz="4" w:space="0" w:color="auto"/>
              <w:right w:val="single" w:sz="4" w:space="0" w:color="auto"/>
            </w:tcBorders>
            <w:shd w:val="clear" w:color="auto" w:fill="auto"/>
            <w:noWrap/>
            <w:vAlign w:val="center"/>
            <w:hideMark/>
          </w:tcPr>
          <w:p w14:paraId="2ADF589B"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40</w:t>
            </w:r>
          </w:p>
        </w:tc>
      </w:tr>
      <w:tr w:rsidR="0034438A" w:rsidRPr="0034438A" w14:paraId="43BC417B"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A274B1"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44634EA4"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13</w:t>
            </w:r>
          </w:p>
        </w:tc>
        <w:tc>
          <w:tcPr>
            <w:tcW w:w="0" w:type="auto"/>
            <w:tcBorders>
              <w:top w:val="nil"/>
              <w:left w:val="nil"/>
              <w:bottom w:val="single" w:sz="4" w:space="0" w:color="auto"/>
              <w:right w:val="single" w:sz="4" w:space="0" w:color="auto"/>
            </w:tcBorders>
            <w:shd w:val="clear" w:color="auto" w:fill="auto"/>
            <w:noWrap/>
            <w:vAlign w:val="center"/>
            <w:hideMark/>
          </w:tcPr>
          <w:p w14:paraId="30CCC717"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14</w:t>
            </w:r>
          </w:p>
        </w:tc>
        <w:tc>
          <w:tcPr>
            <w:tcW w:w="0" w:type="auto"/>
            <w:tcBorders>
              <w:top w:val="nil"/>
              <w:left w:val="nil"/>
              <w:bottom w:val="single" w:sz="4" w:space="0" w:color="auto"/>
              <w:right w:val="single" w:sz="4" w:space="0" w:color="auto"/>
            </w:tcBorders>
            <w:shd w:val="clear" w:color="auto" w:fill="auto"/>
            <w:noWrap/>
            <w:vAlign w:val="center"/>
            <w:hideMark/>
          </w:tcPr>
          <w:p w14:paraId="3AFE8B35"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14</w:t>
            </w:r>
          </w:p>
        </w:tc>
        <w:tc>
          <w:tcPr>
            <w:tcW w:w="0" w:type="auto"/>
            <w:tcBorders>
              <w:top w:val="nil"/>
              <w:left w:val="nil"/>
              <w:bottom w:val="single" w:sz="4" w:space="0" w:color="auto"/>
              <w:right w:val="single" w:sz="4" w:space="0" w:color="auto"/>
            </w:tcBorders>
            <w:shd w:val="clear" w:color="auto" w:fill="auto"/>
            <w:noWrap/>
            <w:vAlign w:val="center"/>
            <w:hideMark/>
          </w:tcPr>
          <w:p w14:paraId="522F3F87"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30</w:t>
            </w:r>
          </w:p>
        </w:tc>
        <w:tc>
          <w:tcPr>
            <w:tcW w:w="0" w:type="auto"/>
            <w:tcBorders>
              <w:top w:val="nil"/>
              <w:left w:val="nil"/>
              <w:bottom w:val="single" w:sz="4" w:space="0" w:color="auto"/>
              <w:right w:val="single" w:sz="4" w:space="0" w:color="auto"/>
            </w:tcBorders>
            <w:shd w:val="clear" w:color="auto" w:fill="auto"/>
            <w:noWrap/>
            <w:vAlign w:val="center"/>
            <w:hideMark/>
          </w:tcPr>
          <w:p w14:paraId="79A4FE9F"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31</w:t>
            </w:r>
          </w:p>
        </w:tc>
        <w:tc>
          <w:tcPr>
            <w:tcW w:w="0" w:type="auto"/>
            <w:tcBorders>
              <w:top w:val="nil"/>
              <w:left w:val="nil"/>
              <w:bottom w:val="single" w:sz="4" w:space="0" w:color="auto"/>
              <w:right w:val="single" w:sz="4" w:space="0" w:color="auto"/>
            </w:tcBorders>
            <w:shd w:val="clear" w:color="auto" w:fill="auto"/>
            <w:noWrap/>
            <w:vAlign w:val="center"/>
            <w:hideMark/>
          </w:tcPr>
          <w:p w14:paraId="49C91F22"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31</w:t>
            </w:r>
          </w:p>
        </w:tc>
      </w:tr>
    </w:tbl>
    <w:p w14:paraId="43EF1E21" w14:textId="40CD13AF" w:rsidR="007F5A3A" w:rsidRPr="009F4BAE" w:rsidRDefault="007F5A3A" w:rsidP="007F5A3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l) Đất xây dựng trụ sở của tổ chức sự nghiệp</w:t>
      </w:r>
    </w:p>
    <w:p w14:paraId="4763AEE8" w14:textId="77777777" w:rsidR="007F5A3A" w:rsidRPr="009F4BAE" w:rsidRDefault="007F5A3A" w:rsidP="007F5A3A">
      <w:pPr>
        <w:spacing w:before="60" w:after="60" w:line="36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color w:val="000000" w:themeColor="text1"/>
          <w:spacing w:val="4"/>
          <w:sz w:val="28"/>
          <w:szCs w:val="28"/>
        </w:rPr>
        <w:t>Năm 2020, tỉnh Thái Nguyên có 4</w:t>
      </w:r>
      <w:r w:rsidR="005A1723" w:rsidRPr="009F4BAE">
        <w:rPr>
          <w:rFonts w:asciiTheme="majorHAnsi" w:hAnsiTheme="majorHAnsi" w:cstheme="majorHAnsi"/>
          <w:color w:val="000000" w:themeColor="text1"/>
          <w:spacing w:val="4"/>
          <w:sz w:val="28"/>
          <w:szCs w:val="28"/>
        </w:rPr>
        <w:t>6</w:t>
      </w:r>
      <w:r w:rsidRPr="009F4BAE">
        <w:rPr>
          <w:rFonts w:asciiTheme="majorHAnsi" w:hAnsiTheme="majorHAnsi" w:cstheme="majorHAnsi"/>
          <w:color w:val="000000" w:themeColor="text1"/>
          <w:spacing w:val="4"/>
          <w:sz w:val="28"/>
          <w:szCs w:val="28"/>
        </w:rPr>
        <w:t xml:space="preserve"> ha đất xây dựng trụ sở của tổ chức sự nghiệp.</w:t>
      </w:r>
    </w:p>
    <w:p w14:paraId="2987A60B" w14:textId="0AB36270" w:rsidR="00FD4CBC" w:rsidRPr="009F4BAE" w:rsidRDefault="00FD4CBC" w:rsidP="00FD4CBC">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Diện tích đất xây dựng trụ sở của tổ chức sự nghiệp được điều chỉnh trong kỳ kế hoạch sử dụng đất 5 năm (2021 - 2025) tỉnh Thái Nguyên như sau:</w:t>
      </w:r>
    </w:p>
    <w:p w14:paraId="53F9AAEB" w14:textId="36E8FFF1" w:rsidR="00FD4CBC" w:rsidRPr="009F4BAE" w:rsidRDefault="00FD4CBC" w:rsidP="00FD4CBC">
      <w:pPr>
        <w:spacing w:before="60" w:after="60" w:line="38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i/>
          <w:iCs/>
          <w:color w:val="000000" w:themeColor="text1"/>
          <w:spacing w:val="4"/>
          <w:sz w:val="28"/>
          <w:szCs w:val="28"/>
        </w:rPr>
        <w:t>- Không thay đổi mục đích sử dụng</w:t>
      </w:r>
      <w:r w:rsidRPr="009F4BAE">
        <w:rPr>
          <w:rFonts w:asciiTheme="majorHAnsi" w:hAnsiTheme="majorHAnsi" w:cstheme="majorHAnsi"/>
          <w:color w:val="000000" w:themeColor="text1"/>
          <w:spacing w:val="4"/>
          <w:sz w:val="28"/>
          <w:szCs w:val="28"/>
        </w:rPr>
        <w:t xml:space="preserve">: </w:t>
      </w:r>
      <w:r w:rsidR="00F46CDB" w:rsidRPr="009F4BAE">
        <w:rPr>
          <w:rFonts w:asciiTheme="majorHAnsi" w:hAnsiTheme="majorHAnsi" w:cstheme="majorHAnsi"/>
          <w:color w:val="000000" w:themeColor="text1"/>
          <w:spacing w:val="4"/>
          <w:sz w:val="28"/>
          <w:szCs w:val="28"/>
        </w:rPr>
        <w:t>diện tích đất xây dựng trụ sở của tổ chức sự nghiệp không thay đổi mục đích sử dụng so với hiện trạng năm 2020 là</w:t>
      </w:r>
      <w:r w:rsidR="0034438A">
        <w:rPr>
          <w:rFonts w:asciiTheme="majorHAnsi" w:hAnsiTheme="majorHAnsi" w:cstheme="majorHAnsi"/>
          <w:color w:val="000000" w:themeColor="text1"/>
          <w:spacing w:val="4"/>
          <w:sz w:val="28"/>
          <w:szCs w:val="28"/>
        </w:rPr>
        <w:t xml:space="preserve"> 42</w:t>
      </w:r>
      <w:r w:rsidRPr="009F4BAE">
        <w:rPr>
          <w:rFonts w:asciiTheme="majorHAnsi" w:hAnsiTheme="majorHAnsi" w:cstheme="majorHAnsi"/>
          <w:color w:val="000000" w:themeColor="text1"/>
          <w:spacing w:val="4"/>
          <w:sz w:val="28"/>
          <w:szCs w:val="28"/>
        </w:rPr>
        <w:t xml:space="preserve"> ha.</w:t>
      </w:r>
    </w:p>
    <w:p w14:paraId="2C1ED8AE" w14:textId="03EBE264" w:rsidR="00FD4CBC" w:rsidRPr="009F4BAE" w:rsidRDefault="00FD4CBC" w:rsidP="00FD4CBC">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đất từ các mục đích khác chuyển sang trong kỳ kế hoạch</w:t>
      </w:r>
      <w:r w:rsidRPr="009F4BAE">
        <w:rPr>
          <w:rFonts w:asciiTheme="majorHAnsi" w:hAnsiTheme="majorHAnsi" w:cstheme="majorHAnsi"/>
          <w:color w:val="000000" w:themeColor="text1"/>
          <w:sz w:val="28"/>
          <w:szCs w:val="28"/>
        </w:rPr>
        <w:t>: đất xây dựng trụ sở của tổ chức sự nghiệp dự kiế</w:t>
      </w:r>
      <w:r w:rsidR="0034438A">
        <w:rPr>
          <w:rFonts w:asciiTheme="majorHAnsi" w:hAnsiTheme="majorHAnsi" w:cstheme="majorHAnsi"/>
          <w:color w:val="000000" w:themeColor="text1"/>
          <w:sz w:val="28"/>
          <w:szCs w:val="28"/>
        </w:rPr>
        <w:t>n tăng thêm 12</w:t>
      </w:r>
      <w:r w:rsidRPr="009F4BAE">
        <w:rPr>
          <w:rFonts w:asciiTheme="majorHAnsi" w:hAnsiTheme="majorHAnsi" w:cstheme="majorHAnsi"/>
          <w:color w:val="000000" w:themeColor="text1"/>
          <w:sz w:val="28"/>
          <w:szCs w:val="28"/>
        </w:rPr>
        <w:t xml:space="preserve"> ha để xây dựng các công trình: Trung tâm Điều dưỡng Người có công và Bảo trợ xã hội tỉnh Thái Nguyên, Chi cục dự trữ Nhà nước huyện Phú Bình và các công trình sự nghiệp khác trên địa bàn tỉnh. Diện tích tăng được chuyển sang từ các loại đất: Đất trồ</w:t>
      </w:r>
      <w:r w:rsidR="0034438A">
        <w:rPr>
          <w:rFonts w:asciiTheme="majorHAnsi" w:hAnsiTheme="majorHAnsi" w:cstheme="majorHAnsi"/>
          <w:color w:val="000000" w:themeColor="text1"/>
          <w:sz w:val="28"/>
          <w:szCs w:val="28"/>
        </w:rPr>
        <w:t>ng lúa 6</w:t>
      </w:r>
      <w:r w:rsidRPr="009F4BAE">
        <w:rPr>
          <w:rFonts w:asciiTheme="majorHAnsi" w:hAnsiTheme="majorHAnsi" w:cstheme="majorHAnsi"/>
          <w:color w:val="000000" w:themeColor="text1"/>
          <w:sz w:val="28"/>
          <w:szCs w:val="28"/>
        </w:rPr>
        <w:t xml:space="preserve"> ha và các loại đất nông nghiệ</w:t>
      </w:r>
      <w:r w:rsidR="0034438A">
        <w:rPr>
          <w:rFonts w:asciiTheme="majorHAnsi" w:hAnsiTheme="majorHAnsi" w:cstheme="majorHAnsi"/>
          <w:color w:val="000000" w:themeColor="text1"/>
          <w:sz w:val="28"/>
          <w:szCs w:val="28"/>
        </w:rPr>
        <w:t>p khác 6</w:t>
      </w:r>
      <w:r w:rsidRPr="009F4BAE">
        <w:rPr>
          <w:rFonts w:asciiTheme="majorHAnsi" w:hAnsiTheme="majorHAnsi" w:cstheme="majorHAnsi"/>
          <w:color w:val="000000" w:themeColor="text1"/>
          <w:sz w:val="28"/>
          <w:szCs w:val="28"/>
        </w:rPr>
        <w:t xml:space="preserve"> ha.</w:t>
      </w:r>
    </w:p>
    <w:p w14:paraId="420323D4" w14:textId="535F3148" w:rsidR="00C44718" w:rsidRPr="009F4BAE" w:rsidRDefault="00C44718" w:rsidP="0064135A">
      <w:pPr>
        <w:pStyle w:val="Heading3"/>
        <w:spacing w:before="60" w:after="60"/>
        <w:jc w:val="center"/>
        <w:rPr>
          <w:rFonts w:cstheme="majorHAnsi"/>
          <w:b/>
          <w:color w:val="000000" w:themeColor="text1"/>
        </w:rPr>
      </w:pPr>
      <w:bookmarkStart w:id="599" w:name="_Toc105750537"/>
      <w:bookmarkStart w:id="600" w:name="_Toc105762964"/>
      <w:r w:rsidRPr="009F4BAE">
        <w:rPr>
          <w:rFonts w:cstheme="majorHAnsi"/>
          <w:b/>
          <w:color w:val="000000" w:themeColor="text1"/>
        </w:rPr>
        <w:t xml:space="preserve">Bảng </w:t>
      </w:r>
      <w:r w:rsidR="009B1C40" w:rsidRPr="009F4BAE">
        <w:rPr>
          <w:rFonts w:cstheme="majorHAnsi"/>
          <w:b/>
          <w:color w:val="000000" w:themeColor="text1"/>
        </w:rPr>
        <w:t>43</w:t>
      </w:r>
      <w:r w:rsidRPr="009F4BAE">
        <w:rPr>
          <w:rFonts w:cstheme="majorHAnsi"/>
          <w:b/>
          <w:color w:val="000000" w:themeColor="text1"/>
        </w:rPr>
        <w:t xml:space="preserve">: Kế hoạch sử dụng đất trụ sở của tổ chức sự nghiệp </w:t>
      </w:r>
      <w:r w:rsidR="0064135A" w:rsidRPr="009F4BAE">
        <w:rPr>
          <w:rFonts w:cstheme="majorHAnsi"/>
          <w:b/>
          <w:color w:val="000000" w:themeColor="text1"/>
        </w:rPr>
        <w:t xml:space="preserve">phân </w:t>
      </w:r>
      <w:r w:rsidRPr="009F4BAE">
        <w:rPr>
          <w:rFonts w:cstheme="majorHAnsi"/>
          <w:b/>
          <w:color w:val="000000" w:themeColor="text1"/>
        </w:rPr>
        <w:t>theo năm</w:t>
      </w:r>
      <w:r w:rsidR="00D67176" w:rsidRPr="009F4BAE">
        <w:rPr>
          <w:rFonts w:cstheme="majorHAnsi"/>
          <w:b/>
          <w:color w:val="000000" w:themeColor="text1"/>
        </w:rPr>
        <w:t xml:space="preserve"> </w:t>
      </w:r>
      <w:r w:rsidR="0064135A" w:rsidRPr="009F4BAE">
        <w:rPr>
          <w:rFonts w:cstheme="majorHAnsi"/>
          <w:b/>
          <w:color w:val="000000" w:themeColor="text1"/>
        </w:rPr>
        <w:t xml:space="preserve">và phân theo </w:t>
      </w:r>
      <w:r w:rsidRPr="009F4BAE">
        <w:rPr>
          <w:rFonts w:cstheme="majorHAnsi"/>
          <w:b/>
          <w:color w:val="000000" w:themeColor="text1"/>
        </w:rPr>
        <w:t>cấp huyện</w:t>
      </w:r>
      <w:bookmarkEnd w:id="599"/>
      <w:bookmarkEnd w:id="600"/>
    </w:p>
    <w:tbl>
      <w:tblPr>
        <w:tblW w:w="0" w:type="auto"/>
        <w:tblLook w:val="04A0" w:firstRow="1" w:lastRow="0" w:firstColumn="1" w:lastColumn="0" w:noHBand="0" w:noVBand="1"/>
      </w:tblPr>
      <w:tblGrid>
        <w:gridCol w:w="2118"/>
        <w:gridCol w:w="1753"/>
        <w:gridCol w:w="1038"/>
        <w:gridCol w:w="1038"/>
        <w:gridCol w:w="1038"/>
        <w:gridCol w:w="1038"/>
        <w:gridCol w:w="1038"/>
      </w:tblGrid>
      <w:tr w:rsidR="0034438A" w:rsidRPr="0034438A" w14:paraId="159A5310" w14:textId="77777777" w:rsidTr="00BD4C03">
        <w:trPr>
          <w:trHeight w:val="30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CF78BA"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57724E"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60C8E231"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Phân theo năm kế hoạch</w:t>
            </w:r>
          </w:p>
        </w:tc>
      </w:tr>
      <w:tr w:rsidR="0034438A" w:rsidRPr="0034438A" w14:paraId="4E786BEB" w14:textId="77777777" w:rsidTr="00BD4C03">
        <w:trPr>
          <w:trHeight w:val="60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C713772" w14:textId="77777777" w:rsidR="0034438A" w:rsidRPr="0034438A" w:rsidRDefault="0034438A" w:rsidP="0034438A">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8F7D0" w14:textId="77777777" w:rsidR="0034438A" w:rsidRPr="0034438A" w:rsidRDefault="0034438A" w:rsidP="0034438A">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1BF7D9E1"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0E6E5533"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39C72B71"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28DA6472"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5D4C2D73"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Năm 2025</w:t>
            </w:r>
          </w:p>
        </w:tc>
      </w:tr>
      <w:tr w:rsidR="0034438A" w:rsidRPr="0034438A" w14:paraId="5E027AD8"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D0F9B9"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780928DD"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46</w:t>
            </w:r>
          </w:p>
        </w:tc>
        <w:tc>
          <w:tcPr>
            <w:tcW w:w="0" w:type="auto"/>
            <w:tcBorders>
              <w:top w:val="nil"/>
              <w:left w:val="nil"/>
              <w:bottom w:val="single" w:sz="4" w:space="0" w:color="auto"/>
              <w:right w:val="single" w:sz="4" w:space="0" w:color="auto"/>
            </w:tcBorders>
            <w:shd w:val="clear" w:color="000000" w:fill="FFFFFF"/>
            <w:vAlign w:val="center"/>
            <w:hideMark/>
          </w:tcPr>
          <w:p w14:paraId="12718D77"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46</w:t>
            </w:r>
          </w:p>
        </w:tc>
        <w:tc>
          <w:tcPr>
            <w:tcW w:w="0" w:type="auto"/>
            <w:tcBorders>
              <w:top w:val="nil"/>
              <w:left w:val="nil"/>
              <w:bottom w:val="single" w:sz="4" w:space="0" w:color="auto"/>
              <w:right w:val="single" w:sz="4" w:space="0" w:color="auto"/>
            </w:tcBorders>
            <w:shd w:val="clear" w:color="000000" w:fill="FFFFFF"/>
            <w:vAlign w:val="center"/>
            <w:hideMark/>
          </w:tcPr>
          <w:p w14:paraId="294CC65A"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49</w:t>
            </w:r>
          </w:p>
        </w:tc>
        <w:tc>
          <w:tcPr>
            <w:tcW w:w="0" w:type="auto"/>
            <w:tcBorders>
              <w:top w:val="nil"/>
              <w:left w:val="nil"/>
              <w:bottom w:val="single" w:sz="4" w:space="0" w:color="auto"/>
              <w:right w:val="single" w:sz="4" w:space="0" w:color="auto"/>
            </w:tcBorders>
            <w:shd w:val="clear" w:color="000000" w:fill="FFFFFF"/>
            <w:vAlign w:val="center"/>
            <w:hideMark/>
          </w:tcPr>
          <w:p w14:paraId="01624669"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53</w:t>
            </w:r>
          </w:p>
        </w:tc>
        <w:tc>
          <w:tcPr>
            <w:tcW w:w="0" w:type="auto"/>
            <w:tcBorders>
              <w:top w:val="nil"/>
              <w:left w:val="nil"/>
              <w:bottom w:val="single" w:sz="4" w:space="0" w:color="auto"/>
              <w:right w:val="single" w:sz="4" w:space="0" w:color="auto"/>
            </w:tcBorders>
            <w:shd w:val="clear" w:color="000000" w:fill="FFFFFF"/>
            <w:vAlign w:val="center"/>
            <w:hideMark/>
          </w:tcPr>
          <w:p w14:paraId="3233EA36"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53</w:t>
            </w:r>
          </w:p>
        </w:tc>
        <w:tc>
          <w:tcPr>
            <w:tcW w:w="0" w:type="auto"/>
            <w:tcBorders>
              <w:top w:val="nil"/>
              <w:left w:val="nil"/>
              <w:bottom w:val="single" w:sz="4" w:space="0" w:color="auto"/>
              <w:right w:val="single" w:sz="4" w:space="0" w:color="auto"/>
            </w:tcBorders>
            <w:shd w:val="clear" w:color="000000" w:fill="FFFFFF"/>
            <w:vAlign w:val="center"/>
            <w:hideMark/>
          </w:tcPr>
          <w:p w14:paraId="0CACD8B6" w14:textId="77777777" w:rsidR="0034438A" w:rsidRPr="0034438A" w:rsidRDefault="0034438A" w:rsidP="0034438A">
            <w:pPr>
              <w:spacing w:after="0" w:line="240" w:lineRule="auto"/>
              <w:jc w:val="center"/>
              <w:rPr>
                <w:rFonts w:asciiTheme="majorHAnsi" w:eastAsia="Times New Roman" w:hAnsiTheme="majorHAnsi" w:cstheme="majorHAnsi"/>
                <w:b/>
                <w:bCs/>
                <w:sz w:val="24"/>
                <w:szCs w:val="24"/>
                <w:lang w:val="en-US"/>
              </w:rPr>
            </w:pPr>
            <w:r w:rsidRPr="0034438A">
              <w:rPr>
                <w:rFonts w:asciiTheme="majorHAnsi" w:eastAsia="Times New Roman" w:hAnsiTheme="majorHAnsi" w:cstheme="majorHAnsi"/>
                <w:b/>
                <w:bCs/>
                <w:sz w:val="24"/>
                <w:szCs w:val="24"/>
                <w:lang w:val="en-US"/>
              </w:rPr>
              <w:t>54</w:t>
            </w:r>
          </w:p>
        </w:tc>
      </w:tr>
      <w:tr w:rsidR="0034438A" w:rsidRPr="0034438A" w14:paraId="068AF0FA"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2FA5EC"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5EFD0AAD"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2C8F74AD"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167BE4EC"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2A09DD92"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5785E77B"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470E316D"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2</w:t>
            </w:r>
          </w:p>
        </w:tc>
      </w:tr>
      <w:tr w:rsidR="0034438A" w:rsidRPr="0034438A" w14:paraId="13DCAFCC"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4B5A26"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34CE278A"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63CFBAC3"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333CBEAE"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3C6BEC02"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1349D78E"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12DF195D"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2</w:t>
            </w:r>
          </w:p>
        </w:tc>
      </w:tr>
      <w:tr w:rsidR="0034438A" w:rsidRPr="0034438A" w14:paraId="06E8CD6A"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CE1693"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7F44EDC6"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1262C62F"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7259B949"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772618E8"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0B9671FF"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25A004E7"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5</w:t>
            </w:r>
          </w:p>
        </w:tc>
      </w:tr>
      <w:tr w:rsidR="0034438A" w:rsidRPr="0034438A" w14:paraId="3D8E04AE"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1D1787"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731C5C79"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22148445"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08231DB7"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4637B65E"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625C1986"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024C20AB"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1</w:t>
            </w:r>
          </w:p>
        </w:tc>
      </w:tr>
      <w:tr w:rsidR="0034438A" w:rsidRPr="0034438A" w14:paraId="6DAA28F8"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5668C6"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TP. Sông Công</w:t>
            </w:r>
          </w:p>
        </w:tc>
        <w:tc>
          <w:tcPr>
            <w:tcW w:w="0" w:type="auto"/>
            <w:tcBorders>
              <w:top w:val="nil"/>
              <w:left w:val="nil"/>
              <w:bottom w:val="single" w:sz="4" w:space="0" w:color="auto"/>
              <w:right w:val="single" w:sz="4" w:space="0" w:color="auto"/>
            </w:tcBorders>
            <w:shd w:val="clear" w:color="auto" w:fill="auto"/>
            <w:noWrap/>
            <w:vAlign w:val="center"/>
            <w:hideMark/>
          </w:tcPr>
          <w:p w14:paraId="69FE2B13"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56C76C1D"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3B8B8A2C"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73409A90"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10768BB0"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2ED99EB4"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4</w:t>
            </w:r>
          </w:p>
        </w:tc>
      </w:tr>
      <w:tr w:rsidR="0034438A" w:rsidRPr="0034438A" w14:paraId="653E606D"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F29A2C"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7D1148FF"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3</w:t>
            </w:r>
          </w:p>
        </w:tc>
        <w:tc>
          <w:tcPr>
            <w:tcW w:w="0" w:type="auto"/>
            <w:tcBorders>
              <w:top w:val="nil"/>
              <w:left w:val="nil"/>
              <w:bottom w:val="single" w:sz="4" w:space="0" w:color="auto"/>
              <w:right w:val="single" w:sz="4" w:space="0" w:color="auto"/>
            </w:tcBorders>
            <w:shd w:val="clear" w:color="auto" w:fill="auto"/>
            <w:noWrap/>
            <w:vAlign w:val="center"/>
            <w:hideMark/>
          </w:tcPr>
          <w:p w14:paraId="1B2A55A0"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3</w:t>
            </w:r>
          </w:p>
        </w:tc>
        <w:tc>
          <w:tcPr>
            <w:tcW w:w="0" w:type="auto"/>
            <w:tcBorders>
              <w:top w:val="nil"/>
              <w:left w:val="nil"/>
              <w:bottom w:val="single" w:sz="4" w:space="0" w:color="auto"/>
              <w:right w:val="single" w:sz="4" w:space="0" w:color="auto"/>
            </w:tcBorders>
            <w:shd w:val="clear" w:color="auto" w:fill="auto"/>
            <w:noWrap/>
            <w:vAlign w:val="center"/>
            <w:hideMark/>
          </w:tcPr>
          <w:p w14:paraId="42239FAF"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6BB1DE21"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21A384DC"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192CC2EB"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6</w:t>
            </w:r>
          </w:p>
        </w:tc>
      </w:tr>
      <w:tr w:rsidR="0034438A" w:rsidRPr="0034438A" w14:paraId="7F082A31" w14:textId="77777777" w:rsidTr="0034438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061223"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lastRenderedPageBreak/>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74F288B3"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31</w:t>
            </w:r>
          </w:p>
        </w:tc>
        <w:tc>
          <w:tcPr>
            <w:tcW w:w="0" w:type="auto"/>
            <w:tcBorders>
              <w:top w:val="nil"/>
              <w:left w:val="nil"/>
              <w:bottom w:val="single" w:sz="4" w:space="0" w:color="auto"/>
              <w:right w:val="single" w:sz="4" w:space="0" w:color="auto"/>
            </w:tcBorders>
            <w:shd w:val="clear" w:color="auto" w:fill="auto"/>
            <w:noWrap/>
            <w:vAlign w:val="center"/>
            <w:hideMark/>
          </w:tcPr>
          <w:p w14:paraId="17733FE1"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31</w:t>
            </w:r>
          </w:p>
        </w:tc>
        <w:tc>
          <w:tcPr>
            <w:tcW w:w="0" w:type="auto"/>
            <w:tcBorders>
              <w:top w:val="nil"/>
              <w:left w:val="nil"/>
              <w:bottom w:val="single" w:sz="4" w:space="0" w:color="auto"/>
              <w:right w:val="single" w:sz="4" w:space="0" w:color="auto"/>
            </w:tcBorders>
            <w:shd w:val="clear" w:color="auto" w:fill="auto"/>
            <w:noWrap/>
            <w:vAlign w:val="center"/>
            <w:hideMark/>
          </w:tcPr>
          <w:p w14:paraId="3B66502A"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30</w:t>
            </w:r>
          </w:p>
        </w:tc>
        <w:tc>
          <w:tcPr>
            <w:tcW w:w="0" w:type="auto"/>
            <w:tcBorders>
              <w:top w:val="nil"/>
              <w:left w:val="nil"/>
              <w:bottom w:val="single" w:sz="4" w:space="0" w:color="auto"/>
              <w:right w:val="single" w:sz="4" w:space="0" w:color="auto"/>
            </w:tcBorders>
            <w:shd w:val="clear" w:color="auto" w:fill="auto"/>
            <w:noWrap/>
            <w:vAlign w:val="center"/>
            <w:hideMark/>
          </w:tcPr>
          <w:p w14:paraId="5F1E224A"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33</w:t>
            </w:r>
          </w:p>
        </w:tc>
        <w:tc>
          <w:tcPr>
            <w:tcW w:w="0" w:type="auto"/>
            <w:tcBorders>
              <w:top w:val="nil"/>
              <w:left w:val="nil"/>
              <w:bottom w:val="single" w:sz="4" w:space="0" w:color="auto"/>
              <w:right w:val="single" w:sz="4" w:space="0" w:color="auto"/>
            </w:tcBorders>
            <w:shd w:val="clear" w:color="auto" w:fill="auto"/>
            <w:noWrap/>
            <w:vAlign w:val="center"/>
            <w:hideMark/>
          </w:tcPr>
          <w:p w14:paraId="22165238"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33</w:t>
            </w:r>
          </w:p>
        </w:tc>
        <w:tc>
          <w:tcPr>
            <w:tcW w:w="0" w:type="auto"/>
            <w:tcBorders>
              <w:top w:val="nil"/>
              <w:left w:val="nil"/>
              <w:bottom w:val="single" w:sz="4" w:space="0" w:color="auto"/>
              <w:right w:val="single" w:sz="4" w:space="0" w:color="auto"/>
            </w:tcBorders>
            <w:shd w:val="clear" w:color="auto" w:fill="auto"/>
            <w:noWrap/>
            <w:vAlign w:val="center"/>
            <w:hideMark/>
          </w:tcPr>
          <w:p w14:paraId="4D5CDFF2" w14:textId="77777777" w:rsidR="0034438A" w:rsidRPr="0034438A" w:rsidRDefault="0034438A" w:rsidP="0034438A">
            <w:pPr>
              <w:spacing w:after="0" w:line="240" w:lineRule="auto"/>
              <w:jc w:val="center"/>
              <w:rPr>
                <w:rFonts w:asciiTheme="majorHAnsi" w:eastAsia="Times New Roman" w:hAnsiTheme="majorHAnsi" w:cstheme="majorHAnsi"/>
                <w:sz w:val="24"/>
                <w:szCs w:val="24"/>
                <w:lang w:val="en-US"/>
              </w:rPr>
            </w:pPr>
            <w:r w:rsidRPr="0034438A">
              <w:rPr>
                <w:rFonts w:asciiTheme="majorHAnsi" w:eastAsia="Times New Roman" w:hAnsiTheme="majorHAnsi" w:cstheme="majorHAnsi"/>
                <w:sz w:val="24"/>
                <w:szCs w:val="24"/>
                <w:lang w:val="en-US"/>
              </w:rPr>
              <w:t>33</w:t>
            </w:r>
          </w:p>
        </w:tc>
      </w:tr>
    </w:tbl>
    <w:p w14:paraId="5DE75CFE" w14:textId="3C4ABC83" w:rsidR="007F5A3A" w:rsidRPr="009F4BAE" w:rsidRDefault="007F5A3A" w:rsidP="007F5A3A">
      <w:pPr>
        <w:spacing w:before="60" w:after="60" w:line="360" w:lineRule="exact"/>
        <w:ind w:firstLine="720"/>
        <w:jc w:val="both"/>
        <w:rPr>
          <w:rFonts w:asciiTheme="majorHAnsi" w:hAnsiTheme="majorHAnsi" w:cstheme="majorHAnsi"/>
          <w:b/>
          <w:i/>
          <w:color w:val="000000" w:themeColor="text1"/>
          <w:sz w:val="28"/>
          <w:szCs w:val="28"/>
        </w:rPr>
      </w:pPr>
      <w:r w:rsidRPr="009F4BAE">
        <w:rPr>
          <w:rFonts w:asciiTheme="majorHAnsi" w:hAnsiTheme="majorHAnsi" w:cstheme="majorHAnsi"/>
          <w:b/>
          <w:i/>
          <w:color w:val="000000" w:themeColor="text1"/>
          <w:sz w:val="28"/>
          <w:szCs w:val="28"/>
        </w:rPr>
        <w:t>2.1.3.3. Đất chưa sử dụng</w:t>
      </w:r>
    </w:p>
    <w:p w14:paraId="0FE76FD1" w14:textId="77777777" w:rsidR="007F5A3A" w:rsidRPr="009F4BAE" w:rsidRDefault="007F5A3A" w:rsidP="00D67176">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Năm</w:t>
      </w:r>
      <w:r w:rsidR="005A1723" w:rsidRPr="009F4BAE">
        <w:rPr>
          <w:rFonts w:asciiTheme="majorHAnsi" w:hAnsiTheme="majorHAnsi" w:cstheme="majorHAnsi"/>
          <w:color w:val="000000" w:themeColor="text1"/>
          <w:sz w:val="28"/>
          <w:szCs w:val="28"/>
        </w:rPr>
        <w:t xml:space="preserve"> 2020, tỉnh Thái Nguyên có 3.228</w:t>
      </w:r>
      <w:r w:rsidRPr="009F4BAE">
        <w:rPr>
          <w:rFonts w:asciiTheme="majorHAnsi" w:hAnsiTheme="majorHAnsi" w:cstheme="majorHAnsi"/>
          <w:color w:val="000000" w:themeColor="text1"/>
          <w:sz w:val="28"/>
          <w:szCs w:val="28"/>
        </w:rPr>
        <w:t xml:space="preserve"> ha đất chưa sử dụng.</w:t>
      </w:r>
    </w:p>
    <w:p w14:paraId="5816AEA1" w14:textId="037F6A0F" w:rsidR="00FD4CBC" w:rsidRPr="009F4BAE" w:rsidRDefault="00FD4CBC" w:rsidP="00FD4CBC">
      <w:pPr>
        <w:spacing w:before="60" w:after="60" w:line="380" w:lineRule="exact"/>
        <w:ind w:firstLine="720"/>
        <w:jc w:val="both"/>
        <w:rPr>
          <w:rFonts w:asciiTheme="majorHAnsi" w:hAnsiTheme="majorHAnsi" w:cstheme="majorHAnsi"/>
          <w:color w:val="000000" w:themeColor="text1"/>
          <w:sz w:val="28"/>
          <w:szCs w:val="28"/>
        </w:rPr>
      </w:pPr>
      <w:bookmarkStart w:id="601" w:name="_Toc105750538"/>
      <w:bookmarkStart w:id="602" w:name="_Toc105762965"/>
      <w:r w:rsidRPr="009F4BAE">
        <w:rPr>
          <w:rFonts w:asciiTheme="majorHAnsi" w:hAnsiTheme="majorHAnsi" w:cstheme="majorHAnsi"/>
          <w:color w:val="000000" w:themeColor="text1"/>
          <w:sz w:val="28"/>
          <w:szCs w:val="28"/>
        </w:rPr>
        <w:t>Diện tích đất chưa sử dụng được điều chỉnh trong kỳ kế hoạch sử dụng đất 5 năm (2021 - 2025) tỉnh Thái Nguyên như sau:</w:t>
      </w:r>
    </w:p>
    <w:p w14:paraId="7936484D" w14:textId="24826F4C" w:rsidR="00FD4CBC" w:rsidRPr="009F4BAE" w:rsidRDefault="00FD4CBC" w:rsidP="00FD4CBC">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Không thay đổi mục đích sử dụng</w:t>
      </w:r>
      <w:r w:rsidRPr="009F4BAE">
        <w:rPr>
          <w:rFonts w:asciiTheme="majorHAnsi" w:hAnsiTheme="majorHAnsi" w:cstheme="majorHAnsi"/>
          <w:color w:val="000000" w:themeColor="text1"/>
          <w:sz w:val="28"/>
          <w:szCs w:val="28"/>
        </w:rPr>
        <w:t xml:space="preserve">: </w:t>
      </w:r>
      <w:r w:rsidR="00F46CDB" w:rsidRPr="009F4BAE">
        <w:rPr>
          <w:rFonts w:asciiTheme="majorHAnsi" w:hAnsiTheme="majorHAnsi" w:cstheme="majorHAnsi"/>
          <w:color w:val="000000" w:themeColor="text1"/>
          <w:sz w:val="28"/>
          <w:szCs w:val="28"/>
        </w:rPr>
        <w:t>diện tích đất chưa sử dụng không thay đổi mục đích sử dụng so với hiện trạng năm 2020 là</w:t>
      </w:r>
      <w:r w:rsidRPr="009F4BAE">
        <w:rPr>
          <w:rFonts w:asciiTheme="majorHAnsi" w:hAnsiTheme="majorHAnsi" w:cstheme="majorHAnsi"/>
          <w:color w:val="000000" w:themeColor="text1"/>
          <w:sz w:val="28"/>
          <w:szCs w:val="28"/>
        </w:rPr>
        <w:t xml:space="preserve"> 2.838 ha.</w:t>
      </w:r>
    </w:p>
    <w:p w14:paraId="3280AECE" w14:textId="43B61DEC" w:rsidR="00FD4CBC" w:rsidRPr="00C40EBA" w:rsidRDefault="00FD4CBC" w:rsidP="00FD4CBC">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iCs/>
          <w:color w:val="000000" w:themeColor="text1"/>
          <w:sz w:val="28"/>
          <w:szCs w:val="28"/>
        </w:rPr>
        <w:t>- Diện tích giảm</w:t>
      </w:r>
      <w:r w:rsidRPr="009F4BAE">
        <w:rPr>
          <w:rFonts w:asciiTheme="majorHAnsi" w:hAnsiTheme="majorHAnsi" w:cstheme="majorHAnsi"/>
          <w:color w:val="000000" w:themeColor="text1"/>
          <w:sz w:val="28"/>
          <w:szCs w:val="28"/>
        </w:rPr>
        <w:t>: đất chưa sử dụng dự kiến giảm 390 ha do cải tạo, khai thác chuyển sang các loại đất: Đất rừng sản xuất 3</w:t>
      </w:r>
      <w:r w:rsidR="00890076" w:rsidRPr="00C40EBA">
        <w:rPr>
          <w:rFonts w:asciiTheme="majorHAnsi" w:hAnsiTheme="majorHAnsi" w:cstheme="majorHAnsi"/>
          <w:color w:val="000000" w:themeColor="text1"/>
          <w:sz w:val="28"/>
          <w:szCs w:val="28"/>
        </w:rPr>
        <w:t>3</w:t>
      </w:r>
      <w:r w:rsidRPr="009F4BAE">
        <w:rPr>
          <w:rFonts w:asciiTheme="majorHAnsi" w:hAnsiTheme="majorHAnsi" w:cstheme="majorHAnsi"/>
          <w:color w:val="000000" w:themeColor="text1"/>
          <w:sz w:val="28"/>
          <w:szCs w:val="28"/>
        </w:rPr>
        <w:t xml:space="preserve"> ha; </w:t>
      </w:r>
      <w:r w:rsidR="00890076" w:rsidRPr="00C40EBA">
        <w:rPr>
          <w:rFonts w:asciiTheme="majorHAnsi" w:hAnsiTheme="majorHAnsi" w:cstheme="majorHAnsi"/>
          <w:color w:val="000000" w:themeColor="text1"/>
          <w:sz w:val="28"/>
          <w:szCs w:val="28"/>
        </w:rPr>
        <w:t>đất trồng cây lâu năm 181 ha và các loại đất nông nghiệp khác 69 ha.</w:t>
      </w:r>
    </w:p>
    <w:p w14:paraId="0DBEDFFE" w14:textId="02ACDF98" w:rsidR="00FD4CBC" w:rsidRPr="009F4BAE" w:rsidRDefault="00FD4CBC" w:rsidP="00FD4CBC">
      <w:pPr>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Đến năm 2025, tỉnh </w:t>
      </w:r>
      <w:r w:rsidR="004C2FC7" w:rsidRPr="009F4BAE">
        <w:rPr>
          <w:rFonts w:asciiTheme="majorHAnsi" w:hAnsiTheme="majorHAnsi" w:cstheme="majorHAnsi"/>
          <w:color w:val="000000" w:themeColor="text1"/>
          <w:sz w:val="28"/>
          <w:szCs w:val="28"/>
        </w:rPr>
        <w:t>Thái Nguyên</w:t>
      </w:r>
      <w:r w:rsidRPr="009F4BAE">
        <w:rPr>
          <w:rFonts w:asciiTheme="majorHAnsi" w:hAnsiTheme="majorHAnsi" w:cstheme="majorHAnsi"/>
          <w:color w:val="000000" w:themeColor="text1"/>
          <w:sz w:val="28"/>
          <w:szCs w:val="28"/>
        </w:rPr>
        <w:t xml:space="preserve"> còn 2.838 ha đất chưa sử dụng, chiếm </w:t>
      </w:r>
      <w:r w:rsidR="00890076" w:rsidRPr="00C40EBA">
        <w:rPr>
          <w:rFonts w:asciiTheme="majorHAnsi" w:hAnsiTheme="majorHAnsi" w:cstheme="majorHAnsi"/>
          <w:color w:val="000000" w:themeColor="text1"/>
          <w:sz w:val="28"/>
          <w:szCs w:val="28"/>
        </w:rPr>
        <w:t>0,81</w:t>
      </w:r>
      <w:r w:rsidRPr="009F4BAE">
        <w:rPr>
          <w:rFonts w:asciiTheme="majorHAnsi" w:hAnsiTheme="majorHAnsi" w:cstheme="majorHAnsi"/>
          <w:color w:val="000000" w:themeColor="text1"/>
          <w:sz w:val="28"/>
          <w:szCs w:val="28"/>
        </w:rPr>
        <w:t>% diện tích tự nhiên, phù hợp với chỉ tiêu quốc gia phân bổ tại Quyết định 326/QĐ-TTg ngày 9/3/2022.</w:t>
      </w:r>
    </w:p>
    <w:p w14:paraId="5F7D9EC3" w14:textId="512B9546" w:rsidR="00C44718" w:rsidRPr="009F4BAE" w:rsidRDefault="00C44718" w:rsidP="00BB5D31">
      <w:pPr>
        <w:pStyle w:val="Heading3"/>
        <w:jc w:val="center"/>
        <w:rPr>
          <w:rFonts w:cstheme="majorHAnsi"/>
          <w:b/>
          <w:color w:val="000000" w:themeColor="text1"/>
        </w:rPr>
      </w:pPr>
      <w:r w:rsidRPr="009F4BAE">
        <w:rPr>
          <w:rFonts w:cstheme="majorHAnsi"/>
          <w:b/>
          <w:color w:val="000000" w:themeColor="text1"/>
        </w:rPr>
        <w:t xml:space="preserve">Bảng </w:t>
      </w:r>
      <w:r w:rsidR="009B1C40" w:rsidRPr="009F4BAE">
        <w:rPr>
          <w:rFonts w:cstheme="majorHAnsi"/>
          <w:b/>
          <w:color w:val="000000" w:themeColor="text1"/>
        </w:rPr>
        <w:t>44</w:t>
      </w:r>
      <w:r w:rsidRPr="009F4BAE">
        <w:rPr>
          <w:rFonts w:cstheme="majorHAnsi"/>
          <w:b/>
          <w:color w:val="000000" w:themeColor="text1"/>
        </w:rPr>
        <w:t xml:space="preserve">: Kế hoạch sử dụng đất chưa sử dụng </w:t>
      </w:r>
      <w:r w:rsidR="0064135A" w:rsidRPr="009F4BAE">
        <w:rPr>
          <w:rFonts w:cstheme="majorHAnsi"/>
          <w:b/>
          <w:color w:val="000000" w:themeColor="text1"/>
        </w:rPr>
        <w:t xml:space="preserve">phân </w:t>
      </w:r>
      <w:r w:rsidRPr="009F4BAE">
        <w:rPr>
          <w:rFonts w:cstheme="majorHAnsi"/>
          <w:b/>
          <w:color w:val="000000" w:themeColor="text1"/>
        </w:rPr>
        <w:t xml:space="preserve">theo năm </w:t>
      </w:r>
      <w:r w:rsidR="0064135A" w:rsidRPr="009F4BAE">
        <w:rPr>
          <w:rFonts w:cstheme="majorHAnsi"/>
          <w:b/>
          <w:color w:val="000000" w:themeColor="text1"/>
        </w:rPr>
        <w:t xml:space="preserve">và phân theo </w:t>
      </w:r>
      <w:r w:rsidRPr="009F4BAE">
        <w:rPr>
          <w:rFonts w:cstheme="majorHAnsi"/>
          <w:b/>
          <w:color w:val="000000" w:themeColor="text1"/>
        </w:rPr>
        <w:t>cấp huyện</w:t>
      </w:r>
      <w:bookmarkEnd w:id="601"/>
      <w:bookmarkEnd w:id="602"/>
    </w:p>
    <w:tbl>
      <w:tblPr>
        <w:tblW w:w="0" w:type="auto"/>
        <w:tblLook w:val="04A0" w:firstRow="1" w:lastRow="0" w:firstColumn="1" w:lastColumn="0" w:noHBand="0" w:noVBand="1"/>
      </w:tblPr>
      <w:tblGrid>
        <w:gridCol w:w="2118"/>
        <w:gridCol w:w="1718"/>
        <w:gridCol w:w="1045"/>
        <w:gridCol w:w="1045"/>
        <w:gridCol w:w="1045"/>
        <w:gridCol w:w="1045"/>
        <w:gridCol w:w="1045"/>
      </w:tblGrid>
      <w:tr w:rsidR="00890076" w:rsidRPr="00890076" w14:paraId="37DD0862" w14:textId="77777777" w:rsidTr="00890076">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C262E9" w14:textId="77777777" w:rsidR="00890076" w:rsidRPr="00890076" w:rsidRDefault="00890076" w:rsidP="00890076">
            <w:pPr>
              <w:spacing w:after="0" w:line="240" w:lineRule="auto"/>
              <w:jc w:val="center"/>
              <w:rPr>
                <w:rFonts w:asciiTheme="majorHAnsi" w:eastAsia="Times New Roman" w:hAnsiTheme="majorHAnsi" w:cstheme="majorHAnsi"/>
                <w:b/>
                <w:bCs/>
                <w:sz w:val="24"/>
                <w:szCs w:val="24"/>
                <w:lang w:val="en-US"/>
              </w:rPr>
            </w:pPr>
            <w:r w:rsidRPr="00890076">
              <w:rPr>
                <w:rFonts w:asciiTheme="majorHAnsi" w:eastAsia="Times New Roman" w:hAnsiTheme="majorHAnsi" w:cstheme="majorHAnsi"/>
                <w:b/>
                <w:bCs/>
                <w:sz w:val="24"/>
                <w:szCs w:val="24"/>
                <w:lang w:val="en-US"/>
              </w:rPr>
              <w:t>Đơn vị hành chính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593127" w14:textId="77777777" w:rsidR="00890076" w:rsidRPr="00890076" w:rsidRDefault="00890076" w:rsidP="00890076">
            <w:pPr>
              <w:spacing w:after="0" w:line="240" w:lineRule="auto"/>
              <w:jc w:val="center"/>
              <w:rPr>
                <w:rFonts w:asciiTheme="majorHAnsi" w:eastAsia="Times New Roman" w:hAnsiTheme="majorHAnsi" w:cstheme="majorHAnsi"/>
                <w:b/>
                <w:bCs/>
                <w:sz w:val="24"/>
                <w:szCs w:val="24"/>
                <w:lang w:val="en-US"/>
              </w:rPr>
            </w:pPr>
            <w:r w:rsidRPr="00890076">
              <w:rPr>
                <w:rFonts w:asciiTheme="majorHAnsi" w:eastAsia="Times New Roman" w:hAnsiTheme="majorHAnsi" w:cstheme="majorHAnsi"/>
                <w:b/>
                <w:bCs/>
                <w:sz w:val="24"/>
                <w:szCs w:val="24"/>
                <w:lang w:val="en-US"/>
              </w:rPr>
              <w:t>Hiện trạng năm 2020</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14:paraId="67BF7AF5" w14:textId="77777777" w:rsidR="00890076" w:rsidRPr="00890076" w:rsidRDefault="00890076" w:rsidP="00890076">
            <w:pPr>
              <w:spacing w:after="0" w:line="240" w:lineRule="auto"/>
              <w:jc w:val="center"/>
              <w:rPr>
                <w:rFonts w:asciiTheme="majorHAnsi" w:eastAsia="Times New Roman" w:hAnsiTheme="majorHAnsi" w:cstheme="majorHAnsi"/>
                <w:b/>
                <w:bCs/>
                <w:sz w:val="24"/>
                <w:szCs w:val="24"/>
                <w:lang w:val="en-US"/>
              </w:rPr>
            </w:pPr>
            <w:r w:rsidRPr="00890076">
              <w:rPr>
                <w:rFonts w:asciiTheme="majorHAnsi" w:eastAsia="Times New Roman" w:hAnsiTheme="majorHAnsi" w:cstheme="majorHAnsi"/>
                <w:b/>
                <w:bCs/>
                <w:sz w:val="24"/>
                <w:szCs w:val="24"/>
                <w:lang w:val="en-US"/>
              </w:rPr>
              <w:t>Phân theo năm kế hoạch</w:t>
            </w:r>
          </w:p>
        </w:tc>
      </w:tr>
      <w:tr w:rsidR="00890076" w:rsidRPr="00890076" w14:paraId="22417DFC" w14:textId="77777777" w:rsidTr="00890076">
        <w:trPr>
          <w:trHeight w:val="6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5976959" w14:textId="77777777" w:rsidR="00890076" w:rsidRPr="00890076" w:rsidRDefault="00890076" w:rsidP="00890076">
            <w:pPr>
              <w:spacing w:after="0" w:line="240" w:lineRule="auto"/>
              <w:rPr>
                <w:rFonts w:asciiTheme="majorHAnsi" w:eastAsia="Times New Roman" w:hAnsiTheme="majorHAnsi" w:cstheme="majorHAnsi"/>
                <w:b/>
                <w:bCs/>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15BB1" w14:textId="77777777" w:rsidR="00890076" w:rsidRPr="00890076" w:rsidRDefault="00890076" w:rsidP="00890076">
            <w:pPr>
              <w:spacing w:after="0" w:line="240" w:lineRule="auto"/>
              <w:rPr>
                <w:rFonts w:asciiTheme="majorHAnsi" w:eastAsia="Times New Roman" w:hAnsiTheme="majorHAnsi" w:cstheme="majorHAnsi"/>
                <w:b/>
                <w:bCs/>
                <w:sz w:val="24"/>
                <w:szCs w:val="24"/>
                <w:lang w:val="en-US"/>
              </w:rPr>
            </w:pPr>
          </w:p>
        </w:tc>
        <w:tc>
          <w:tcPr>
            <w:tcW w:w="0" w:type="auto"/>
            <w:tcBorders>
              <w:top w:val="nil"/>
              <w:left w:val="nil"/>
              <w:bottom w:val="single" w:sz="4" w:space="0" w:color="auto"/>
              <w:right w:val="single" w:sz="4" w:space="0" w:color="auto"/>
            </w:tcBorders>
            <w:shd w:val="clear" w:color="000000" w:fill="FFFFFF"/>
            <w:vAlign w:val="center"/>
            <w:hideMark/>
          </w:tcPr>
          <w:p w14:paraId="0B175F69" w14:textId="77777777" w:rsidR="00890076" w:rsidRPr="00890076" w:rsidRDefault="00890076" w:rsidP="00890076">
            <w:pPr>
              <w:spacing w:after="0" w:line="240" w:lineRule="auto"/>
              <w:jc w:val="center"/>
              <w:rPr>
                <w:rFonts w:asciiTheme="majorHAnsi" w:eastAsia="Times New Roman" w:hAnsiTheme="majorHAnsi" w:cstheme="majorHAnsi"/>
                <w:b/>
                <w:bCs/>
                <w:sz w:val="24"/>
                <w:szCs w:val="24"/>
                <w:lang w:val="en-US"/>
              </w:rPr>
            </w:pPr>
            <w:r w:rsidRPr="00890076">
              <w:rPr>
                <w:rFonts w:asciiTheme="majorHAnsi" w:eastAsia="Times New Roman" w:hAnsiTheme="majorHAnsi" w:cstheme="majorHAnsi"/>
                <w:b/>
                <w:bCs/>
                <w:sz w:val="24"/>
                <w:szCs w:val="24"/>
                <w:lang w:val="en-US"/>
              </w:rPr>
              <w:t>Năm 2021</w:t>
            </w:r>
          </w:p>
        </w:tc>
        <w:tc>
          <w:tcPr>
            <w:tcW w:w="0" w:type="auto"/>
            <w:tcBorders>
              <w:top w:val="nil"/>
              <w:left w:val="nil"/>
              <w:bottom w:val="single" w:sz="4" w:space="0" w:color="auto"/>
              <w:right w:val="single" w:sz="4" w:space="0" w:color="auto"/>
            </w:tcBorders>
            <w:shd w:val="clear" w:color="000000" w:fill="FFFFFF"/>
            <w:vAlign w:val="center"/>
            <w:hideMark/>
          </w:tcPr>
          <w:p w14:paraId="1AB3E4E9" w14:textId="77777777" w:rsidR="00890076" w:rsidRPr="00890076" w:rsidRDefault="00890076" w:rsidP="00890076">
            <w:pPr>
              <w:spacing w:after="0" w:line="240" w:lineRule="auto"/>
              <w:jc w:val="center"/>
              <w:rPr>
                <w:rFonts w:asciiTheme="majorHAnsi" w:eastAsia="Times New Roman" w:hAnsiTheme="majorHAnsi" w:cstheme="majorHAnsi"/>
                <w:b/>
                <w:bCs/>
                <w:sz w:val="24"/>
                <w:szCs w:val="24"/>
                <w:lang w:val="en-US"/>
              </w:rPr>
            </w:pPr>
            <w:r w:rsidRPr="00890076">
              <w:rPr>
                <w:rFonts w:asciiTheme="majorHAnsi" w:eastAsia="Times New Roman" w:hAnsiTheme="majorHAnsi" w:cstheme="majorHAnsi"/>
                <w:b/>
                <w:bCs/>
                <w:sz w:val="24"/>
                <w:szCs w:val="24"/>
                <w:lang w:val="en-US"/>
              </w:rPr>
              <w:t>Năm 2022</w:t>
            </w:r>
          </w:p>
        </w:tc>
        <w:tc>
          <w:tcPr>
            <w:tcW w:w="0" w:type="auto"/>
            <w:tcBorders>
              <w:top w:val="nil"/>
              <w:left w:val="nil"/>
              <w:bottom w:val="single" w:sz="4" w:space="0" w:color="auto"/>
              <w:right w:val="single" w:sz="4" w:space="0" w:color="auto"/>
            </w:tcBorders>
            <w:shd w:val="clear" w:color="000000" w:fill="FFFFFF"/>
            <w:vAlign w:val="center"/>
            <w:hideMark/>
          </w:tcPr>
          <w:p w14:paraId="0261871B" w14:textId="77777777" w:rsidR="00890076" w:rsidRPr="00890076" w:rsidRDefault="00890076" w:rsidP="00890076">
            <w:pPr>
              <w:spacing w:after="0" w:line="240" w:lineRule="auto"/>
              <w:jc w:val="center"/>
              <w:rPr>
                <w:rFonts w:asciiTheme="majorHAnsi" w:eastAsia="Times New Roman" w:hAnsiTheme="majorHAnsi" w:cstheme="majorHAnsi"/>
                <w:b/>
                <w:bCs/>
                <w:sz w:val="24"/>
                <w:szCs w:val="24"/>
                <w:lang w:val="en-US"/>
              </w:rPr>
            </w:pPr>
            <w:r w:rsidRPr="00890076">
              <w:rPr>
                <w:rFonts w:asciiTheme="majorHAnsi" w:eastAsia="Times New Roman" w:hAnsiTheme="majorHAnsi" w:cstheme="majorHAnsi"/>
                <w:b/>
                <w:bCs/>
                <w:sz w:val="24"/>
                <w:szCs w:val="24"/>
                <w:lang w:val="en-US"/>
              </w:rPr>
              <w:t>Năm 2023</w:t>
            </w:r>
          </w:p>
        </w:tc>
        <w:tc>
          <w:tcPr>
            <w:tcW w:w="0" w:type="auto"/>
            <w:tcBorders>
              <w:top w:val="nil"/>
              <w:left w:val="nil"/>
              <w:bottom w:val="single" w:sz="4" w:space="0" w:color="auto"/>
              <w:right w:val="single" w:sz="4" w:space="0" w:color="auto"/>
            </w:tcBorders>
            <w:shd w:val="clear" w:color="000000" w:fill="FFFFFF"/>
            <w:vAlign w:val="center"/>
            <w:hideMark/>
          </w:tcPr>
          <w:p w14:paraId="7288BCB8" w14:textId="77777777" w:rsidR="00890076" w:rsidRPr="00890076" w:rsidRDefault="00890076" w:rsidP="00890076">
            <w:pPr>
              <w:spacing w:after="0" w:line="240" w:lineRule="auto"/>
              <w:jc w:val="center"/>
              <w:rPr>
                <w:rFonts w:asciiTheme="majorHAnsi" w:eastAsia="Times New Roman" w:hAnsiTheme="majorHAnsi" w:cstheme="majorHAnsi"/>
                <w:b/>
                <w:bCs/>
                <w:sz w:val="24"/>
                <w:szCs w:val="24"/>
                <w:lang w:val="en-US"/>
              </w:rPr>
            </w:pPr>
            <w:r w:rsidRPr="00890076">
              <w:rPr>
                <w:rFonts w:asciiTheme="majorHAnsi" w:eastAsia="Times New Roman" w:hAnsiTheme="majorHAnsi" w:cstheme="majorHAnsi"/>
                <w:b/>
                <w:bCs/>
                <w:sz w:val="24"/>
                <w:szCs w:val="24"/>
                <w:lang w:val="en-US"/>
              </w:rPr>
              <w:t>Năm 2024</w:t>
            </w:r>
          </w:p>
        </w:tc>
        <w:tc>
          <w:tcPr>
            <w:tcW w:w="0" w:type="auto"/>
            <w:tcBorders>
              <w:top w:val="nil"/>
              <w:left w:val="nil"/>
              <w:bottom w:val="single" w:sz="4" w:space="0" w:color="auto"/>
              <w:right w:val="single" w:sz="4" w:space="0" w:color="auto"/>
            </w:tcBorders>
            <w:shd w:val="clear" w:color="000000" w:fill="FFFFFF"/>
            <w:vAlign w:val="center"/>
            <w:hideMark/>
          </w:tcPr>
          <w:p w14:paraId="02BCDB9B" w14:textId="77777777" w:rsidR="00890076" w:rsidRPr="00890076" w:rsidRDefault="00890076" w:rsidP="00890076">
            <w:pPr>
              <w:spacing w:after="0" w:line="240" w:lineRule="auto"/>
              <w:jc w:val="center"/>
              <w:rPr>
                <w:rFonts w:asciiTheme="majorHAnsi" w:eastAsia="Times New Roman" w:hAnsiTheme="majorHAnsi" w:cstheme="majorHAnsi"/>
                <w:b/>
                <w:bCs/>
                <w:sz w:val="24"/>
                <w:szCs w:val="24"/>
                <w:lang w:val="en-US"/>
              </w:rPr>
            </w:pPr>
            <w:r w:rsidRPr="00890076">
              <w:rPr>
                <w:rFonts w:asciiTheme="majorHAnsi" w:eastAsia="Times New Roman" w:hAnsiTheme="majorHAnsi" w:cstheme="majorHAnsi"/>
                <w:b/>
                <w:bCs/>
                <w:sz w:val="24"/>
                <w:szCs w:val="24"/>
                <w:lang w:val="en-US"/>
              </w:rPr>
              <w:t>Năm 2025</w:t>
            </w:r>
          </w:p>
        </w:tc>
      </w:tr>
      <w:tr w:rsidR="00491EBC" w:rsidRPr="00890076" w14:paraId="76435C8D" w14:textId="77777777" w:rsidTr="0089007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8AFAA0" w14:textId="77777777" w:rsidR="00491EBC" w:rsidRPr="00890076" w:rsidRDefault="00491EBC" w:rsidP="00491EBC">
            <w:pPr>
              <w:spacing w:after="0" w:line="240" w:lineRule="auto"/>
              <w:jc w:val="center"/>
              <w:rPr>
                <w:rFonts w:asciiTheme="majorHAnsi" w:eastAsia="Times New Roman" w:hAnsiTheme="majorHAnsi" w:cstheme="majorHAnsi"/>
                <w:b/>
                <w:bCs/>
                <w:sz w:val="24"/>
                <w:szCs w:val="24"/>
                <w:lang w:val="en-US"/>
              </w:rPr>
            </w:pPr>
            <w:r w:rsidRPr="00890076">
              <w:rPr>
                <w:rFonts w:asciiTheme="majorHAnsi" w:eastAsia="Times New Roman" w:hAnsiTheme="majorHAnsi" w:cstheme="majorHAnsi"/>
                <w:b/>
                <w:bCs/>
                <w:sz w:val="24"/>
                <w:szCs w:val="24"/>
                <w:lang w:val="en-US"/>
              </w:rPr>
              <w:t>Toàn tỉnh</w:t>
            </w:r>
          </w:p>
        </w:tc>
        <w:tc>
          <w:tcPr>
            <w:tcW w:w="0" w:type="auto"/>
            <w:tcBorders>
              <w:top w:val="nil"/>
              <w:left w:val="nil"/>
              <w:bottom w:val="single" w:sz="4" w:space="0" w:color="auto"/>
              <w:right w:val="single" w:sz="4" w:space="0" w:color="auto"/>
            </w:tcBorders>
            <w:shd w:val="clear" w:color="000000" w:fill="FFFFFF"/>
            <w:vAlign w:val="center"/>
            <w:hideMark/>
          </w:tcPr>
          <w:p w14:paraId="7FBDA0F1" w14:textId="49257811"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3.228</w:t>
            </w:r>
          </w:p>
        </w:tc>
        <w:tc>
          <w:tcPr>
            <w:tcW w:w="0" w:type="auto"/>
            <w:tcBorders>
              <w:top w:val="nil"/>
              <w:left w:val="nil"/>
              <w:bottom w:val="single" w:sz="4" w:space="0" w:color="auto"/>
              <w:right w:val="single" w:sz="4" w:space="0" w:color="auto"/>
            </w:tcBorders>
            <w:shd w:val="clear" w:color="000000" w:fill="FFFFFF"/>
            <w:vAlign w:val="center"/>
            <w:hideMark/>
          </w:tcPr>
          <w:p w14:paraId="28D42F12" w14:textId="5828D87F"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3.176</w:t>
            </w:r>
          </w:p>
        </w:tc>
        <w:tc>
          <w:tcPr>
            <w:tcW w:w="0" w:type="auto"/>
            <w:tcBorders>
              <w:top w:val="nil"/>
              <w:left w:val="nil"/>
              <w:bottom w:val="single" w:sz="4" w:space="0" w:color="auto"/>
              <w:right w:val="single" w:sz="4" w:space="0" w:color="auto"/>
            </w:tcBorders>
            <w:shd w:val="clear" w:color="000000" w:fill="FFFFFF"/>
            <w:vAlign w:val="center"/>
            <w:hideMark/>
          </w:tcPr>
          <w:p w14:paraId="6F1E8035" w14:textId="395A761F"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3.158</w:t>
            </w:r>
          </w:p>
        </w:tc>
        <w:tc>
          <w:tcPr>
            <w:tcW w:w="0" w:type="auto"/>
            <w:tcBorders>
              <w:top w:val="nil"/>
              <w:left w:val="nil"/>
              <w:bottom w:val="single" w:sz="4" w:space="0" w:color="auto"/>
              <w:right w:val="single" w:sz="4" w:space="0" w:color="auto"/>
            </w:tcBorders>
            <w:shd w:val="clear" w:color="000000" w:fill="FFFFFF"/>
            <w:vAlign w:val="center"/>
            <w:hideMark/>
          </w:tcPr>
          <w:p w14:paraId="002953B7" w14:textId="63A4290A"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3.153</w:t>
            </w:r>
          </w:p>
        </w:tc>
        <w:tc>
          <w:tcPr>
            <w:tcW w:w="0" w:type="auto"/>
            <w:tcBorders>
              <w:top w:val="nil"/>
              <w:left w:val="nil"/>
              <w:bottom w:val="single" w:sz="4" w:space="0" w:color="auto"/>
              <w:right w:val="single" w:sz="4" w:space="0" w:color="auto"/>
            </w:tcBorders>
            <w:shd w:val="clear" w:color="000000" w:fill="FFFFFF"/>
            <w:vAlign w:val="center"/>
            <w:hideMark/>
          </w:tcPr>
          <w:p w14:paraId="4C7D3AAB" w14:textId="1801BF1F"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3.119</w:t>
            </w:r>
          </w:p>
        </w:tc>
        <w:tc>
          <w:tcPr>
            <w:tcW w:w="0" w:type="auto"/>
            <w:tcBorders>
              <w:top w:val="nil"/>
              <w:left w:val="nil"/>
              <w:bottom w:val="single" w:sz="4" w:space="0" w:color="auto"/>
              <w:right w:val="single" w:sz="4" w:space="0" w:color="auto"/>
            </w:tcBorders>
            <w:shd w:val="clear" w:color="000000" w:fill="FFFFFF"/>
            <w:vAlign w:val="center"/>
            <w:hideMark/>
          </w:tcPr>
          <w:p w14:paraId="7B408BE2" w14:textId="27B73588" w:rsidR="00491EBC" w:rsidRPr="00491EBC" w:rsidRDefault="00491EBC" w:rsidP="00491EBC">
            <w:pPr>
              <w:spacing w:after="0" w:line="240" w:lineRule="auto"/>
              <w:jc w:val="center"/>
              <w:rPr>
                <w:rFonts w:asciiTheme="majorHAnsi" w:eastAsia="Times New Roman" w:hAnsiTheme="majorHAnsi" w:cstheme="majorHAnsi"/>
                <w:b/>
                <w:bCs/>
                <w:sz w:val="24"/>
                <w:szCs w:val="24"/>
                <w:lang w:val="en-US"/>
              </w:rPr>
            </w:pPr>
            <w:r w:rsidRPr="00491EBC">
              <w:rPr>
                <w:rFonts w:asciiTheme="majorHAnsi" w:hAnsiTheme="majorHAnsi" w:cstheme="majorHAnsi"/>
                <w:b/>
                <w:bCs/>
                <w:sz w:val="24"/>
                <w:szCs w:val="24"/>
              </w:rPr>
              <w:t>2.838</w:t>
            </w:r>
          </w:p>
        </w:tc>
      </w:tr>
      <w:tr w:rsidR="00491EBC" w:rsidRPr="00890076" w14:paraId="59C3B594" w14:textId="77777777" w:rsidTr="0089007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28C61" w14:textId="77777777" w:rsidR="00491EBC" w:rsidRPr="00890076" w:rsidRDefault="00491EBC" w:rsidP="00491EBC">
            <w:pPr>
              <w:spacing w:after="0" w:line="240" w:lineRule="auto"/>
              <w:jc w:val="center"/>
              <w:rPr>
                <w:rFonts w:asciiTheme="majorHAnsi" w:eastAsia="Times New Roman" w:hAnsiTheme="majorHAnsi" w:cstheme="majorHAnsi"/>
                <w:sz w:val="24"/>
                <w:szCs w:val="24"/>
                <w:lang w:val="en-US"/>
              </w:rPr>
            </w:pPr>
            <w:r w:rsidRPr="00890076">
              <w:rPr>
                <w:rFonts w:asciiTheme="majorHAnsi" w:eastAsia="Times New Roman" w:hAnsiTheme="majorHAnsi" w:cstheme="majorHAnsi"/>
                <w:sz w:val="24"/>
                <w:szCs w:val="24"/>
                <w:lang w:val="en-US"/>
              </w:rPr>
              <w:t>TP. Phổ Yên</w:t>
            </w:r>
          </w:p>
        </w:tc>
        <w:tc>
          <w:tcPr>
            <w:tcW w:w="0" w:type="auto"/>
            <w:tcBorders>
              <w:top w:val="nil"/>
              <w:left w:val="nil"/>
              <w:bottom w:val="single" w:sz="4" w:space="0" w:color="auto"/>
              <w:right w:val="single" w:sz="4" w:space="0" w:color="auto"/>
            </w:tcBorders>
            <w:shd w:val="clear" w:color="auto" w:fill="auto"/>
            <w:noWrap/>
            <w:vAlign w:val="center"/>
            <w:hideMark/>
          </w:tcPr>
          <w:p w14:paraId="41102228" w14:textId="5FD33AD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13</w:t>
            </w:r>
          </w:p>
        </w:tc>
        <w:tc>
          <w:tcPr>
            <w:tcW w:w="0" w:type="auto"/>
            <w:tcBorders>
              <w:top w:val="nil"/>
              <w:left w:val="nil"/>
              <w:bottom w:val="single" w:sz="4" w:space="0" w:color="auto"/>
              <w:right w:val="single" w:sz="4" w:space="0" w:color="auto"/>
            </w:tcBorders>
            <w:shd w:val="clear" w:color="auto" w:fill="auto"/>
            <w:noWrap/>
            <w:vAlign w:val="center"/>
          </w:tcPr>
          <w:p w14:paraId="22FB25DC" w14:textId="269D1D92"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17E82DC9" w14:textId="0D756B3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413128B9" w14:textId="2C9483C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15F41D99" w14:textId="08AF9639"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512028A2" w14:textId="74F67BA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0</w:t>
            </w:r>
          </w:p>
        </w:tc>
      </w:tr>
      <w:tr w:rsidR="00491EBC" w:rsidRPr="00890076" w14:paraId="6EACE92B" w14:textId="77777777" w:rsidTr="0089007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19C9BB" w14:textId="77777777" w:rsidR="00491EBC" w:rsidRPr="00890076" w:rsidRDefault="00491EBC" w:rsidP="00491EBC">
            <w:pPr>
              <w:spacing w:after="0" w:line="240" w:lineRule="auto"/>
              <w:jc w:val="center"/>
              <w:rPr>
                <w:rFonts w:asciiTheme="majorHAnsi" w:eastAsia="Times New Roman" w:hAnsiTheme="majorHAnsi" w:cstheme="majorHAnsi"/>
                <w:sz w:val="24"/>
                <w:szCs w:val="24"/>
                <w:lang w:val="en-US"/>
              </w:rPr>
            </w:pPr>
            <w:r w:rsidRPr="00890076">
              <w:rPr>
                <w:rFonts w:asciiTheme="majorHAnsi" w:eastAsia="Times New Roman" w:hAnsiTheme="majorHAnsi" w:cstheme="majorHAnsi"/>
                <w:sz w:val="24"/>
                <w:szCs w:val="24"/>
                <w:lang w:val="en-US"/>
              </w:rPr>
              <w:t>Huyện Võ Nhai</w:t>
            </w:r>
          </w:p>
        </w:tc>
        <w:tc>
          <w:tcPr>
            <w:tcW w:w="0" w:type="auto"/>
            <w:tcBorders>
              <w:top w:val="nil"/>
              <w:left w:val="nil"/>
              <w:bottom w:val="single" w:sz="4" w:space="0" w:color="auto"/>
              <w:right w:val="single" w:sz="4" w:space="0" w:color="auto"/>
            </w:tcBorders>
            <w:shd w:val="clear" w:color="auto" w:fill="auto"/>
            <w:noWrap/>
            <w:vAlign w:val="center"/>
            <w:hideMark/>
          </w:tcPr>
          <w:p w14:paraId="2C5CD20B" w14:textId="0616E2F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1.969</w:t>
            </w:r>
          </w:p>
        </w:tc>
        <w:tc>
          <w:tcPr>
            <w:tcW w:w="0" w:type="auto"/>
            <w:tcBorders>
              <w:top w:val="nil"/>
              <w:left w:val="nil"/>
              <w:bottom w:val="single" w:sz="4" w:space="0" w:color="auto"/>
              <w:right w:val="single" w:sz="4" w:space="0" w:color="auto"/>
            </w:tcBorders>
            <w:shd w:val="clear" w:color="auto" w:fill="auto"/>
            <w:noWrap/>
            <w:vAlign w:val="center"/>
            <w:hideMark/>
          </w:tcPr>
          <w:p w14:paraId="7FF2B1EE" w14:textId="519CF211"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1.967</w:t>
            </w:r>
          </w:p>
        </w:tc>
        <w:tc>
          <w:tcPr>
            <w:tcW w:w="0" w:type="auto"/>
            <w:tcBorders>
              <w:top w:val="nil"/>
              <w:left w:val="nil"/>
              <w:bottom w:val="single" w:sz="4" w:space="0" w:color="auto"/>
              <w:right w:val="single" w:sz="4" w:space="0" w:color="auto"/>
            </w:tcBorders>
            <w:shd w:val="clear" w:color="auto" w:fill="auto"/>
            <w:noWrap/>
            <w:vAlign w:val="center"/>
            <w:hideMark/>
          </w:tcPr>
          <w:p w14:paraId="1CA0F1AC" w14:textId="3A0C56D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1.965</w:t>
            </w:r>
          </w:p>
        </w:tc>
        <w:tc>
          <w:tcPr>
            <w:tcW w:w="0" w:type="auto"/>
            <w:tcBorders>
              <w:top w:val="nil"/>
              <w:left w:val="nil"/>
              <w:bottom w:val="single" w:sz="4" w:space="0" w:color="auto"/>
              <w:right w:val="single" w:sz="4" w:space="0" w:color="auto"/>
            </w:tcBorders>
            <w:shd w:val="clear" w:color="auto" w:fill="auto"/>
            <w:noWrap/>
            <w:vAlign w:val="center"/>
            <w:hideMark/>
          </w:tcPr>
          <w:p w14:paraId="656410D9" w14:textId="1DCF425F"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1.963</w:t>
            </w:r>
          </w:p>
        </w:tc>
        <w:tc>
          <w:tcPr>
            <w:tcW w:w="0" w:type="auto"/>
            <w:tcBorders>
              <w:top w:val="nil"/>
              <w:left w:val="nil"/>
              <w:bottom w:val="single" w:sz="4" w:space="0" w:color="auto"/>
              <w:right w:val="single" w:sz="4" w:space="0" w:color="auto"/>
            </w:tcBorders>
            <w:shd w:val="clear" w:color="auto" w:fill="auto"/>
            <w:noWrap/>
            <w:vAlign w:val="center"/>
            <w:hideMark/>
          </w:tcPr>
          <w:p w14:paraId="4AE74BF8" w14:textId="2062989F"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1.960</w:t>
            </w:r>
          </w:p>
        </w:tc>
        <w:tc>
          <w:tcPr>
            <w:tcW w:w="0" w:type="auto"/>
            <w:tcBorders>
              <w:top w:val="nil"/>
              <w:left w:val="nil"/>
              <w:bottom w:val="single" w:sz="4" w:space="0" w:color="auto"/>
              <w:right w:val="single" w:sz="4" w:space="0" w:color="auto"/>
            </w:tcBorders>
            <w:shd w:val="clear" w:color="auto" w:fill="auto"/>
            <w:noWrap/>
            <w:vAlign w:val="center"/>
            <w:hideMark/>
          </w:tcPr>
          <w:p w14:paraId="265A3B97" w14:textId="07984433"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1.781</w:t>
            </w:r>
          </w:p>
        </w:tc>
      </w:tr>
      <w:tr w:rsidR="00491EBC" w:rsidRPr="00890076" w14:paraId="5A634840" w14:textId="77777777" w:rsidTr="0089007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7A043D" w14:textId="77777777" w:rsidR="00491EBC" w:rsidRPr="00890076" w:rsidRDefault="00491EBC" w:rsidP="00491EBC">
            <w:pPr>
              <w:spacing w:after="0" w:line="240" w:lineRule="auto"/>
              <w:jc w:val="center"/>
              <w:rPr>
                <w:rFonts w:asciiTheme="majorHAnsi" w:eastAsia="Times New Roman" w:hAnsiTheme="majorHAnsi" w:cstheme="majorHAnsi"/>
                <w:sz w:val="24"/>
                <w:szCs w:val="24"/>
                <w:lang w:val="en-US"/>
              </w:rPr>
            </w:pPr>
            <w:r w:rsidRPr="00890076">
              <w:rPr>
                <w:rFonts w:asciiTheme="majorHAnsi" w:eastAsia="Times New Roman" w:hAnsiTheme="majorHAnsi" w:cstheme="majorHAnsi"/>
                <w:sz w:val="24"/>
                <w:szCs w:val="24"/>
                <w:lang w:val="en-US"/>
              </w:rPr>
              <w:t>Huyện Đồng Hỷ</w:t>
            </w:r>
          </w:p>
        </w:tc>
        <w:tc>
          <w:tcPr>
            <w:tcW w:w="0" w:type="auto"/>
            <w:tcBorders>
              <w:top w:val="nil"/>
              <w:left w:val="nil"/>
              <w:bottom w:val="single" w:sz="4" w:space="0" w:color="auto"/>
              <w:right w:val="single" w:sz="4" w:space="0" w:color="auto"/>
            </w:tcBorders>
            <w:shd w:val="clear" w:color="auto" w:fill="auto"/>
            <w:noWrap/>
            <w:vAlign w:val="center"/>
            <w:hideMark/>
          </w:tcPr>
          <w:p w14:paraId="36018E79" w14:textId="14CC2DD2"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715</w:t>
            </w:r>
          </w:p>
        </w:tc>
        <w:tc>
          <w:tcPr>
            <w:tcW w:w="0" w:type="auto"/>
            <w:tcBorders>
              <w:top w:val="nil"/>
              <w:left w:val="nil"/>
              <w:bottom w:val="single" w:sz="4" w:space="0" w:color="auto"/>
              <w:right w:val="single" w:sz="4" w:space="0" w:color="auto"/>
            </w:tcBorders>
            <w:shd w:val="clear" w:color="auto" w:fill="auto"/>
            <w:noWrap/>
            <w:vAlign w:val="center"/>
            <w:hideMark/>
          </w:tcPr>
          <w:p w14:paraId="74C38A9A" w14:textId="30E5F96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702</w:t>
            </w:r>
          </w:p>
        </w:tc>
        <w:tc>
          <w:tcPr>
            <w:tcW w:w="0" w:type="auto"/>
            <w:tcBorders>
              <w:top w:val="nil"/>
              <w:left w:val="nil"/>
              <w:bottom w:val="single" w:sz="4" w:space="0" w:color="auto"/>
              <w:right w:val="single" w:sz="4" w:space="0" w:color="auto"/>
            </w:tcBorders>
            <w:shd w:val="clear" w:color="auto" w:fill="auto"/>
            <w:noWrap/>
            <w:vAlign w:val="center"/>
            <w:hideMark/>
          </w:tcPr>
          <w:p w14:paraId="0CA91D33" w14:textId="37C1F74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693</w:t>
            </w:r>
          </w:p>
        </w:tc>
        <w:tc>
          <w:tcPr>
            <w:tcW w:w="0" w:type="auto"/>
            <w:tcBorders>
              <w:top w:val="nil"/>
              <w:left w:val="nil"/>
              <w:bottom w:val="single" w:sz="4" w:space="0" w:color="auto"/>
              <w:right w:val="single" w:sz="4" w:space="0" w:color="auto"/>
            </w:tcBorders>
            <w:shd w:val="clear" w:color="auto" w:fill="auto"/>
            <w:noWrap/>
            <w:vAlign w:val="center"/>
            <w:hideMark/>
          </w:tcPr>
          <w:p w14:paraId="4ED1ECB1" w14:textId="52ED4AE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693</w:t>
            </w:r>
          </w:p>
        </w:tc>
        <w:tc>
          <w:tcPr>
            <w:tcW w:w="0" w:type="auto"/>
            <w:tcBorders>
              <w:top w:val="nil"/>
              <w:left w:val="nil"/>
              <w:bottom w:val="single" w:sz="4" w:space="0" w:color="auto"/>
              <w:right w:val="single" w:sz="4" w:space="0" w:color="auto"/>
            </w:tcBorders>
            <w:shd w:val="clear" w:color="auto" w:fill="auto"/>
            <w:noWrap/>
            <w:vAlign w:val="center"/>
            <w:hideMark/>
          </w:tcPr>
          <w:p w14:paraId="667220DC" w14:textId="78E652B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693</w:t>
            </w:r>
          </w:p>
        </w:tc>
        <w:tc>
          <w:tcPr>
            <w:tcW w:w="0" w:type="auto"/>
            <w:tcBorders>
              <w:top w:val="nil"/>
              <w:left w:val="nil"/>
              <w:bottom w:val="single" w:sz="4" w:space="0" w:color="auto"/>
              <w:right w:val="single" w:sz="4" w:space="0" w:color="auto"/>
            </w:tcBorders>
            <w:shd w:val="clear" w:color="auto" w:fill="auto"/>
            <w:noWrap/>
            <w:vAlign w:val="center"/>
            <w:hideMark/>
          </w:tcPr>
          <w:p w14:paraId="43637A9A" w14:textId="304CD95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691</w:t>
            </w:r>
          </w:p>
        </w:tc>
      </w:tr>
      <w:tr w:rsidR="00491EBC" w:rsidRPr="00890076" w14:paraId="377052E1" w14:textId="77777777" w:rsidTr="0089007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D7A514" w14:textId="77777777" w:rsidR="00491EBC" w:rsidRPr="00890076" w:rsidRDefault="00491EBC" w:rsidP="00491EBC">
            <w:pPr>
              <w:spacing w:after="0" w:line="240" w:lineRule="auto"/>
              <w:jc w:val="center"/>
              <w:rPr>
                <w:rFonts w:asciiTheme="majorHAnsi" w:eastAsia="Times New Roman" w:hAnsiTheme="majorHAnsi" w:cstheme="majorHAnsi"/>
                <w:sz w:val="24"/>
                <w:szCs w:val="24"/>
                <w:lang w:val="en-US"/>
              </w:rPr>
            </w:pPr>
            <w:r w:rsidRPr="00890076">
              <w:rPr>
                <w:rFonts w:asciiTheme="majorHAnsi" w:eastAsia="Times New Roman" w:hAnsiTheme="majorHAnsi" w:cstheme="majorHAnsi"/>
                <w:sz w:val="24"/>
                <w:szCs w:val="24"/>
                <w:lang w:val="en-US"/>
              </w:rPr>
              <w:t>Huyện Phú Lương</w:t>
            </w:r>
          </w:p>
        </w:tc>
        <w:tc>
          <w:tcPr>
            <w:tcW w:w="0" w:type="auto"/>
            <w:tcBorders>
              <w:top w:val="nil"/>
              <w:left w:val="nil"/>
              <w:bottom w:val="single" w:sz="4" w:space="0" w:color="auto"/>
              <w:right w:val="single" w:sz="4" w:space="0" w:color="auto"/>
            </w:tcBorders>
            <w:shd w:val="clear" w:color="auto" w:fill="auto"/>
            <w:noWrap/>
            <w:vAlign w:val="center"/>
            <w:hideMark/>
          </w:tcPr>
          <w:p w14:paraId="44E4C456" w14:textId="7FC234F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233</w:t>
            </w:r>
          </w:p>
        </w:tc>
        <w:tc>
          <w:tcPr>
            <w:tcW w:w="0" w:type="auto"/>
            <w:tcBorders>
              <w:top w:val="nil"/>
              <w:left w:val="nil"/>
              <w:bottom w:val="single" w:sz="4" w:space="0" w:color="auto"/>
              <w:right w:val="single" w:sz="4" w:space="0" w:color="auto"/>
            </w:tcBorders>
            <w:shd w:val="clear" w:color="auto" w:fill="auto"/>
            <w:noWrap/>
            <w:vAlign w:val="center"/>
            <w:hideMark/>
          </w:tcPr>
          <w:p w14:paraId="174CE971" w14:textId="539E31F1"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228</w:t>
            </w:r>
          </w:p>
        </w:tc>
        <w:tc>
          <w:tcPr>
            <w:tcW w:w="0" w:type="auto"/>
            <w:tcBorders>
              <w:top w:val="nil"/>
              <w:left w:val="nil"/>
              <w:bottom w:val="single" w:sz="4" w:space="0" w:color="auto"/>
              <w:right w:val="single" w:sz="4" w:space="0" w:color="auto"/>
            </w:tcBorders>
            <w:shd w:val="clear" w:color="auto" w:fill="auto"/>
            <w:noWrap/>
            <w:vAlign w:val="center"/>
            <w:hideMark/>
          </w:tcPr>
          <w:p w14:paraId="7CA4517D" w14:textId="41DF974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227</w:t>
            </w:r>
          </w:p>
        </w:tc>
        <w:tc>
          <w:tcPr>
            <w:tcW w:w="0" w:type="auto"/>
            <w:tcBorders>
              <w:top w:val="nil"/>
              <w:left w:val="nil"/>
              <w:bottom w:val="single" w:sz="4" w:space="0" w:color="auto"/>
              <w:right w:val="single" w:sz="4" w:space="0" w:color="auto"/>
            </w:tcBorders>
            <w:shd w:val="clear" w:color="auto" w:fill="auto"/>
            <w:noWrap/>
            <w:vAlign w:val="center"/>
            <w:hideMark/>
          </w:tcPr>
          <w:p w14:paraId="46D72684" w14:textId="52721241"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226</w:t>
            </w:r>
          </w:p>
        </w:tc>
        <w:tc>
          <w:tcPr>
            <w:tcW w:w="0" w:type="auto"/>
            <w:tcBorders>
              <w:top w:val="nil"/>
              <w:left w:val="nil"/>
              <w:bottom w:val="single" w:sz="4" w:space="0" w:color="auto"/>
              <w:right w:val="single" w:sz="4" w:space="0" w:color="auto"/>
            </w:tcBorders>
            <w:shd w:val="clear" w:color="auto" w:fill="auto"/>
            <w:noWrap/>
            <w:vAlign w:val="center"/>
            <w:hideMark/>
          </w:tcPr>
          <w:p w14:paraId="46ED6467" w14:textId="2D0D370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198</w:t>
            </w:r>
          </w:p>
        </w:tc>
        <w:tc>
          <w:tcPr>
            <w:tcW w:w="0" w:type="auto"/>
            <w:tcBorders>
              <w:top w:val="nil"/>
              <w:left w:val="nil"/>
              <w:bottom w:val="single" w:sz="4" w:space="0" w:color="auto"/>
              <w:right w:val="single" w:sz="4" w:space="0" w:color="auto"/>
            </w:tcBorders>
            <w:shd w:val="clear" w:color="auto" w:fill="auto"/>
            <w:noWrap/>
            <w:vAlign w:val="center"/>
            <w:hideMark/>
          </w:tcPr>
          <w:p w14:paraId="1C31A414" w14:textId="1EA238E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115</w:t>
            </w:r>
          </w:p>
        </w:tc>
      </w:tr>
      <w:tr w:rsidR="00491EBC" w:rsidRPr="00890076" w14:paraId="5B2DE07A" w14:textId="77777777" w:rsidTr="0089007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2863BE" w14:textId="77777777" w:rsidR="00491EBC" w:rsidRPr="00890076" w:rsidRDefault="00491EBC" w:rsidP="00491EBC">
            <w:pPr>
              <w:spacing w:after="0" w:line="240" w:lineRule="auto"/>
              <w:jc w:val="center"/>
              <w:rPr>
                <w:rFonts w:asciiTheme="majorHAnsi" w:eastAsia="Times New Roman" w:hAnsiTheme="majorHAnsi" w:cstheme="majorHAnsi"/>
                <w:sz w:val="24"/>
                <w:szCs w:val="24"/>
                <w:lang w:val="en-US"/>
              </w:rPr>
            </w:pPr>
            <w:r w:rsidRPr="00890076">
              <w:rPr>
                <w:rFonts w:asciiTheme="majorHAnsi" w:eastAsia="Times New Roman" w:hAnsiTheme="majorHAnsi" w:cstheme="majorHAnsi"/>
                <w:sz w:val="24"/>
                <w:szCs w:val="24"/>
                <w:lang w:val="en-US"/>
              </w:rPr>
              <w:t>Huyện Định Hóa</w:t>
            </w:r>
          </w:p>
        </w:tc>
        <w:tc>
          <w:tcPr>
            <w:tcW w:w="0" w:type="auto"/>
            <w:tcBorders>
              <w:top w:val="nil"/>
              <w:left w:val="nil"/>
              <w:bottom w:val="single" w:sz="4" w:space="0" w:color="auto"/>
              <w:right w:val="single" w:sz="4" w:space="0" w:color="auto"/>
            </w:tcBorders>
            <w:shd w:val="clear" w:color="auto" w:fill="auto"/>
            <w:noWrap/>
            <w:vAlign w:val="center"/>
            <w:hideMark/>
          </w:tcPr>
          <w:p w14:paraId="07876058" w14:textId="768CF20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148</w:t>
            </w:r>
          </w:p>
        </w:tc>
        <w:tc>
          <w:tcPr>
            <w:tcW w:w="0" w:type="auto"/>
            <w:tcBorders>
              <w:top w:val="nil"/>
              <w:left w:val="nil"/>
              <w:bottom w:val="single" w:sz="4" w:space="0" w:color="auto"/>
              <w:right w:val="single" w:sz="4" w:space="0" w:color="auto"/>
            </w:tcBorders>
            <w:shd w:val="clear" w:color="auto" w:fill="auto"/>
            <w:noWrap/>
            <w:vAlign w:val="center"/>
            <w:hideMark/>
          </w:tcPr>
          <w:p w14:paraId="6F87CE3B" w14:textId="38E971E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148</w:t>
            </w:r>
          </w:p>
        </w:tc>
        <w:tc>
          <w:tcPr>
            <w:tcW w:w="0" w:type="auto"/>
            <w:tcBorders>
              <w:top w:val="nil"/>
              <w:left w:val="nil"/>
              <w:bottom w:val="single" w:sz="4" w:space="0" w:color="auto"/>
              <w:right w:val="single" w:sz="4" w:space="0" w:color="auto"/>
            </w:tcBorders>
            <w:shd w:val="clear" w:color="auto" w:fill="auto"/>
            <w:noWrap/>
            <w:vAlign w:val="center"/>
            <w:hideMark/>
          </w:tcPr>
          <w:p w14:paraId="47FFAB76" w14:textId="62EA7D0B"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148</w:t>
            </w:r>
          </w:p>
        </w:tc>
        <w:tc>
          <w:tcPr>
            <w:tcW w:w="0" w:type="auto"/>
            <w:tcBorders>
              <w:top w:val="nil"/>
              <w:left w:val="nil"/>
              <w:bottom w:val="single" w:sz="4" w:space="0" w:color="auto"/>
              <w:right w:val="single" w:sz="4" w:space="0" w:color="auto"/>
            </w:tcBorders>
            <w:shd w:val="clear" w:color="auto" w:fill="auto"/>
            <w:noWrap/>
            <w:vAlign w:val="center"/>
            <w:hideMark/>
          </w:tcPr>
          <w:p w14:paraId="3661BBCA" w14:textId="26DA6FE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148</w:t>
            </w:r>
          </w:p>
        </w:tc>
        <w:tc>
          <w:tcPr>
            <w:tcW w:w="0" w:type="auto"/>
            <w:tcBorders>
              <w:top w:val="nil"/>
              <w:left w:val="nil"/>
              <w:bottom w:val="single" w:sz="4" w:space="0" w:color="auto"/>
              <w:right w:val="single" w:sz="4" w:space="0" w:color="auto"/>
            </w:tcBorders>
            <w:shd w:val="clear" w:color="auto" w:fill="auto"/>
            <w:noWrap/>
            <w:vAlign w:val="center"/>
            <w:hideMark/>
          </w:tcPr>
          <w:p w14:paraId="5E6DF9C4" w14:textId="3D92150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148</w:t>
            </w:r>
          </w:p>
        </w:tc>
        <w:tc>
          <w:tcPr>
            <w:tcW w:w="0" w:type="auto"/>
            <w:tcBorders>
              <w:top w:val="nil"/>
              <w:left w:val="nil"/>
              <w:bottom w:val="single" w:sz="4" w:space="0" w:color="auto"/>
              <w:right w:val="single" w:sz="4" w:space="0" w:color="auto"/>
            </w:tcBorders>
            <w:shd w:val="clear" w:color="auto" w:fill="auto"/>
            <w:noWrap/>
            <w:vAlign w:val="center"/>
            <w:hideMark/>
          </w:tcPr>
          <w:p w14:paraId="3C13B5AF" w14:textId="0053E417"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146</w:t>
            </w:r>
          </w:p>
        </w:tc>
      </w:tr>
      <w:tr w:rsidR="00491EBC" w:rsidRPr="00890076" w14:paraId="7917EE84" w14:textId="77777777" w:rsidTr="0089007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E794FB" w14:textId="77777777" w:rsidR="00491EBC" w:rsidRPr="00890076" w:rsidRDefault="00491EBC" w:rsidP="00491EBC">
            <w:pPr>
              <w:spacing w:after="0" w:line="240" w:lineRule="auto"/>
              <w:jc w:val="center"/>
              <w:rPr>
                <w:rFonts w:asciiTheme="majorHAnsi" w:eastAsia="Times New Roman" w:hAnsiTheme="majorHAnsi" w:cstheme="majorHAnsi"/>
                <w:sz w:val="24"/>
                <w:szCs w:val="24"/>
                <w:lang w:val="en-US"/>
              </w:rPr>
            </w:pPr>
            <w:r w:rsidRPr="00890076">
              <w:rPr>
                <w:rFonts w:asciiTheme="majorHAnsi" w:eastAsia="Times New Roman" w:hAnsiTheme="majorHAnsi" w:cstheme="majorHAnsi"/>
                <w:sz w:val="24"/>
                <w:szCs w:val="24"/>
                <w:lang w:val="en-US"/>
              </w:rPr>
              <w:t>Huyện Đại Từ</w:t>
            </w:r>
          </w:p>
        </w:tc>
        <w:tc>
          <w:tcPr>
            <w:tcW w:w="0" w:type="auto"/>
            <w:tcBorders>
              <w:top w:val="nil"/>
              <w:left w:val="nil"/>
              <w:bottom w:val="single" w:sz="4" w:space="0" w:color="auto"/>
              <w:right w:val="single" w:sz="4" w:space="0" w:color="auto"/>
            </w:tcBorders>
            <w:shd w:val="clear" w:color="auto" w:fill="auto"/>
            <w:noWrap/>
            <w:vAlign w:val="center"/>
            <w:hideMark/>
          </w:tcPr>
          <w:p w14:paraId="4F4B0260" w14:textId="4584A138"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82</w:t>
            </w:r>
          </w:p>
        </w:tc>
        <w:tc>
          <w:tcPr>
            <w:tcW w:w="0" w:type="auto"/>
            <w:tcBorders>
              <w:top w:val="nil"/>
              <w:left w:val="nil"/>
              <w:bottom w:val="single" w:sz="4" w:space="0" w:color="auto"/>
              <w:right w:val="single" w:sz="4" w:space="0" w:color="auto"/>
            </w:tcBorders>
            <w:shd w:val="clear" w:color="auto" w:fill="auto"/>
            <w:noWrap/>
            <w:vAlign w:val="center"/>
            <w:hideMark/>
          </w:tcPr>
          <w:p w14:paraId="0BA708A0" w14:textId="3860875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80</w:t>
            </w:r>
          </w:p>
        </w:tc>
        <w:tc>
          <w:tcPr>
            <w:tcW w:w="0" w:type="auto"/>
            <w:tcBorders>
              <w:top w:val="nil"/>
              <w:left w:val="nil"/>
              <w:bottom w:val="single" w:sz="4" w:space="0" w:color="auto"/>
              <w:right w:val="single" w:sz="4" w:space="0" w:color="auto"/>
            </w:tcBorders>
            <w:shd w:val="clear" w:color="auto" w:fill="auto"/>
            <w:noWrap/>
            <w:vAlign w:val="center"/>
            <w:hideMark/>
          </w:tcPr>
          <w:p w14:paraId="2202A8B6" w14:textId="191A426A"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80</w:t>
            </w:r>
          </w:p>
        </w:tc>
        <w:tc>
          <w:tcPr>
            <w:tcW w:w="0" w:type="auto"/>
            <w:tcBorders>
              <w:top w:val="nil"/>
              <w:left w:val="nil"/>
              <w:bottom w:val="single" w:sz="4" w:space="0" w:color="auto"/>
              <w:right w:val="single" w:sz="4" w:space="0" w:color="auto"/>
            </w:tcBorders>
            <w:shd w:val="clear" w:color="auto" w:fill="auto"/>
            <w:noWrap/>
            <w:vAlign w:val="center"/>
            <w:hideMark/>
          </w:tcPr>
          <w:p w14:paraId="5B0F05A3" w14:textId="0BFBA657"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78</w:t>
            </w:r>
          </w:p>
        </w:tc>
        <w:tc>
          <w:tcPr>
            <w:tcW w:w="0" w:type="auto"/>
            <w:tcBorders>
              <w:top w:val="nil"/>
              <w:left w:val="nil"/>
              <w:bottom w:val="single" w:sz="4" w:space="0" w:color="auto"/>
              <w:right w:val="single" w:sz="4" w:space="0" w:color="auto"/>
            </w:tcBorders>
            <w:shd w:val="clear" w:color="auto" w:fill="auto"/>
            <w:noWrap/>
            <w:vAlign w:val="center"/>
            <w:hideMark/>
          </w:tcPr>
          <w:p w14:paraId="6A582EE8" w14:textId="50B500A5"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78</w:t>
            </w:r>
          </w:p>
        </w:tc>
        <w:tc>
          <w:tcPr>
            <w:tcW w:w="0" w:type="auto"/>
            <w:tcBorders>
              <w:top w:val="nil"/>
              <w:left w:val="nil"/>
              <w:bottom w:val="single" w:sz="4" w:space="0" w:color="auto"/>
              <w:right w:val="single" w:sz="4" w:space="0" w:color="auto"/>
            </w:tcBorders>
            <w:shd w:val="clear" w:color="auto" w:fill="auto"/>
            <w:noWrap/>
            <w:vAlign w:val="center"/>
            <w:hideMark/>
          </w:tcPr>
          <w:p w14:paraId="540C5B50" w14:textId="0E18CACB"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67</w:t>
            </w:r>
          </w:p>
        </w:tc>
      </w:tr>
      <w:tr w:rsidR="00491EBC" w:rsidRPr="00890076" w14:paraId="132F1D7B" w14:textId="77777777" w:rsidTr="0089007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2631B8" w14:textId="77777777" w:rsidR="00491EBC" w:rsidRPr="00890076" w:rsidRDefault="00491EBC" w:rsidP="00491EBC">
            <w:pPr>
              <w:spacing w:after="0" w:line="240" w:lineRule="auto"/>
              <w:jc w:val="center"/>
              <w:rPr>
                <w:rFonts w:asciiTheme="majorHAnsi" w:eastAsia="Times New Roman" w:hAnsiTheme="majorHAnsi" w:cstheme="majorHAnsi"/>
                <w:sz w:val="24"/>
                <w:szCs w:val="24"/>
                <w:lang w:val="en-US"/>
              </w:rPr>
            </w:pPr>
            <w:r w:rsidRPr="00890076">
              <w:rPr>
                <w:rFonts w:asciiTheme="majorHAnsi" w:eastAsia="Times New Roman" w:hAnsiTheme="majorHAnsi" w:cstheme="majorHAnsi"/>
                <w:sz w:val="24"/>
                <w:szCs w:val="24"/>
                <w:lang w:val="en-US"/>
              </w:rPr>
              <w:t>TP. Thái Nguyên</w:t>
            </w:r>
          </w:p>
        </w:tc>
        <w:tc>
          <w:tcPr>
            <w:tcW w:w="0" w:type="auto"/>
            <w:tcBorders>
              <w:top w:val="nil"/>
              <w:left w:val="nil"/>
              <w:bottom w:val="single" w:sz="4" w:space="0" w:color="auto"/>
              <w:right w:val="single" w:sz="4" w:space="0" w:color="auto"/>
            </w:tcBorders>
            <w:shd w:val="clear" w:color="auto" w:fill="auto"/>
            <w:noWrap/>
            <w:vAlign w:val="center"/>
            <w:hideMark/>
          </w:tcPr>
          <w:p w14:paraId="224E2BC0" w14:textId="74CFBAE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66</w:t>
            </w:r>
          </w:p>
        </w:tc>
        <w:tc>
          <w:tcPr>
            <w:tcW w:w="0" w:type="auto"/>
            <w:tcBorders>
              <w:top w:val="nil"/>
              <w:left w:val="nil"/>
              <w:bottom w:val="single" w:sz="4" w:space="0" w:color="auto"/>
              <w:right w:val="single" w:sz="4" w:space="0" w:color="auto"/>
            </w:tcBorders>
            <w:shd w:val="clear" w:color="auto" w:fill="auto"/>
            <w:noWrap/>
            <w:vAlign w:val="center"/>
            <w:hideMark/>
          </w:tcPr>
          <w:p w14:paraId="2BF1184D" w14:textId="0A53875C"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50</w:t>
            </w:r>
          </w:p>
        </w:tc>
        <w:tc>
          <w:tcPr>
            <w:tcW w:w="0" w:type="auto"/>
            <w:tcBorders>
              <w:top w:val="nil"/>
              <w:left w:val="nil"/>
              <w:bottom w:val="single" w:sz="4" w:space="0" w:color="auto"/>
              <w:right w:val="single" w:sz="4" w:space="0" w:color="auto"/>
            </w:tcBorders>
            <w:shd w:val="clear" w:color="auto" w:fill="auto"/>
            <w:noWrap/>
            <w:vAlign w:val="center"/>
            <w:hideMark/>
          </w:tcPr>
          <w:p w14:paraId="5B3E1A9D" w14:textId="60FAB9C9"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45</w:t>
            </w:r>
          </w:p>
        </w:tc>
        <w:tc>
          <w:tcPr>
            <w:tcW w:w="0" w:type="auto"/>
            <w:tcBorders>
              <w:top w:val="nil"/>
              <w:left w:val="nil"/>
              <w:bottom w:val="single" w:sz="4" w:space="0" w:color="auto"/>
              <w:right w:val="single" w:sz="4" w:space="0" w:color="auto"/>
            </w:tcBorders>
            <w:shd w:val="clear" w:color="auto" w:fill="auto"/>
            <w:noWrap/>
            <w:vAlign w:val="center"/>
            <w:hideMark/>
          </w:tcPr>
          <w:p w14:paraId="788FCE4D" w14:textId="24881A60"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45</w:t>
            </w:r>
          </w:p>
        </w:tc>
        <w:tc>
          <w:tcPr>
            <w:tcW w:w="0" w:type="auto"/>
            <w:tcBorders>
              <w:top w:val="nil"/>
              <w:left w:val="nil"/>
              <w:bottom w:val="single" w:sz="4" w:space="0" w:color="auto"/>
              <w:right w:val="single" w:sz="4" w:space="0" w:color="auto"/>
            </w:tcBorders>
            <w:shd w:val="clear" w:color="auto" w:fill="auto"/>
            <w:noWrap/>
            <w:vAlign w:val="center"/>
            <w:hideMark/>
          </w:tcPr>
          <w:p w14:paraId="3FEA54F0" w14:textId="0C996FF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43</w:t>
            </w:r>
          </w:p>
        </w:tc>
        <w:tc>
          <w:tcPr>
            <w:tcW w:w="0" w:type="auto"/>
            <w:tcBorders>
              <w:top w:val="nil"/>
              <w:left w:val="nil"/>
              <w:bottom w:val="single" w:sz="4" w:space="0" w:color="auto"/>
              <w:right w:val="single" w:sz="4" w:space="0" w:color="auto"/>
            </w:tcBorders>
            <w:shd w:val="clear" w:color="auto" w:fill="auto"/>
            <w:noWrap/>
            <w:vAlign w:val="center"/>
            <w:hideMark/>
          </w:tcPr>
          <w:p w14:paraId="1BC9437F" w14:textId="54754194"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38</w:t>
            </w:r>
          </w:p>
        </w:tc>
      </w:tr>
      <w:tr w:rsidR="00491EBC" w:rsidRPr="00890076" w14:paraId="7E8D19D8" w14:textId="77777777" w:rsidTr="0089007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8AAFF5" w14:textId="77777777" w:rsidR="00491EBC" w:rsidRPr="00890076" w:rsidRDefault="00491EBC" w:rsidP="00491EBC">
            <w:pPr>
              <w:spacing w:after="0" w:line="240" w:lineRule="auto"/>
              <w:jc w:val="center"/>
              <w:rPr>
                <w:rFonts w:asciiTheme="majorHAnsi" w:eastAsia="Times New Roman" w:hAnsiTheme="majorHAnsi" w:cstheme="majorHAnsi"/>
                <w:sz w:val="24"/>
                <w:szCs w:val="24"/>
                <w:lang w:val="en-US"/>
              </w:rPr>
            </w:pPr>
            <w:r w:rsidRPr="00890076">
              <w:rPr>
                <w:rFonts w:asciiTheme="majorHAnsi" w:eastAsia="Times New Roman" w:hAnsiTheme="majorHAnsi" w:cstheme="majorHAnsi"/>
                <w:sz w:val="24"/>
                <w:szCs w:val="24"/>
                <w:lang w:val="en-US"/>
              </w:rPr>
              <w:t>Huyện Phú Bình</w:t>
            </w:r>
          </w:p>
        </w:tc>
        <w:tc>
          <w:tcPr>
            <w:tcW w:w="0" w:type="auto"/>
            <w:tcBorders>
              <w:top w:val="nil"/>
              <w:left w:val="nil"/>
              <w:bottom w:val="single" w:sz="4" w:space="0" w:color="auto"/>
              <w:right w:val="single" w:sz="4" w:space="0" w:color="auto"/>
            </w:tcBorders>
            <w:shd w:val="clear" w:color="auto" w:fill="auto"/>
            <w:noWrap/>
            <w:vAlign w:val="center"/>
            <w:hideMark/>
          </w:tcPr>
          <w:p w14:paraId="108D0D4B" w14:textId="0C16C769"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2</w:t>
            </w:r>
          </w:p>
        </w:tc>
        <w:tc>
          <w:tcPr>
            <w:tcW w:w="0" w:type="auto"/>
            <w:tcBorders>
              <w:top w:val="nil"/>
              <w:left w:val="nil"/>
              <w:bottom w:val="single" w:sz="4" w:space="0" w:color="auto"/>
              <w:right w:val="single" w:sz="4" w:space="0" w:color="auto"/>
            </w:tcBorders>
            <w:shd w:val="clear" w:color="auto" w:fill="auto"/>
            <w:noWrap/>
            <w:vAlign w:val="center"/>
          </w:tcPr>
          <w:p w14:paraId="0E43AE12" w14:textId="78131126"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5579A861" w14:textId="41E2D4CD"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373D61C9" w14:textId="4D274467"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48DD3FF9" w14:textId="7233560E"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6AEC1922" w14:textId="64D4E922" w:rsidR="00491EBC" w:rsidRPr="00491EBC" w:rsidRDefault="00491EBC" w:rsidP="00491EBC">
            <w:pPr>
              <w:spacing w:after="0" w:line="240" w:lineRule="auto"/>
              <w:jc w:val="center"/>
              <w:rPr>
                <w:rFonts w:asciiTheme="majorHAnsi" w:eastAsia="Times New Roman" w:hAnsiTheme="majorHAnsi" w:cstheme="majorHAnsi"/>
                <w:sz w:val="24"/>
                <w:szCs w:val="24"/>
                <w:lang w:val="en-US"/>
              </w:rPr>
            </w:pPr>
            <w:r w:rsidRPr="00491EBC">
              <w:rPr>
                <w:rFonts w:asciiTheme="majorHAnsi" w:hAnsiTheme="majorHAnsi" w:cstheme="majorHAnsi"/>
                <w:sz w:val="24"/>
                <w:szCs w:val="24"/>
              </w:rPr>
              <w:t>0</w:t>
            </w:r>
          </w:p>
        </w:tc>
      </w:tr>
    </w:tbl>
    <w:p w14:paraId="5B2D6014" w14:textId="5416A6B3" w:rsidR="00D8121F" w:rsidRPr="009F4BAE" w:rsidRDefault="00D8121F" w:rsidP="00E71388">
      <w:pPr>
        <w:spacing w:before="60" w:after="60" w:line="360" w:lineRule="exact"/>
        <w:ind w:firstLine="720"/>
        <w:rPr>
          <w:rFonts w:asciiTheme="majorHAnsi" w:hAnsiTheme="majorHAnsi" w:cstheme="majorHAnsi"/>
          <w:b/>
          <w:i/>
          <w:color w:val="000000" w:themeColor="text1"/>
          <w:sz w:val="28"/>
          <w:szCs w:val="28"/>
        </w:rPr>
      </w:pPr>
      <w:r w:rsidRPr="009F4BAE">
        <w:rPr>
          <w:rFonts w:asciiTheme="majorHAnsi" w:hAnsiTheme="majorHAnsi" w:cstheme="majorHAnsi"/>
          <w:b/>
          <w:i/>
          <w:color w:val="000000" w:themeColor="text1"/>
          <w:sz w:val="28"/>
          <w:szCs w:val="28"/>
        </w:rPr>
        <w:t>2.1.3.4. Xác định chỉ tiêu sử dụng đất theo khu chức năng</w:t>
      </w:r>
      <w:bookmarkEnd w:id="526"/>
      <w:bookmarkEnd w:id="527"/>
      <w:bookmarkEnd w:id="528"/>
    </w:p>
    <w:p w14:paraId="28FEAFE0" w14:textId="679ACB42" w:rsidR="00D8121F" w:rsidRPr="009F4BAE" w:rsidRDefault="009D3B55" w:rsidP="00E71388">
      <w:pPr>
        <w:spacing w:before="60" w:after="60" w:line="360" w:lineRule="exact"/>
        <w:ind w:firstLine="720"/>
        <w:rPr>
          <w:rFonts w:asciiTheme="majorHAnsi" w:hAnsiTheme="majorHAnsi" w:cstheme="majorHAnsi"/>
          <w:i/>
          <w:color w:val="000000" w:themeColor="text1"/>
          <w:sz w:val="28"/>
          <w:szCs w:val="28"/>
        </w:rPr>
      </w:pPr>
      <w:bookmarkStart w:id="603" w:name="_Toc67395231"/>
      <w:bookmarkStart w:id="604" w:name="_Toc70151756"/>
      <w:r w:rsidRPr="009F4BAE">
        <w:rPr>
          <w:rFonts w:asciiTheme="majorHAnsi" w:hAnsiTheme="majorHAnsi" w:cstheme="majorHAnsi"/>
          <w:i/>
          <w:color w:val="000000" w:themeColor="text1"/>
          <w:sz w:val="28"/>
          <w:szCs w:val="28"/>
        </w:rPr>
        <w:t>a</w:t>
      </w:r>
      <w:r w:rsidR="00EB4B0F" w:rsidRPr="009F4BAE">
        <w:rPr>
          <w:rFonts w:asciiTheme="majorHAnsi" w:hAnsiTheme="majorHAnsi" w:cstheme="majorHAnsi"/>
          <w:i/>
          <w:color w:val="000000" w:themeColor="text1"/>
          <w:sz w:val="28"/>
          <w:szCs w:val="28"/>
        </w:rPr>
        <w:t>.</w:t>
      </w:r>
      <w:r w:rsidR="00D8121F" w:rsidRPr="009F4BAE">
        <w:rPr>
          <w:rFonts w:asciiTheme="majorHAnsi" w:hAnsiTheme="majorHAnsi" w:cstheme="majorHAnsi"/>
          <w:i/>
          <w:color w:val="000000" w:themeColor="text1"/>
          <w:sz w:val="28"/>
          <w:szCs w:val="28"/>
        </w:rPr>
        <w:t xml:space="preserve"> Đất đô thị</w:t>
      </w:r>
    </w:p>
    <w:p w14:paraId="4DADF72C" w14:textId="14C48501" w:rsidR="0053163F" w:rsidRPr="009F4BAE" w:rsidRDefault="00C52D1F" w:rsidP="00225076">
      <w:pPr>
        <w:spacing w:before="60" w:after="60" w:line="36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 xml:space="preserve">Theo Quyết định số 241/QĐ-TTg ngày 24/02/2021 của Thủ tướng Chính phủ phê duyệt Kế hoạch phận loại đô thi toàn quốc giai đoạn 2021 - 2030. Trong giai đoạn 2021 - 2025 </w:t>
      </w:r>
      <w:r w:rsidR="0053163F" w:rsidRPr="009F4BAE">
        <w:rPr>
          <w:rFonts w:asciiTheme="majorHAnsi" w:hAnsiTheme="majorHAnsi" w:cstheme="majorHAnsi"/>
          <w:color w:val="000000" w:themeColor="text1"/>
          <w:spacing w:val="-2"/>
          <w:sz w:val="28"/>
          <w:szCs w:val="28"/>
        </w:rPr>
        <w:t>và Quyết định số 1869/QĐ-UBND ngày 10/6/201 của UBND tỉnh Thái Nguyên về việc phê duyệt, điều chỉnh, bổ sung Chương trình phát triển đô thị tỉnh Thái Nguyên giai đoạn 2021 - 2025, định hướng đến năm 2035.</w:t>
      </w:r>
    </w:p>
    <w:p w14:paraId="522F248B" w14:textId="09EE63C8" w:rsidR="00C46607" w:rsidRPr="009F4BAE" w:rsidRDefault="00C46607" w:rsidP="00225076">
      <w:pPr>
        <w:spacing w:before="60" w:after="60" w:line="36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Tập trung phát triển cơ sở hạ tầng trên diện rộng, tập trung cho khu vực phía Nam tỉnh (hạ tầng kết nối vùng về giao thông, khu công nghiệp của Phổ Yên, Phú Bình, Sông Công với Vùng thủ đô Hà Nội).</w:t>
      </w:r>
    </w:p>
    <w:p w14:paraId="25F021D0" w14:textId="0E87680A" w:rsidR="00D8121F" w:rsidRPr="009F4BAE" w:rsidRDefault="00446C48" w:rsidP="00225076">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lastRenderedPageBreak/>
        <w:t>Tập trung nguồn lực để dầu tư phát triển đô thị đối với các đô thị đã xác định trong danh mục, đặc biệt là các đô thị có vai trò là hạt nhân cung cấp vùng để thúc đẩy sự phát triển đô thị ở quy mô lớn, phát triển kết nối du lịch, dịch vụ</w:t>
      </w:r>
      <w:r w:rsidR="00C25D53" w:rsidRPr="009F4BAE">
        <w:rPr>
          <w:rFonts w:asciiTheme="majorHAnsi" w:hAnsiTheme="majorHAnsi" w:cstheme="majorHAnsi"/>
          <w:color w:val="000000" w:themeColor="text1"/>
          <w:sz w:val="28"/>
          <w:szCs w:val="28"/>
        </w:rPr>
        <w:t>.</w:t>
      </w:r>
    </w:p>
    <w:p w14:paraId="7BAF0B97" w14:textId="3C7D4334" w:rsidR="00C46607" w:rsidRPr="009F4BAE" w:rsidRDefault="00C46607" w:rsidP="00225076">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Lập kế hoạch, từng bước đầu tư xây dựng để hoàn thiện các tiêu chuẩn đô thị loại IV còn thiếu cho 2 đô thị Đại Từ và Phú Bình để hình thành thị xã trong giai đoạn kế tiếp.</w:t>
      </w:r>
    </w:p>
    <w:p w14:paraId="2C87F43D" w14:textId="462E2286" w:rsidR="006C66A1" w:rsidRPr="009F4BAE" w:rsidRDefault="006C66A1" w:rsidP="00225076">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Sau điều chỉnh, tổng số đô thị trên địa bàn là 19 đô thị. Trong đó: Đô thị loại I là 01 đô thị, đô thị loại II là 02 đô thị, loại IV</w:t>
      </w:r>
      <w:r w:rsidR="005D42D9" w:rsidRPr="009F4BAE">
        <w:rPr>
          <w:rFonts w:asciiTheme="majorHAnsi" w:hAnsiTheme="majorHAnsi" w:cstheme="majorHAnsi"/>
          <w:color w:val="000000" w:themeColor="text1"/>
          <w:sz w:val="28"/>
          <w:szCs w:val="28"/>
        </w:rPr>
        <w:t xml:space="preserve"> là 06 đô thị và loại V là 10 đô thị (bao gốm 05 đô thị loại IV là trung tâm huyện lỵ).</w:t>
      </w:r>
    </w:p>
    <w:p w14:paraId="27F9E5EB" w14:textId="37F5029A" w:rsidR="00062340" w:rsidRPr="009F4BAE" w:rsidRDefault="00062340" w:rsidP="00BB5D31">
      <w:pPr>
        <w:pStyle w:val="Heading3"/>
        <w:jc w:val="center"/>
        <w:rPr>
          <w:rFonts w:cstheme="majorHAnsi"/>
          <w:b/>
          <w:color w:val="000000" w:themeColor="text1"/>
        </w:rPr>
      </w:pPr>
      <w:bookmarkStart w:id="605" w:name="_Toc105750539"/>
      <w:bookmarkStart w:id="606" w:name="_Toc105762966"/>
      <w:r w:rsidRPr="009F4BAE">
        <w:rPr>
          <w:rFonts w:cstheme="majorHAnsi"/>
          <w:b/>
          <w:color w:val="000000" w:themeColor="text1"/>
        </w:rPr>
        <w:t xml:space="preserve">Bảng </w:t>
      </w:r>
      <w:r w:rsidR="009B1C40" w:rsidRPr="009F4BAE">
        <w:rPr>
          <w:rFonts w:cstheme="majorHAnsi"/>
          <w:b/>
          <w:color w:val="000000" w:themeColor="text1"/>
        </w:rPr>
        <w:t>45</w:t>
      </w:r>
      <w:r w:rsidRPr="009F4BAE">
        <w:rPr>
          <w:rFonts w:cstheme="majorHAnsi"/>
          <w:b/>
          <w:color w:val="000000" w:themeColor="text1"/>
        </w:rPr>
        <w:t>: Danh mục, lộ trình kế hoạch nâng loại hệ thống đô thị theo giai đoạn 2021 - 2025</w:t>
      </w:r>
      <w:bookmarkEnd w:id="605"/>
      <w:bookmarkEnd w:id="606"/>
    </w:p>
    <w:tbl>
      <w:tblPr>
        <w:tblStyle w:val="TableGrid"/>
        <w:tblW w:w="9321" w:type="dxa"/>
        <w:tblLook w:val="04A0" w:firstRow="1" w:lastRow="0" w:firstColumn="1" w:lastColumn="0" w:noHBand="0" w:noVBand="1"/>
      </w:tblPr>
      <w:tblGrid>
        <w:gridCol w:w="767"/>
        <w:gridCol w:w="3072"/>
        <w:gridCol w:w="1827"/>
        <w:gridCol w:w="1827"/>
        <w:gridCol w:w="1828"/>
      </w:tblGrid>
      <w:tr w:rsidR="009F4BAE" w:rsidRPr="009F4BAE" w14:paraId="35335536" w14:textId="77777777" w:rsidTr="007446DC">
        <w:trPr>
          <w:trHeight w:val="502"/>
          <w:tblHeader/>
        </w:trPr>
        <w:tc>
          <w:tcPr>
            <w:tcW w:w="767" w:type="dxa"/>
            <w:vMerge w:val="restart"/>
            <w:vAlign w:val="center"/>
          </w:tcPr>
          <w:p w14:paraId="38F620B8" w14:textId="77777777" w:rsidR="001D2476" w:rsidRPr="009F4BAE" w:rsidRDefault="001D2476" w:rsidP="001D2476">
            <w:pPr>
              <w:spacing w:before="60" w:after="60" w:line="360" w:lineRule="exact"/>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STT</w:t>
            </w:r>
          </w:p>
        </w:tc>
        <w:tc>
          <w:tcPr>
            <w:tcW w:w="3072" w:type="dxa"/>
            <w:vMerge w:val="restart"/>
            <w:vAlign w:val="center"/>
          </w:tcPr>
          <w:p w14:paraId="5551FD19" w14:textId="77777777" w:rsidR="001D2476" w:rsidRPr="009F4BAE" w:rsidRDefault="001D2476" w:rsidP="007446DC">
            <w:pPr>
              <w:spacing w:before="60" w:after="60" w:line="360" w:lineRule="exact"/>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Tên đô thị</w:t>
            </w:r>
          </w:p>
        </w:tc>
        <w:tc>
          <w:tcPr>
            <w:tcW w:w="1827" w:type="dxa"/>
            <w:vMerge w:val="restart"/>
            <w:vAlign w:val="center"/>
          </w:tcPr>
          <w:p w14:paraId="45678225" w14:textId="77777777" w:rsidR="001D2476" w:rsidRPr="009F4BAE" w:rsidRDefault="001D2476" w:rsidP="001D2476">
            <w:pPr>
              <w:spacing w:before="60" w:after="60" w:line="360" w:lineRule="exact"/>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Trực thuộc</w:t>
            </w:r>
          </w:p>
        </w:tc>
        <w:tc>
          <w:tcPr>
            <w:tcW w:w="1827" w:type="dxa"/>
            <w:vAlign w:val="center"/>
          </w:tcPr>
          <w:p w14:paraId="2EF8AC05" w14:textId="77777777" w:rsidR="001D2476" w:rsidRPr="009F4BAE" w:rsidRDefault="001D2476" w:rsidP="007446DC">
            <w:pPr>
              <w:widowControl w:val="0"/>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Hiện trạng</w:t>
            </w:r>
          </w:p>
          <w:p w14:paraId="14EC08D8" w14:textId="77777777" w:rsidR="001D2476" w:rsidRPr="009F4BAE" w:rsidRDefault="001D2476" w:rsidP="007446DC">
            <w:pPr>
              <w:widowControl w:val="0"/>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2020</w:t>
            </w:r>
          </w:p>
        </w:tc>
        <w:tc>
          <w:tcPr>
            <w:tcW w:w="1828" w:type="dxa"/>
            <w:vAlign w:val="center"/>
          </w:tcPr>
          <w:p w14:paraId="3E1C15D1" w14:textId="77777777" w:rsidR="001D2476" w:rsidRPr="009F4BAE" w:rsidRDefault="001D2476" w:rsidP="007446DC">
            <w:pPr>
              <w:widowControl w:val="0"/>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Giai đoạn</w:t>
            </w:r>
          </w:p>
          <w:p w14:paraId="567DDA7A" w14:textId="77777777" w:rsidR="001D2476" w:rsidRPr="009F4BAE" w:rsidRDefault="001D2476" w:rsidP="007446DC">
            <w:pPr>
              <w:widowControl w:val="0"/>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2021-2025</w:t>
            </w:r>
          </w:p>
        </w:tc>
      </w:tr>
      <w:tr w:rsidR="009F4BAE" w:rsidRPr="009F4BAE" w14:paraId="32A9F249" w14:textId="77777777" w:rsidTr="007446DC">
        <w:trPr>
          <w:trHeight w:val="362"/>
          <w:tblHeader/>
        </w:trPr>
        <w:tc>
          <w:tcPr>
            <w:tcW w:w="767" w:type="dxa"/>
            <w:vMerge/>
            <w:vAlign w:val="center"/>
          </w:tcPr>
          <w:p w14:paraId="0D58B8C2"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p>
        </w:tc>
        <w:tc>
          <w:tcPr>
            <w:tcW w:w="3072" w:type="dxa"/>
            <w:vMerge/>
            <w:vAlign w:val="center"/>
          </w:tcPr>
          <w:p w14:paraId="1FB4B089" w14:textId="77777777" w:rsidR="001D2476" w:rsidRPr="009F4BAE" w:rsidRDefault="001D2476" w:rsidP="007446DC">
            <w:pPr>
              <w:spacing w:before="60" w:after="60" w:line="360" w:lineRule="exact"/>
              <w:rPr>
                <w:rFonts w:asciiTheme="majorHAnsi" w:hAnsiTheme="majorHAnsi" w:cstheme="majorHAnsi"/>
                <w:color w:val="000000" w:themeColor="text1"/>
              </w:rPr>
            </w:pPr>
          </w:p>
        </w:tc>
        <w:tc>
          <w:tcPr>
            <w:tcW w:w="1827" w:type="dxa"/>
            <w:vMerge/>
            <w:vAlign w:val="center"/>
          </w:tcPr>
          <w:p w14:paraId="71E54B3D"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p>
        </w:tc>
        <w:tc>
          <w:tcPr>
            <w:tcW w:w="1827" w:type="dxa"/>
            <w:vAlign w:val="center"/>
          </w:tcPr>
          <w:p w14:paraId="04844A57" w14:textId="77777777" w:rsidR="001D2476" w:rsidRPr="009F4BAE" w:rsidRDefault="001D2476" w:rsidP="001D2476">
            <w:pPr>
              <w:spacing w:before="60" w:after="60" w:line="360" w:lineRule="exact"/>
              <w:jc w:val="center"/>
              <w:rPr>
                <w:rFonts w:asciiTheme="majorHAnsi" w:hAnsiTheme="majorHAnsi" w:cstheme="majorHAnsi"/>
                <w:i/>
                <w:color w:val="000000" w:themeColor="text1"/>
              </w:rPr>
            </w:pPr>
            <w:r w:rsidRPr="009F4BAE">
              <w:rPr>
                <w:rFonts w:asciiTheme="majorHAnsi" w:hAnsiTheme="majorHAnsi" w:cstheme="majorHAnsi"/>
                <w:i/>
                <w:color w:val="000000" w:themeColor="text1"/>
              </w:rPr>
              <w:t>Loại đô thị</w:t>
            </w:r>
          </w:p>
        </w:tc>
        <w:tc>
          <w:tcPr>
            <w:tcW w:w="1828" w:type="dxa"/>
            <w:vAlign w:val="center"/>
          </w:tcPr>
          <w:p w14:paraId="6224A3BA" w14:textId="77777777" w:rsidR="001D2476" w:rsidRPr="009F4BAE" w:rsidRDefault="001D2476" w:rsidP="001D2476">
            <w:pPr>
              <w:spacing w:before="60" w:after="60" w:line="360" w:lineRule="exact"/>
              <w:jc w:val="center"/>
              <w:rPr>
                <w:rFonts w:asciiTheme="majorHAnsi" w:hAnsiTheme="majorHAnsi" w:cstheme="majorHAnsi"/>
                <w:i/>
                <w:color w:val="000000" w:themeColor="text1"/>
              </w:rPr>
            </w:pPr>
            <w:r w:rsidRPr="009F4BAE">
              <w:rPr>
                <w:rFonts w:asciiTheme="majorHAnsi" w:hAnsiTheme="majorHAnsi" w:cstheme="majorHAnsi"/>
                <w:i/>
                <w:color w:val="000000" w:themeColor="text1"/>
              </w:rPr>
              <w:t>Loại đô thị</w:t>
            </w:r>
          </w:p>
        </w:tc>
      </w:tr>
      <w:tr w:rsidR="009F4BAE" w:rsidRPr="009F4BAE" w14:paraId="4954965C" w14:textId="77777777" w:rsidTr="007446DC">
        <w:trPr>
          <w:trHeight w:val="353"/>
        </w:trPr>
        <w:tc>
          <w:tcPr>
            <w:tcW w:w="767" w:type="dxa"/>
            <w:vAlign w:val="center"/>
          </w:tcPr>
          <w:p w14:paraId="3CC09A95"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1</w:t>
            </w:r>
          </w:p>
        </w:tc>
        <w:tc>
          <w:tcPr>
            <w:tcW w:w="3072" w:type="dxa"/>
            <w:vAlign w:val="center"/>
          </w:tcPr>
          <w:p w14:paraId="43F72B95" w14:textId="77777777" w:rsidR="001D2476" w:rsidRPr="009F4BAE" w:rsidRDefault="001D2476"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Thành phố Thái Nguyên</w:t>
            </w:r>
          </w:p>
        </w:tc>
        <w:tc>
          <w:tcPr>
            <w:tcW w:w="1827" w:type="dxa"/>
            <w:vAlign w:val="center"/>
          </w:tcPr>
          <w:p w14:paraId="7C4FCAB7" w14:textId="77777777" w:rsidR="001D2476" w:rsidRPr="009F4BAE" w:rsidRDefault="007446DC"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Tỉnh</w:t>
            </w:r>
          </w:p>
        </w:tc>
        <w:tc>
          <w:tcPr>
            <w:tcW w:w="1827" w:type="dxa"/>
            <w:vAlign w:val="center"/>
          </w:tcPr>
          <w:p w14:paraId="1C20DBA6"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I</w:t>
            </w:r>
          </w:p>
        </w:tc>
        <w:tc>
          <w:tcPr>
            <w:tcW w:w="1828" w:type="dxa"/>
            <w:vAlign w:val="center"/>
          </w:tcPr>
          <w:p w14:paraId="33972AE0"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I</w:t>
            </w:r>
          </w:p>
        </w:tc>
      </w:tr>
      <w:tr w:rsidR="009F4BAE" w:rsidRPr="009F4BAE" w14:paraId="4FAEB382" w14:textId="77777777" w:rsidTr="007446DC">
        <w:trPr>
          <w:trHeight w:val="353"/>
        </w:trPr>
        <w:tc>
          <w:tcPr>
            <w:tcW w:w="767" w:type="dxa"/>
            <w:vAlign w:val="center"/>
          </w:tcPr>
          <w:p w14:paraId="4D193019"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2</w:t>
            </w:r>
          </w:p>
        </w:tc>
        <w:tc>
          <w:tcPr>
            <w:tcW w:w="3072" w:type="dxa"/>
            <w:vAlign w:val="center"/>
          </w:tcPr>
          <w:p w14:paraId="5A56FF67" w14:textId="77777777" w:rsidR="001D2476" w:rsidRPr="009F4BAE" w:rsidRDefault="001D2476"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Thành phố Sông Công</w:t>
            </w:r>
          </w:p>
        </w:tc>
        <w:tc>
          <w:tcPr>
            <w:tcW w:w="1827" w:type="dxa"/>
            <w:vAlign w:val="center"/>
          </w:tcPr>
          <w:p w14:paraId="569107D4" w14:textId="77777777" w:rsidR="001D2476" w:rsidRPr="009F4BAE" w:rsidRDefault="007446DC"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Tỉnh</w:t>
            </w:r>
          </w:p>
        </w:tc>
        <w:tc>
          <w:tcPr>
            <w:tcW w:w="1827" w:type="dxa"/>
            <w:vAlign w:val="center"/>
          </w:tcPr>
          <w:p w14:paraId="14E6420F"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III</w:t>
            </w:r>
          </w:p>
        </w:tc>
        <w:tc>
          <w:tcPr>
            <w:tcW w:w="1828" w:type="dxa"/>
            <w:vAlign w:val="center"/>
          </w:tcPr>
          <w:p w14:paraId="6080FE75"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II</w:t>
            </w:r>
          </w:p>
        </w:tc>
      </w:tr>
      <w:tr w:rsidR="009F4BAE" w:rsidRPr="009F4BAE" w14:paraId="1C0D7043" w14:textId="77777777" w:rsidTr="007446DC">
        <w:trPr>
          <w:trHeight w:val="353"/>
        </w:trPr>
        <w:tc>
          <w:tcPr>
            <w:tcW w:w="767" w:type="dxa"/>
            <w:vAlign w:val="center"/>
          </w:tcPr>
          <w:p w14:paraId="7C29565E"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3</w:t>
            </w:r>
          </w:p>
        </w:tc>
        <w:tc>
          <w:tcPr>
            <w:tcW w:w="3072" w:type="dxa"/>
            <w:vAlign w:val="center"/>
          </w:tcPr>
          <w:p w14:paraId="58E353AD" w14:textId="070246B8" w:rsidR="001D2476" w:rsidRPr="009F4BAE" w:rsidRDefault="00317180"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Thành phố</w:t>
            </w:r>
            <w:r w:rsidR="001D2476" w:rsidRPr="009F4BAE">
              <w:rPr>
                <w:rFonts w:asciiTheme="majorHAnsi" w:hAnsiTheme="majorHAnsi" w:cstheme="majorHAnsi"/>
                <w:color w:val="000000" w:themeColor="text1"/>
              </w:rPr>
              <w:t xml:space="preserve"> Phổ Yên</w:t>
            </w:r>
          </w:p>
        </w:tc>
        <w:tc>
          <w:tcPr>
            <w:tcW w:w="1827" w:type="dxa"/>
            <w:vAlign w:val="center"/>
          </w:tcPr>
          <w:p w14:paraId="240DF3AF" w14:textId="77777777" w:rsidR="001D2476" w:rsidRPr="009F4BAE" w:rsidRDefault="007446DC"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Tỉnh</w:t>
            </w:r>
          </w:p>
        </w:tc>
        <w:tc>
          <w:tcPr>
            <w:tcW w:w="1827" w:type="dxa"/>
            <w:vAlign w:val="center"/>
          </w:tcPr>
          <w:p w14:paraId="464A4043"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III</w:t>
            </w:r>
          </w:p>
        </w:tc>
        <w:tc>
          <w:tcPr>
            <w:tcW w:w="1828" w:type="dxa"/>
            <w:vAlign w:val="center"/>
          </w:tcPr>
          <w:p w14:paraId="29903351"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II</w:t>
            </w:r>
          </w:p>
        </w:tc>
      </w:tr>
      <w:tr w:rsidR="009F4BAE" w:rsidRPr="009F4BAE" w14:paraId="6D4BC9A5" w14:textId="77777777" w:rsidTr="007446DC">
        <w:trPr>
          <w:trHeight w:val="362"/>
        </w:trPr>
        <w:tc>
          <w:tcPr>
            <w:tcW w:w="767" w:type="dxa"/>
            <w:vAlign w:val="center"/>
          </w:tcPr>
          <w:p w14:paraId="4A9878E8"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4</w:t>
            </w:r>
          </w:p>
        </w:tc>
        <w:tc>
          <w:tcPr>
            <w:tcW w:w="3072" w:type="dxa"/>
            <w:vAlign w:val="center"/>
          </w:tcPr>
          <w:p w14:paraId="56632975" w14:textId="77777777" w:rsidR="001D2476" w:rsidRPr="009F4BAE" w:rsidRDefault="001D2476"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Thị trấn Hương Sơn</w:t>
            </w:r>
          </w:p>
        </w:tc>
        <w:tc>
          <w:tcPr>
            <w:tcW w:w="1827" w:type="dxa"/>
            <w:vAlign w:val="center"/>
          </w:tcPr>
          <w:p w14:paraId="353A4ACA" w14:textId="77777777" w:rsidR="001D2476" w:rsidRPr="009F4BAE" w:rsidRDefault="007446DC"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H. Phú Bình</w:t>
            </w:r>
          </w:p>
        </w:tc>
        <w:tc>
          <w:tcPr>
            <w:tcW w:w="1827" w:type="dxa"/>
            <w:vAlign w:val="center"/>
          </w:tcPr>
          <w:p w14:paraId="185406B2"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c>
          <w:tcPr>
            <w:tcW w:w="1828" w:type="dxa"/>
            <w:vAlign w:val="center"/>
          </w:tcPr>
          <w:p w14:paraId="6A918FF0"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IV</w:t>
            </w:r>
          </w:p>
        </w:tc>
      </w:tr>
      <w:tr w:rsidR="009F4BAE" w:rsidRPr="009F4BAE" w14:paraId="68D6FFE1" w14:textId="77777777" w:rsidTr="007446DC">
        <w:trPr>
          <w:trHeight w:val="353"/>
        </w:trPr>
        <w:tc>
          <w:tcPr>
            <w:tcW w:w="767" w:type="dxa"/>
            <w:vAlign w:val="center"/>
          </w:tcPr>
          <w:p w14:paraId="0F83A885"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5</w:t>
            </w:r>
          </w:p>
        </w:tc>
        <w:tc>
          <w:tcPr>
            <w:tcW w:w="3072" w:type="dxa"/>
            <w:vAlign w:val="center"/>
          </w:tcPr>
          <w:p w14:paraId="48E4A73F" w14:textId="77777777" w:rsidR="001D2476" w:rsidRPr="009F4BAE" w:rsidRDefault="001D2476"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Thị trấn Đu</w:t>
            </w:r>
          </w:p>
        </w:tc>
        <w:tc>
          <w:tcPr>
            <w:tcW w:w="1827" w:type="dxa"/>
            <w:vAlign w:val="center"/>
          </w:tcPr>
          <w:p w14:paraId="06F0E6D2" w14:textId="77777777" w:rsidR="001D2476" w:rsidRPr="009F4BAE" w:rsidRDefault="007446DC"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H. Phú Lương</w:t>
            </w:r>
          </w:p>
        </w:tc>
        <w:tc>
          <w:tcPr>
            <w:tcW w:w="1827" w:type="dxa"/>
            <w:vAlign w:val="center"/>
          </w:tcPr>
          <w:p w14:paraId="62D3ABFA"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c>
          <w:tcPr>
            <w:tcW w:w="1828" w:type="dxa"/>
            <w:vAlign w:val="center"/>
          </w:tcPr>
          <w:p w14:paraId="6D797DAB"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IV</w:t>
            </w:r>
          </w:p>
        </w:tc>
      </w:tr>
      <w:tr w:rsidR="009F4BAE" w:rsidRPr="009F4BAE" w14:paraId="50B510CC" w14:textId="77777777" w:rsidTr="007446DC">
        <w:trPr>
          <w:trHeight w:val="353"/>
        </w:trPr>
        <w:tc>
          <w:tcPr>
            <w:tcW w:w="767" w:type="dxa"/>
            <w:vAlign w:val="center"/>
          </w:tcPr>
          <w:p w14:paraId="1B235732"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6</w:t>
            </w:r>
          </w:p>
        </w:tc>
        <w:tc>
          <w:tcPr>
            <w:tcW w:w="3072" w:type="dxa"/>
            <w:vAlign w:val="center"/>
          </w:tcPr>
          <w:p w14:paraId="35D4E7B1" w14:textId="77777777" w:rsidR="001D2476" w:rsidRPr="009F4BAE" w:rsidRDefault="001D2476"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Thị trấn Giang Tiên</w:t>
            </w:r>
          </w:p>
        </w:tc>
        <w:tc>
          <w:tcPr>
            <w:tcW w:w="1827" w:type="dxa"/>
            <w:vAlign w:val="center"/>
          </w:tcPr>
          <w:p w14:paraId="43C93290" w14:textId="77777777" w:rsidR="001D2476" w:rsidRPr="009F4BAE" w:rsidRDefault="007446DC"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H. Phú Lương</w:t>
            </w:r>
          </w:p>
        </w:tc>
        <w:tc>
          <w:tcPr>
            <w:tcW w:w="1827" w:type="dxa"/>
            <w:vAlign w:val="center"/>
          </w:tcPr>
          <w:p w14:paraId="18A5A02C" w14:textId="77777777"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c>
          <w:tcPr>
            <w:tcW w:w="1828" w:type="dxa"/>
            <w:vAlign w:val="center"/>
          </w:tcPr>
          <w:p w14:paraId="24FE7401" w14:textId="41F889FA" w:rsidR="001D2476" w:rsidRPr="009F4BAE" w:rsidRDefault="001D2476" w:rsidP="001D2476">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r>
      <w:tr w:rsidR="009F4BAE" w:rsidRPr="009F4BAE" w14:paraId="73F36951" w14:textId="77777777" w:rsidTr="007446DC">
        <w:trPr>
          <w:trHeight w:val="353"/>
        </w:trPr>
        <w:tc>
          <w:tcPr>
            <w:tcW w:w="767" w:type="dxa"/>
            <w:vAlign w:val="center"/>
          </w:tcPr>
          <w:p w14:paraId="4D52320F"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7</w:t>
            </w:r>
          </w:p>
        </w:tc>
        <w:tc>
          <w:tcPr>
            <w:tcW w:w="3072" w:type="dxa"/>
            <w:vAlign w:val="center"/>
          </w:tcPr>
          <w:p w14:paraId="65573C05" w14:textId="77777777" w:rsidR="007446DC" w:rsidRPr="009F4BAE" w:rsidRDefault="007446DC"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Thị trấn Trại Cau</w:t>
            </w:r>
          </w:p>
        </w:tc>
        <w:tc>
          <w:tcPr>
            <w:tcW w:w="1827" w:type="dxa"/>
            <w:vAlign w:val="center"/>
          </w:tcPr>
          <w:p w14:paraId="5EA66C19"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H. Đồng Hỷ</w:t>
            </w:r>
          </w:p>
        </w:tc>
        <w:tc>
          <w:tcPr>
            <w:tcW w:w="1827" w:type="dxa"/>
            <w:vAlign w:val="center"/>
          </w:tcPr>
          <w:p w14:paraId="318DE495"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c>
          <w:tcPr>
            <w:tcW w:w="1828" w:type="dxa"/>
            <w:vAlign w:val="center"/>
          </w:tcPr>
          <w:p w14:paraId="2B86F861" w14:textId="1EF03792"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r>
      <w:tr w:rsidR="009F4BAE" w:rsidRPr="009F4BAE" w14:paraId="48693FF6" w14:textId="77777777" w:rsidTr="007446DC">
        <w:trPr>
          <w:trHeight w:val="353"/>
        </w:trPr>
        <w:tc>
          <w:tcPr>
            <w:tcW w:w="767" w:type="dxa"/>
            <w:vAlign w:val="center"/>
          </w:tcPr>
          <w:p w14:paraId="5C1C3E96"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8</w:t>
            </w:r>
          </w:p>
        </w:tc>
        <w:tc>
          <w:tcPr>
            <w:tcW w:w="3072" w:type="dxa"/>
            <w:vAlign w:val="center"/>
          </w:tcPr>
          <w:p w14:paraId="4299EB91" w14:textId="77777777" w:rsidR="007446DC" w:rsidRPr="009F4BAE" w:rsidRDefault="007446DC"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Thị trấn Sông Cầu</w:t>
            </w:r>
          </w:p>
        </w:tc>
        <w:tc>
          <w:tcPr>
            <w:tcW w:w="1827" w:type="dxa"/>
            <w:vAlign w:val="center"/>
          </w:tcPr>
          <w:p w14:paraId="25EEE2CF"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H. Đồng Hỷ</w:t>
            </w:r>
          </w:p>
        </w:tc>
        <w:tc>
          <w:tcPr>
            <w:tcW w:w="1827" w:type="dxa"/>
            <w:vAlign w:val="center"/>
          </w:tcPr>
          <w:p w14:paraId="587FDD77"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c>
          <w:tcPr>
            <w:tcW w:w="1828" w:type="dxa"/>
            <w:vAlign w:val="center"/>
          </w:tcPr>
          <w:p w14:paraId="3C5FF5E6" w14:textId="106C49E4"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r>
      <w:tr w:rsidR="009F4BAE" w:rsidRPr="009F4BAE" w14:paraId="322368E6" w14:textId="77777777" w:rsidTr="007446DC">
        <w:trPr>
          <w:trHeight w:val="622"/>
        </w:trPr>
        <w:tc>
          <w:tcPr>
            <w:tcW w:w="767" w:type="dxa"/>
            <w:vAlign w:val="center"/>
          </w:tcPr>
          <w:p w14:paraId="08C79E2E"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9</w:t>
            </w:r>
          </w:p>
        </w:tc>
        <w:tc>
          <w:tcPr>
            <w:tcW w:w="3072" w:type="dxa"/>
            <w:vAlign w:val="center"/>
          </w:tcPr>
          <w:p w14:paraId="6D0C0E12" w14:textId="77777777" w:rsidR="007446DC" w:rsidRPr="009F4BAE" w:rsidRDefault="007446DC" w:rsidP="0064135A">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Đô Thị Hóa Thượng</w:t>
            </w:r>
          </w:p>
        </w:tc>
        <w:tc>
          <w:tcPr>
            <w:tcW w:w="1827" w:type="dxa"/>
            <w:vAlign w:val="center"/>
          </w:tcPr>
          <w:p w14:paraId="0284ADB2"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H. Đồng Hỷ</w:t>
            </w:r>
          </w:p>
        </w:tc>
        <w:tc>
          <w:tcPr>
            <w:tcW w:w="1827" w:type="dxa"/>
            <w:vAlign w:val="center"/>
          </w:tcPr>
          <w:p w14:paraId="37084188"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Đã hoàn thành đô thị loại V</w:t>
            </w:r>
          </w:p>
        </w:tc>
        <w:tc>
          <w:tcPr>
            <w:tcW w:w="1828" w:type="dxa"/>
            <w:vAlign w:val="center"/>
          </w:tcPr>
          <w:p w14:paraId="52C6DD44" w14:textId="2829D227" w:rsidR="007446DC" w:rsidRPr="009F4BAE" w:rsidRDefault="007407ED"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I</w:t>
            </w:r>
            <w:r w:rsidR="007446DC" w:rsidRPr="009F4BAE">
              <w:rPr>
                <w:rFonts w:asciiTheme="majorHAnsi" w:hAnsiTheme="majorHAnsi" w:cstheme="majorHAnsi"/>
                <w:color w:val="000000" w:themeColor="text1"/>
              </w:rPr>
              <w:t>V</w:t>
            </w:r>
          </w:p>
        </w:tc>
      </w:tr>
      <w:tr w:rsidR="009F4BAE" w:rsidRPr="009F4BAE" w14:paraId="76780CD6" w14:textId="77777777" w:rsidTr="007446DC">
        <w:trPr>
          <w:trHeight w:val="353"/>
        </w:trPr>
        <w:tc>
          <w:tcPr>
            <w:tcW w:w="767" w:type="dxa"/>
            <w:vAlign w:val="center"/>
          </w:tcPr>
          <w:p w14:paraId="137C0850"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10</w:t>
            </w:r>
          </w:p>
        </w:tc>
        <w:tc>
          <w:tcPr>
            <w:tcW w:w="3072" w:type="dxa"/>
            <w:vAlign w:val="center"/>
          </w:tcPr>
          <w:p w14:paraId="1857A6DA" w14:textId="77777777" w:rsidR="007446DC" w:rsidRPr="009F4BAE" w:rsidRDefault="007446DC"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Thị trấn Hùng Sơn</w:t>
            </w:r>
          </w:p>
        </w:tc>
        <w:tc>
          <w:tcPr>
            <w:tcW w:w="1827" w:type="dxa"/>
            <w:vAlign w:val="center"/>
          </w:tcPr>
          <w:p w14:paraId="75A8BF1A"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H. Đại Từ</w:t>
            </w:r>
          </w:p>
        </w:tc>
        <w:tc>
          <w:tcPr>
            <w:tcW w:w="1827" w:type="dxa"/>
            <w:vAlign w:val="center"/>
          </w:tcPr>
          <w:p w14:paraId="65B83457"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IV</w:t>
            </w:r>
          </w:p>
        </w:tc>
        <w:tc>
          <w:tcPr>
            <w:tcW w:w="1828" w:type="dxa"/>
            <w:vAlign w:val="center"/>
          </w:tcPr>
          <w:p w14:paraId="66BCDD06"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IV</w:t>
            </w:r>
          </w:p>
        </w:tc>
      </w:tr>
      <w:tr w:rsidR="009F4BAE" w:rsidRPr="009F4BAE" w14:paraId="7F886941" w14:textId="77777777" w:rsidTr="007446DC">
        <w:trPr>
          <w:trHeight w:val="353"/>
        </w:trPr>
        <w:tc>
          <w:tcPr>
            <w:tcW w:w="767" w:type="dxa"/>
            <w:vAlign w:val="center"/>
          </w:tcPr>
          <w:p w14:paraId="76916FE4"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11</w:t>
            </w:r>
          </w:p>
        </w:tc>
        <w:tc>
          <w:tcPr>
            <w:tcW w:w="3072" w:type="dxa"/>
            <w:vAlign w:val="center"/>
          </w:tcPr>
          <w:p w14:paraId="447E6B4C" w14:textId="77777777" w:rsidR="007446DC" w:rsidRPr="009F4BAE" w:rsidRDefault="007446DC"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Thị trấn Quân Chu</w:t>
            </w:r>
          </w:p>
        </w:tc>
        <w:tc>
          <w:tcPr>
            <w:tcW w:w="1827" w:type="dxa"/>
            <w:vAlign w:val="center"/>
          </w:tcPr>
          <w:p w14:paraId="40E72AFC"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H. Đại Từ</w:t>
            </w:r>
          </w:p>
        </w:tc>
        <w:tc>
          <w:tcPr>
            <w:tcW w:w="1827" w:type="dxa"/>
            <w:vAlign w:val="center"/>
          </w:tcPr>
          <w:p w14:paraId="7F68E05B"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c>
          <w:tcPr>
            <w:tcW w:w="1828" w:type="dxa"/>
            <w:vAlign w:val="center"/>
          </w:tcPr>
          <w:p w14:paraId="757408F4"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r>
      <w:tr w:rsidR="009F4BAE" w:rsidRPr="009F4BAE" w14:paraId="3A76DB85" w14:textId="77777777" w:rsidTr="007446DC">
        <w:trPr>
          <w:trHeight w:val="353"/>
        </w:trPr>
        <w:tc>
          <w:tcPr>
            <w:tcW w:w="767" w:type="dxa"/>
            <w:vAlign w:val="center"/>
          </w:tcPr>
          <w:p w14:paraId="2F3AE31E"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12</w:t>
            </w:r>
          </w:p>
        </w:tc>
        <w:tc>
          <w:tcPr>
            <w:tcW w:w="3072" w:type="dxa"/>
            <w:vAlign w:val="center"/>
          </w:tcPr>
          <w:p w14:paraId="0127BD29" w14:textId="77777777" w:rsidR="007446DC" w:rsidRPr="009F4BAE" w:rsidRDefault="007446DC"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Đô Thị Yên Lãng</w:t>
            </w:r>
          </w:p>
        </w:tc>
        <w:tc>
          <w:tcPr>
            <w:tcW w:w="1827" w:type="dxa"/>
            <w:vAlign w:val="center"/>
          </w:tcPr>
          <w:p w14:paraId="6C907767"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H. Đại Từ</w:t>
            </w:r>
          </w:p>
        </w:tc>
        <w:tc>
          <w:tcPr>
            <w:tcW w:w="1827" w:type="dxa"/>
            <w:vAlign w:val="center"/>
          </w:tcPr>
          <w:p w14:paraId="7D419C62"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Chưa thành lập</w:t>
            </w:r>
          </w:p>
        </w:tc>
        <w:tc>
          <w:tcPr>
            <w:tcW w:w="1828" w:type="dxa"/>
            <w:vAlign w:val="center"/>
          </w:tcPr>
          <w:p w14:paraId="59194B9E"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r>
      <w:tr w:rsidR="009F4BAE" w:rsidRPr="009F4BAE" w14:paraId="0A807046" w14:textId="77777777" w:rsidTr="007446DC">
        <w:trPr>
          <w:trHeight w:val="353"/>
        </w:trPr>
        <w:tc>
          <w:tcPr>
            <w:tcW w:w="767" w:type="dxa"/>
            <w:vAlign w:val="center"/>
          </w:tcPr>
          <w:p w14:paraId="7CD03F1A"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13</w:t>
            </w:r>
          </w:p>
        </w:tc>
        <w:tc>
          <w:tcPr>
            <w:tcW w:w="3072" w:type="dxa"/>
            <w:vAlign w:val="center"/>
          </w:tcPr>
          <w:p w14:paraId="5C11B4B7" w14:textId="77777777" w:rsidR="007446DC" w:rsidRPr="009F4BAE" w:rsidRDefault="007446DC"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Đô thị Cù Vân</w:t>
            </w:r>
          </w:p>
        </w:tc>
        <w:tc>
          <w:tcPr>
            <w:tcW w:w="1827" w:type="dxa"/>
            <w:vAlign w:val="center"/>
          </w:tcPr>
          <w:p w14:paraId="2E4EBC74"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H. Đại Từ</w:t>
            </w:r>
          </w:p>
        </w:tc>
        <w:tc>
          <w:tcPr>
            <w:tcW w:w="1827" w:type="dxa"/>
            <w:vAlign w:val="center"/>
          </w:tcPr>
          <w:p w14:paraId="1DA07E2B"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Chưa thành lập</w:t>
            </w:r>
          </w:p>
        </w:tc>
        <w:tc>
          <w:tcPr>
            <w:tcW w:w="1828" w:type="dxa"/>
            <w:vAlign w:val="center"/>
          </w:tcPr>
          <w:p w14:paraId="3114EACC"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r>
      <w:tr w:rsidR="009F4BAE" w:rsidRPr="009F4BAE" w14:paraId="367579C4" w14:textId="77777777" w:rsidTr="007446DC">
        <w:trPr>
          <w:trHeight w:val="362"/>
        </w:trPr>
        <w:tc>
          <w:tcPr>
            <w:tcW w:w="767" w:type="dxa"/>
            <w:vAlign w:val="center"/>
          </w:tcPr>
          <w:p w14:paraId="7C5FF0F0"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14</w:t>
            </w:r>
          </w:p>
        </w:tc>
        <w:tc>
          <w:tcPr>
            <w:tcW w:w="3072" w:type="dxa"/>
            <w:vAlign w:val="center"/>
          </w:tcPr>
          <w:p w14:paraId="07AB1A48" w14:textId="77777777" w:rsidR="007446DC" w:rsidRPr="009F4BAE" w:rsidRDefault="007446DC"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Thị trấn Chợ Chu</w:t>
            </w:r>
          </w:p>
        </w:tc>
        <w:tc>
          <w:tcPr>
            <w:tcW w:w="1827" w:type="dxa"/>
            <w:vAlign w:val="center"/>
          </w:tcPr>
          <w:p w14:paraId="4A1BEFA2"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H. Định Hóa</w:t>
            </w:r>
          </w:p>
        </w:tc>
        <w:tc>
          <w:tcPr>
            <w:tcW w:w="1827" w:type="dxa"/>
            <w:vAlign w:val="center"/>
          </w:tcPr>
          <w:p w14:paraId="2CC4EB86"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c>
          <w:tcPr>
            <w:tcW w:w="1828" w:type="dxa"/>
            <w:vAlign w:val="center"/>
          </w:tcPr>
          <w:p w14:paraId="198C4D12"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r>
      <w:tr w:rsidR="009F4BAE" w:rsidRPr="009F4BAE" w14:paraId="79C6F0AA" w14:textId="77777777" w:rsidTr="007446DC">
        <w:trPr>
          <w:trHeight w:val="353"/>
        </w:trPr>
        <w:tc>
          <w:tcPr>
            <w:tcW w:w="767" w:type="dxa"/>
            <w:vAlign w:val="center"/>
          </w:tcPr>
          <w:p w14:paraId="53CD1FF4"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15</w:t>
            </w:r>
          </w:p>
        </w:tc>
        <w:tc>
          <w:tcPr>
            <w:tcW w:w="3072" w:type="dxa"/>
            <w:vAlign w:val="center"/>
          </w:tcPr>
          <w:p w14:paraId="7F4FC5FA" w14:textId="77777777" w:rsidR="007446DC" w:rsidRPr="009F4BAE" w:rsidRDefault="007446DC"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Đô thị Trung Hội</w:t>
            </w:r>
          </w:p>
        </w:tc>
        <w:tc>
          <w:tcPr>
            <w:tcW w:w="1827" w:type="dxa"/>
            <w:vAlign w:val="center"/>
          </w:tcPr>
          <w:p w14:paraId="326B0F11"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H. Định Hóa</w:t>
            </w:r>
          </w:p>
        </w:tc>
        <w:tc>
          <w:tcPr>
            <w:tcW w:w="1827" w:type="dxa"/>
            <w:vAlign w:val="center"/>
          </w:tcPr>
          <w:p w14:paraId="502DD3C5"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Chưa thành lập</w:t>
            </w:r>
          </w:p>
        </w:tc>
        <w:tc>
          <w:tcPr>
            <w:tcW w:w="1828" w:type="dxa"/>
            <w:vAlign w:val="center"/>
          </w:tcPr>
          <w:p w14:paraId="0922092E"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r>
      <w:tr w:rsidR="009F4BAE" w:rsidRPr="009F4BAE" w14:paraId="5C3D58B3" w14:textId="77777777" w:rsidTr="007446DC">
        <w:trPr>
          <w:trHeight w:val="353"/>
        </w:trPr>
        <w:tc>
          <w:tcPr>
            <w:tcW w:w="767" w:type="dxa"/>
            <w:vAlign w:val="center"/>
          </w:tcPr>
          <w:p w14:paraId="600BAA7C"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16</w:t>
            </w:r>
          </w:p>
        </w:tc>
        <w:tc>
          <w:tcPr>
            <w:tcW w:w="3072" w:type="dxa"/>
            <w:vAlign w:val="center"/>
          </w:tcPr>
          <w:p w14:paraId="3A983349" w14:textId="77777777" w:rsidR="007446DC" w:rsidRPr="009F4BAE" w:rsidRDefault="007446DC"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Thị trấn Đình Cả</w:t>
            </w:r>
          </w:p>
        </w:tc>
        <w:tc>
          <w:tcPr>
            <w:tcW w:w="1827" w:type="dxa"/>
            <w:vAlign w:val="center"/>
          </w:tcPr>
          <w:p w14:paraId="7BF441FF"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H. Võ Nhai</w:t>
            </w:r>
          </w:p>
        </w:tc>
        <w:tc>
          <w:tcPr>
            <w:tcW w:w="1827" w:type="dxa"/>
            <w:vAlign w:val="center"/>
          </w:tcPr>
          <w:p w14:paraId="6494C29B"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c>
          <w:tcPr>
            <w:tcW w:w="1828" w:type="dxa"/>
            <w:vAlign w:val="center"/>
          </w:tcPr>
          <w:p w14:paraId="39FA8E99"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IV</w:t>
            </w:r>
          </w:p>
        </w:tc>
      </w:tr>
      <w:tr w:rsidR="009F4BAE" w:rsidRPr="009F4BAE" w14:paraId="58B99E10" w14:textId="77777777" w:rsidTr="007446DC">
        <w:trPr>
          <w:trHeight w:val="353"/>
        </w:trPr>
        <w:tc>
          <w:tcPr>
            <w:tcW w:w="767" w:type="dxa"/>
            <w:vAlign w:val="center"/>
          </w:tcPr>
          <w:p w14:paraId="3880B20E"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17</w:t>
            </w:r>
          </w:p>
        </w:tc>
        <w:tc>
          <w:tcPr>
            <w:tcW w:w="3072" w:type="dxa"/>
            <w:vAlign w:val="center"/>
          </w:tcPr>
          <w:p w14:paraId="3C3B938F" w14:textId="77777777" w:rsidR="007446DC" w:rsidRPr="009F4BAE" w:rsidRDefault="007446DC"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Đô thị La Hiên</w:t>
            </w:r>
          </w:p>
        </w:tc>
        <w:tc>
          <w:tcPr>
            <w:tcW w:w="1827" w:type="dxa"/>
            <w:vAlign w:val="center"/>
          </w:tcPr>
          <w:p w14:paraId="5498B1EF"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H. Võ Nhai</w:t>
            </w:r>
          </w:p>
        </w:tc>
        <w:tc>
          <w:tcPr>
            <w:tcW w:w="1827" w:type="dxa"/>
            <w:vAlign w:val="center"/>
          </w:tcPr>
          <w:p w14:paraId="00EF07A1"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Chưa thành lập</w:t>
            </w:r>
          </w:p>
        </w:tc>
        <w:tc>
          <w:tcPr>
            <w:tcW w:w="1828" w:type="dxa"/>
            <w:vAlign w:val="center"/>
          </w:tcPr>
          <w:p w14:paraId="6D044AE1"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r>
      <w:tr w:rsidR="009F4BAE" w:rsidRPr="009F4BAE" w14:paraId="283568F2" w14:textId="77777777" w:rsidTr="007446DC">
        <w:trPr>
          <w:trHeight w:val="353"/>
        </w:trPr>
        <w:tc>
          <w:tcPr>
            <w:tcW w:w="767" w:type="dxa"/>
            <w:vAlign w:val="center"/>
          </w:tcPr>
          <w:p w14:paraId="63F1A8A6"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18</w:t>
            </w:r>
          </w:p>
        </w:tc>
        <w:tc>
          <w:tcPr>
            <w:tcW w:w="3072" w:type="dxa"/>
            <w:vAlign w:val="center"/>
          </w:tcPr>
          <w:p w14:paraId="48DFC42B" w14:textId="77777777" w:rsidR="007446DC" w:rsidRPr="009F4BAE" w:rsidRDefault="007446DC"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Đô thị Quang Sơn</w:t>
            </w:r>
          </w:p>
        </w:tc>
        <w:tc>
          <w:tcPr>
            <w:tcW w:w="1827" w:type="dxa"/>
            <w:vAlign w:val="center"/>
          </w:tcPr>
          <w:p w14:paraId="4B75739F"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H. Đồng Hỷ</w:t>
            </w:r>
          </w:p>
        </w:tc>
        <w:tc>
          <w:tcPr>
            <w:tcW w:w="1827" w:type="dxa"/>
            <w:vAlign w:val="center"/>
          </w:tcPr>
          <w:p w14:paraId="73E177F8"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Chưa thành lập</w:t>
            </w:r>
          </w:p>
        </w:tc>
        <w:tc>
          <w:tcPr>
            <w:tcW w:w="1828" w:type="dxa"/>
            <w:vAlign w:val="center"/>
          </w:tcPr>
          <w:p w14:paraId="2BC463CD"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r>
      <w:tr w:rsidR="009F4BAE" w:rsidRPr="009F4BAE" w14:paraId="7C2A2E54" w14:textId="77777777" w:rsidTr="007446DC">
        <w:trPr>
          <w:trHeight w:val="353"/>
        </w:trPr>
        <w:tc>
          <w:tcPr>
            <w:tcW w:w="767" w:type="dxa"/>
            <w:vAlign w:val="center"/>
          </w:tcPr>
          <w:p w14:paraId="2407CB9B"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lastRenderedPageBreak/>
              <w:t>19</w:t>
            </w:r>
          </w:p>
        </w:tc>
        <w:tc>
          <w:tcPr>
            <w:tcW w:w="3072" w:type="dxa"/>
            <w:vAlign w:val="center"/>
          </w:tcPr>
          <w:p w14:paraId="5A1ABBEB" w14:textId="77777777" w:rsidR="007446DC" w:rsidRPr="009F4BAE" w:rsidRDefault="007446DC" w:rsidP="007446DC">
            <w:pPr>
              <w:spacing w:before="60" w:after="60" w:line="360" w:lineRule="exact"/>
              <w:rPr>
                <w:rFonts w:asciiTheme="majorHAnsi" w:hAnsiTheme="majorHAnsi" w:cstheme="majorHAnsi"/>
                <w:color w:val="000000" w:themeColor="text1"/>
              </w:rPr>
            </w:pPr>
            <w:r w:rsidRPr="009F4BAE">
              <w:rPr>
                <w:rFonts w:asciiTheme="majorHAnsi" w:hAnsiTheme="majorHAnsi" w:cstheme="majorHAnsi"/>
                <w:color w:val="000000" w:themeColor="text1"/>
              </w:rPr>
              <w:t>Đô Thị Điềm Thụy</w:t>
            </w:r>
          </w:p>
        </w:tc>
        <w:tc>
          <w:tcPr>
            <w:tcW w:w="1827" w:type="dxa"/>
            <w:vAlign w:val="center"/>
          </w:tcPr>
          <w:p w14:paraId="4EA81291"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H. Phú Bình</w:t>
            </w:r>
          </w:p>
        </w:tc>
        <w:tc>
          <w:tcPr>
            <w:tcW w:w="1827" w:type="dxa"/>
            <w:vAlign w:val="center"/>
          </w:tcPr>
          <w:p w14:paraId="20DD299B"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Chưa thành lập</w:t>
            </w:r>
          </w:p>
        </w:tc>
        <w:tc>
          <w:tcPr>
            <w:tcW w:w="1828" w:type="dxa"/>
            <w:vAlign w:val="center"/>
          </w:tcPr>
          <w:p w14:paraId="5F91EC7C" w14:textId="77777777" w:rsidR="007446DC" w:rsidRPr="009F4BAE" w:rsidRDefault="007446DC" w:rsidP="007446DC">
            <w:pPr>
              <w:spacing w:before="60" w:after="60" w:line="360" w:lineRule="exact"/>
              <w:jc w:val="center"/>
              <w:rPr>
                <w:rFonts w:asciiTheme="majorHAnsi" w:hAnsiTheme="majorHAnsi" w:cstheme="majorHAnsi"/>
                <w:color w:val="000000" w:themeColor="text1"/>
              </w:rPr>
            </w:pPr>
            <w:r w:rsidRPr="009F4BAE">
              <w:rPr>
                <w:rFonts w:asciiTheme="majorHAnsi" w:hAnsiTheme="majorHAnsi" w:cstheme="majorHAnsi"/>
                <w:color w:val="000000" w:themeColor="text1"/>
              </w:rPr>
              <w:t>V</w:t>
            </w:r>
          </w:p>
        </w:tc>
      </w:tr>
    </w:tbl>
    <w:p w14:paraId="7940522F" w14:textId="12BF58DA" w:rsidR="00D8121F" w:rsidRPr="009F4BAE" w:rsidRDefault="00225076" w:rsidP="0064135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Dự kiến đến năm 2</w:t>
      </w:r>
      <w:r w:rsidR="000E1DC6" w:rsidRPr="009F4BAE">
        <w:rPr>
          <w:rFonts w:asciiTheme="majorHAnsi" w:hAnsiTheme="majorHAnsi" w:cstheme="majorHAnsi"/>
          <w:color w:val="000000" w:themeColor="text1"/>
          <w:sz w:val="28"/>
          <w:szCs w:val="28"/>
        </w:rPr>
        <w:t>025</w:t>
      </w:r>
      <w:r w:rsidRPr="009F4BAE">
        <w:rPr>
          <w:rFonts w:asciiTheme="majorHAnsi" w:hAnsiTheme="majorHAnsi" w:cstheme="majorHAnsi"/>
          <w:color w:val="000000" w:themeColor="text1"/>
          <w:sz w:val="28"/>
          <w:szCs w:val="28"/>
        </w:rPr>
        <w:t xml:space="preserve"> toàn tỉnh Thái Nguyên có </w:t>
      </w:r>
      <w:r w:rsidR="00B81884" w:rsidRPr="009F4BAE">
        <w:rPr>
          <w:rFonts w:asciiTheme="majorHAnsi" w:hAnsiTheme="majorHAnsi" w:cstheme="majorHAnsi"/>
          <w:color w:val="000000" w:themeColor="text1"/>
          <w:sz w:val="28"/>
          <w:szCs w:val="28"/>
        </w:rPr>
        <w:t>26.447</w:t>
      </w:r>
      <w:r w:rsidR="004D103F" w:rsidRPr="009F4BAE">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 xml:space="preserve">ha đất đô thi, chiếm </w:t>
      </w:r>
      <w:r w:rsidR="00B81884" w:rsidRPr="009F4BAE">
        <w:rPr>
          <w:rFonts w:asciiTheme="majorHAnsi" w:hAnsiTheme="majorHAnsi" w:cstheme="majorHAnsi"/>
          <w:color w:val="000000" w:themeColor="text1"/>
          <w:sz w:val="28"/>
          <w:szCs w:val="28"/>
        </w:rPr>
        <w:t>7,51</w:t>
      </w:r>
      <w:r w:rsidR="00A664AD" w:rsidRPr="009F4BAE">
        <w:rPr>
          <w:rFonts w:asciiTheme="majorHAnsi" w:hAnsiTheme="majorHAnsi" w:cstheme="majorHAnsi"/>
          <w:color w:val="000000" w:themeColor="text1"/>
          <w:sz w:val="28"/>
          <w:szCs w:val="28"/>
        </w:rPr>
        <w:t xml:space="preserve">% tổng diện tích tự nhiên, phân bố trên địa bàn: </w:t>
      </w:r>
      <w:r w:rsidR="00317180" w:rsidRPr="009F4BAE">
        <w:rPr>
          <w:rFonts w:asciiTheme="majorHAnsi" w:hAnsiTheme="majorHAnsi" w:cstheme="majorHAnsi"/>
          <w:color w:val="000000" w:themeColor="text1"/>
          <w:sz w:val="28"/>
          <w:szCs w:val="28"/>
        </w:rPr>
        <w:t>TP. Phổ Yên</w:t>
      </w:r>
      <w:r w:rsidR="00A664AD" w:rsidRPr="009F4BAE">
        <w:rPr>
          <w:rFonts w:asciiTheme="majorHAnsi" w:hAnsiTheme="majorHAnsi" w:cstheme="majorHAnsi"/>
          <w:color w:val="000000" w:themeColor="text1"/>
          <w:sz w:val="28"/>
          <w:szCs w:val="28"/>
        </w:rPr>
        <w:t xml:space="preserve"> 1.</w:t>
      </w:r>
      <w:r w:rsidR="00486D0E" w:rsidRPr="009F4BAE">
        <w:rPr>
          <w:rFonts w:asciiTheme="majorHAnsi" w:hAnsiTheme="majorHAnsi" w:cstheme="majorHAnsi"/>
          <w:color w:val="000000" w:themeColor="text1"/>
          <w:sz w:val="28"/>
          <w:szCs w:val="28"/>
        </w:rPr>
        <w:t>817</w:t>
      </w:r>
      <w:r w:rsidR="00A664AD" w:rsidRPr="009F4BAE">
        <w:rPr>
          <w:rFonts w:asciiTheme="majorHAnsi" w:hAnsiTheme="majorHAnsi" w:cstheme="majorHAnsi"/>
          <w:color w:val="000000" w:themeColor="text1"/>
          <w:sz w:val="28"/>
          <w:szCs w:val="28"/>
        </w:rPr>
        <w:t xml:space="preserve"> ha; Huyện Võ Nhai </w:t>
      </w:r>
      <w:r w:rsidR="00486D0E" w:rsidRPr="009F4BAE">
        <w:rPr>
          <w:rFonts w:asciiTheme="majorHAnsi" w:hAnsiTheme="majorHAnsi" w:cstheme="majorHAnsi"/>
          <w:color w:val="000000" w:themeColor="text1"/>
          <w:sz w:val="28"/>
          <w:szCs w:val="28"/>
        </w:rPr>
        <w:t>2.323</w:t>
      </w:r>
      <w:r w:rsidR="00A664AD" w:rsidRPr="009F4BAE">
        <w:rPr>
          <w:rFonts w:asciiTheme="majorHAnsi" w:hAnsiTheme="majorHAnsi" w:cstheme="majorHAnsi"/>
          <w:color w:val="000000" w:themeColor="text1"/>
          <w:sz w:val="28"/>
          <w:szCs w:val="28"/>
        </w:rPr>
        <w:t xml:space="preserve"> ha; Huyện Đồng Hỷ 3.</w:t>
      </w:r>
      <w:r w:rsidR="00486D0E" w:rsidRPr="009F4BAE">
        <w:rPr>
          <w:rFonts w:asciiTheme="majorHAnsi" w:hAnsiTheme="majorHAnsi" w:cstheme="majorHAnsi"/>
          <w:color w:val="000000" w:themeColor="text1"/>
          <w:sz w:val="28"/>
          <w:szCs w:val="28"/>
        </w:rPr>
        <w:t>300</w:t>
      </w:r>
      <w:r w:rsidR="00A664AD" w:rsidRPr="009F4BAE">
        <w:rPr>
          <w:rFonts w:asciiTheme="majorHAnsi" w:hAnsiTheme="majorHAnsi" w:cstheme="majorHAnsi"/>
          <w:color w:val="000000" w:themeColor="text1"/>
          <w:sz w:val="28"/>
          <w:szCs w:val="28"/>
        </w:rPr>
        <w:t xml:space="preserve"> ha; Huyện Phú Lương 1.</w:t>
      </w:r>
      <w:r w:rsidR="00486D0E" w:rsidRPr="009F4BAE">
        <w:rPr>
          <w:rFonts w:asciiTheme="majorHAnsi" w:hAnsiTheme="majorHAnsi" w:cstheme="majorHAnsi"/>
          <w:color w:val="000000" w:themeColor="text1"/>
          <w:sz w:val="28"/>
          <w:szCs w:val="28"/>
        </w:rPr>
        <w:t>186</w:t>
      </w:r>
      <w:r w:rsidR="00A664AD" w:rsidRPr="009F4BAE">
        <w:rPr>
          <w:rFonts w:asciiTheme="majorHAnsi" w:hAnsiTheme="majorHAnsi" w:cstheme="majorHAnsi"/>
          <w:color w:val="000000" w:themeColor="text1"/>
          <w:sz w:val="28"/>
          <w:szCs w:val="28"/>
        </w:rPr>
        <w:t xml:space="preserve"> ha; Huyện Định Hóa 1.</w:t>
      </w:r>
      <w:r w:rsidR="00486D0E" w:rsidRPr="009F4BAE">
        <w:rPr>
          <w:rFonts w:asciiTheme="majorHAnsi" w:hAnsiTheme="majorHAnsi" w:cstheme="majorHAnsi"/>
          <w:color w:val="000000" w:themeColor="text1"/>
          <w:sz w:val="28"/>
          <w:szCs w:val="28"/>
        </w:rPr>
        <w:t>586</w:t>
      </w:r>
      <w:r w:rsidR="00A664AD" w:rsidRPr="009F4BAE">
        <w:rPr>
          <w:rFonts w:asciiTheme="majorHAnsi" w:hAnsiTheme="majorHAnsi" w:cstheme="majorHAnsi"/>
          <w:color w:val="000000" w:themeColor="text1"/>
          <w:sz w:val="28"/>
          <w:szCs w:val="28"/>
        </w:rPr>
        <w:t xml:space="preserve"> ha; TP. Sông Công 3.</w:t>
      </w:r>
      <w:r w:rsidR="00486D0E" w:rsidRPr="009F4BAE">
        <w:rPr>
          <w:rFonts w:asciiTheme="majorHAnsi" w:hAnsiTheme="majorHAnsi" w:cstheme="majorHAnsi"/>
          <w:color w:val="000000" w:themeColor="text1"/>
          <w:sz w:val="28"/>
          <w:szCs w:val="28"/>
        </w:rPr>
        <w:t>962</w:t>
      </w:r>
      <w:r w:rsidR="00A664AD" w:rsidRPr="009F4BAE">
        <w:rPr>
          <w:rFonts w:asciiTheme="majorHAnsi" w:hAnsiTheme="majorHAnsi" w:cstheme="majorHAnsi"/>
          <w:color w:val="000000" w:themeColor="text1"/>
          <w:sz w:val="28"/>
          <w:szCs w:val="28"/>
        </w:rPr>
        <w:t xml:space="preserve"> ha; Huyện Đại Từ 5.1</w:t>
      </w:r>
      <w:r w:rsidR="00486D0E" w:rsidRPr="009F4BAE">
        <w:rPr>
          <w:rFonts w:asciiTheme="majorHAnsi" w:hAnsiTheme="majorHAnsi" w:cstheme="majorHAnsi"/>
          <w:color w:val="000000" w:themeColor="text1"/>
          <w:sz w:val="28"/>
          <w:szCs w:val="28"/>
        </w:rPr>
        <w:t>05</w:t>
      </w:r>
      <w:r w:rsidR="00A664AD" w:rsidRPr="009F4BAE">
        <w:rPr>
          <w:rFonts w:asciiTheme="majorHAnsi" w:hAnsiTheme="majorHAnsi" w:cstheme="majorHAnsi"/>
          <w:color w:val="000000" w:themeColor="text1"/>
          <w:sz w:val="28"/>
          <w:szCs w:val="28"/>
        </w:rPr>
        <w:t xml:space="preserve"> ha; TP. Thái Nguyên 4.</w:t>
      </w:r>
      <w:r w:rsidR="00486D0E" w:rsidRPr="009F4BAE">
        <w:rPr>
          <w:rFonts w:asciiTheme="majorHAnsi" w:hAnsiTheme="majorHAnsi" w:cstheme="majorHAnsi"/>
          <w:color w:val="000000" w:themeColor="text1"/>
          <w:sz w:val="28"/>
          <w:szCs w:val="28"/>
        </w:rPr>
        <w:t>991</w:t>
      </w:r>
      <w:r w:rsidR="00A664AD" w:rsidRPr="009F4BAE">
        <w:rPr>
          <w:rFonts w:asciiTheme="majorHAnsi" w:hAnsiTheme="majorHAnsi" w:cstheme="majorHAnsi"/>
          <w:color w:val="000000" w:themeColor="text1"/>
          <w:sz w:val="28"/>
          <w:szCs w:val="28"/>
        </w:rPr>
        <w:t xml:space="preserve"> ha; Huyện Phú Bình 2.</w:t>
      </w:r>
      <w:r w:rsidR="00486D0E" w:rsidRPr="009F4BAE">
        <w:rPr>
          <w:rFonts w:asciiTheme="majorHAnsi" w:hAnsiTheme="majorHAnsi" w:cstheme="majorHAnsi"/>
          <w:color w:val="000000" w:themeColor="text1"/>
          <w:sz w:val="28"/>
          <w:szCs w:val="28"/>
        </w:rPr>
        <w:t>177</w:t>
      </w:r>
      <w:r w:rsidR="00A664AD" w:rsidRPr="009F4BAE">
        <w:rPr>
          <w:rFonts w:asciiTheme="majorHAnsi" w:hAnsiTheme="majorHAnsi" w:cstheme="majorHAnsi"/>
          <w:color w:val="000000" w:themeColor="text1"/>
          <w:sz w:val="28"/>
          <w:szCs w:val="28"/>
        </w:rPr>
        <w:t xml:space="preserve"> ha.</w:t>
      </w:r>
    </w:p>
    <w:p w14:paraId="339DD713" w14:textId="60A65501" w:rsidR="00D8121F" w:rsidRPr="009F4BAE" w:rsidRDefault="009D3B55" w:rsidP="0064135A">
      <w:pPr>
        <w:spacing w:before="60" w:after="60" w:line="360" w:lineRule="exact"/>
        <w:ind w:firstLine="720"/>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b</w:t>
      </w:r>
      <w:r w:rsidR="00EB4B0F" w:rsidRPr="009F4BAE">
        <w:rPr>
          <w:rFonts w:asciiTheme="majorHAnsi" w:hAnsiTheme="majorHAnsi" w:cstheme="majorHAnsi"/>
          <w:i/>
          <w:color w:val="000000" w:themeColor="text1"/>
          <w:sz w:val="28"/>
          <w:szCs w:val="28"/>
        </w:rPr>
        <w:t xml:space="preserve">. </w:t>
      </w:r>
      <w:r w:rsidR="00D8121F" w:rsidRPr="009F4BAE">
        <w:rPr>
          <w:rFonts w:asciiTheme="majorHAnsi" w:hAnsiTheme="majorHAnsi" w:cstheme="majorHAnsi"/>
          <w:i/>
          <w:color w:val="000000" w:themeColor="text1"/>
          <w:sz w:val="28"/>
          <w:szCs w:val="28"/>
        </w:rPr>
        <w:t>Khu sản xuất nông nghiệp</w:t>
      </w:r>
      <w:bookmarkEnd w:id="603"/>
      <w:bookmarkEnd w:id="604"/>
    </w:p>
    <w:p w14:paraId="4950D370" w14:textId="77777777" w:rsidR="005B1CD6" w:rsidRPr="009F4BAE" w:rsidRDefault="00D13E92" w:rsidP="0064135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w:t>
      </w:r>
      <w:r w:rsidR="005B1CD6" w:rsidRPr="009F4BAE">
        <w:rPr>
          <w:rFonts w:asciiTheme="majorHAnsi" w:hAnsiTheme="majorHAnsi" w:cstheme="majorHAnsi"/>
          <w:color w:val="000000" w:themeColor="text1"/>
          <w:sz w:val="28"/>
          <w:szCs w:val="28"/>
        </w:rPr>
        <w:t>Đối với diện tích đất chuyên trồng lúa</w:t>
      </w:r>
      <w:r w:rsidRPr="009F4BAE">
        <w:rPr>
          <w:rFonts w:asciiTheme="majorHAnsi" w:hAnsiTheme="majorHAnsi" w:cstheme="majorHAnsi"/>
          <w:color w:val="000000" w:themeColor="text1"/>
          <w:sz w:val="28"/>
          <w:szCs w:val="28"/>
        </w:rPr>
        <w:t xml:space="preserve">: </w:t>
      </w:r>
    </w:p>
    <w:p w14:paraId="3CCC39DE" w14:textId="77777777" w:rsidR="00D13E92" w:rsidRPr="009F4BAE" w:rsidRDefault="00D13E92" w:rsidP="0064135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Sử dụng giống năng suất, chất lượng cao để nâng cao giá trị sản xuất; chuyển đổi cơ cấu cây trồng có hiệu quả kinh tế trên đất lúa; khuyến khích các doanh nghiệp tham gia liên kết sản xuất lúa hữu cơ gắn liên kết tiêu thụ sản phẩm. Đẩy mạnh xúc tiến, hỗ trợ tiêu thụ gạo và một số sản phẩm từ gạo cho các giống lúa đặc sản đã xây dựng được thương hiệu của các địa phương. </w:t>
      </w:r>
    </w:p>
    <w:p w14:paraId="01D4CCBF" w14:textId="77777777" w:rsidR="005B1CD6" w:rsidRPr="009F4BAE" w:rsidRDefault="00D13E92" w:rsidP="0064135A">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w:t>
      </w:r>
      <w:r w:rsidR="005B1CD6" w:rsidRPr="009F4BAE">
        <w:rPr>
          <w:rFonts w:asciiTheme="majorHAnsi" w:hAnsiTheme="majorHAnsi" w:cstheme="majorHAnsi"/>
          <w:color w:val="000000" w:themeColor="text1"/>
          <w:sz w:val="28"/>
          <w:szCs w:val="28"/>
        </w:rPr>
        <w:t>Đối với khu vực chuyên trồng cây lâu năm.</w:t>
      </w:r>
    </w:p>
    <w:p w14:paraId="5BBF7FB8" w14:textId="77777777" w:rsidR="00D13E92" w:rsidRPr="009F4BAE" w:rsidRDefault="005B1CD6" w:rsidP="0064135A">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 xml:space="preserve">+ </w:t>
      </w:r>
      <w:r w:rsidR="00D13E92" w:rsidRPr="009F4BAE">
        <w:rPr>
          <w:rFonts w:asciiTheme="majorHAnsi" w:hAnsiTheme="majorHAnsi" w:cstheme="majorHAnsi"/>
          <w:i/>
          <w:color w:val="000000" w:themeColor="text1"/>
          <w:sz w:val="28"/>
          <w:szCs w:val="28"/>
        </w:rPr>
        <w:t>Đối với sản xuất chè:</w:t>
      </w:r>
      <w:r w:rsidR="00D13E92" w:rsidRPr="009F4BAE">
        <w:rPr>
          <w:rFonts w:asciiTheme="majorHAnsi" w:hAnsiTheme="majorHAnsi" w:cstheme="majorHAnsi"/>
          <w:color w:val="000000" w:themeColor="text1"/>
          <w:sz w:val="28"/>
          <w:szCs w:val="28"/>
        </w:rPr>
        <w:t xml:space="preserve"> Nâng cao chất lượng các vùng sản xuất chè tập trung theo hướng tăng nhanh diện tích chè an toàn (VietGAP), hữu cơ; ứng dụng công nghệ tưới tiên tiến; cấp chứng nhận sản xuất chè đạt tiêu chuẩn VietGAP, GAP khác; tiếp tục xây dựng các mô hình sản xuất chè hữu cơ; trồng mới, trồng thay thế chè kết hợp chỉnh trang đồi chè theo hướng thuận lợi cho ứng dụng tiến bộ khoa học công nghệ kết hợp du lịch sinh thái, trải nghiệm. </w:t>
      </w:r>
    </w:p>
    <w:p w14:paraId="5C93A8DC" w14:textId="77777777" w:rsidR="0062179D" w:rsidRPr="009F4BAE" w:rsidRDefault="005B1CD6" w:rsidP="0064135A">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i/>
          <w:color w:val="000000" w:themeColor="text1"/>
          <w:sz w:val="28"/>
          <w:szCs w:val="28"/>
        </w:rPr>
        <w:t>+</w:t>
      </w:r>
      <w:r w:rsidR="00D13E92" w:rsidRPr="009F4BAE">
        <w:rPr>
          <w:rFonts w:asciiTheme="majorHAnsi" w:hAnsiTheme="majorHAnsi" w:cstheme="majorHAnsi"/>
          <w:i/>
          <w:color w:val="000000" w:themeColor="text1"/>
          <w:sz w:val="28"/>
          <w:szCs w:val="28"/>
        </w:rPr>
        <w:t xml:space="preserve"> Cây ăn quả:</w:t>
      </w:r>
      <w:r w:rsidR="00D13E92" w:rsidRPr="009F4BAE">
        <w:rPr>
          <w:rFonts w:asciiTheme="majorHAnsi" w:hAnsiTheme="majorHAnsi" w:cstheme="majorHAnsi"/>
          <w:color w:val="000000" w:themeColor="text1"/>
          <w:sz w:val="28"/>
          <w:szCs w:val="28"/>
        </w:rPr>
        <w:t xml:space="preserve"> Triển khai thực hiện các chính sách hỗ trợ, phát triển vùng sản xuất cây ăn quả tập trung theo hướng sản xuất an toàn gắn truy xuất nguồn gốc và xây dựng thương hiệu sản phẩm, trọng tâm là phát triển mở rộng </w:t>
      </w:r>
      <w:r w:rsidRPr="009F4BAE">
        <w:rPr>
          <w:rFonts w:asciiTheme="majorHAnsi" w:hAnsiTheme="majorHAnsi" w:cstheme="majorHAnsi"/>
          <w:color w:val="000000" w:themeColor="text1"/>
          <w:sz w:val="28"/>
          <w:szCs w:val="28"/>
        </w:rPr>
        <w:t>diện tích cây ăn quả chủ lực như: Na, nhãn, bưởi và một số cây ăn quả có giá trị.</w:t>
      </w:r>
    </w:p>
    <w:p w14:paraId="27C1E9CC" w14:textId="5BDF0999" w:rsidR="005B1CD6" w:rsidRPr="009F4BAE" w:rsidRDefault="005B1CD6" w:rsidP="0064135A">
      <w:pPr>
        <w:spacing w:before="60" w:after="60" w:line="37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 xml:space="preserve">Dự kiến đến năm 2025 toàn tỉnh có </w:t>
      </w:r>
      <w:r w:rsidR="00B81884" w:rsidRPr="009F4BAE">
        <w:rPr>
          <w:rFonts w:asciiTheme="majorHAnsi" w:hAnsiTheme="majorHAnsi" w:cstheme="majorHAnsi"/>
          <w:color w:val="000000" w:themeColor="text1"/>
          <w:spacing w:val="-2"/>
          <w:sz w:val="28"/>
          <w:szCs w:val="28"/>
        </w:rPr>
        <w:t>108.348</w:t>
      </w:r>
      <w:r w:rsidRPr="009F4BAE">
        <w:rPr>
          <w:rFonts w:asciiTheme="majorHAnsi" w:hAnsiTheme="majorHAnsi" w:cstheme="majorHAnsi"/>
          <w:color w:val="000000" w:themeColor="text1"/>
          <w:spacing w:val="-2"/>
          <w:sz w:val="28"/>
          <w:szCs w:val="28"/>
        </w:rPr>
        <w:t xml:space="preserve"> ha khu sản xuất nông nghiệp, chiếm </w:t>
      </w:r>
      <w:r w:rsidR="00B81884" w:rsidRPr="009F4BAE">
        <w:rPr>
          <w:rFonts w:asciiTheme="majorHAnsi" w:hAnsiTheme="majorHAnsi" w:cstheme="majorHAnsi"/>
          <w:color w:val="000000" w:themeColor="text1"/>
          <w:spacing w:val="-2"/>
          <w:sz w:val="28"/>
          <w:szCs w:val="28"/>
        </w:rPr>
        <w:t>30,76</w:t>
      </w:r>
      <w:r w:rsidR="00A664AD" w:rsidRPr="009F4BAE">
        <w:rPr>
          <w:rFonts w:asciiTheme="majorHAnsi" w:hAnsiTheme="majorHAnsi" w:cstheme="majorHAnsi"/>
          <w:color w:val="000000" w:themeColor="text1"/>
          <w:spacing w:val="-2"/>
          <w:sz w:val="28"/>
          <w:szCs w:val="28"/>
        </w:rPr>
        <w:t xml:space="preserve">% tổng diện tích tự nhiên, phân bố trên địa bàn các huyện: </w:t>
      </w:r>
      <w:r w:rsidR="00317180" w:rsidRPr="009F4BAE">
        <w:rPr>
          <w:rFonts w:asciiTheme="majorHAnsi" w:hAnsiTheme="majorHAnsi" w:cstheme="majorHAnsi"/>
          <w:color w:val="000000" w:themeColor="text1"/>
          <w:spacing w:val="-2"/>
          <w:sz w:val="28"/>
          <w:szCs w:val="28"/>
        </w:rPr>
        <w:t>TP. Phổ Yên</w:t>
      </w:r>
      <w:r w:rsidR="00A664AD" w:rsidRPr="009F4BAE">
        <w:rPr>
          <w:rFonts w:asciiTheme="majorHAnsi" w:hAnsiTheme="majorHAnsi" w:cstheme="majorHAnsi"/>
          <w:color w:val="000000" w:themeColor="text1"/>
          <w:spacing w:val="-2"/>
          <w:sz w:val="28"/>
          <w:szCs w:val="28"/>
        </w:rPr>
        <w:t xml:space="preserve"> 11.180 ha; Huyện Võ Nhai 11.860 ha; Huyện Đồng Hỷ 13.534 ha; Huyện Phú Lương 12.601 ha; Huyện Định Hóa 11.439 ha; TP. Sông Công 4.969 ha; Huyện Đại Từ 19.781 ha; TP. Thái Nguyên 10.382 ha; Huyện Phú Bình 12.602 ha.</w:t>
      </w:r>
    </w:p>
    <w:p w14:paraId="553303D6" w14:textId="3CBE6933" w:rsidR="00D8121F" w:rsidRPr="009F4BAE" w:rsidRDefault="009D3B55" w:rsidP="0064135A">
      <w:pPr>
        <w:spacing w:before="60" w:after="60" w:line="370" w:lineRule="exact"/>
        <w:ind w:firstLine="720"/>
        <w:rPr>
          <w:rFonts w:asciiTheme="majorHAnsi" w:hAnsiTheme="majorHAnsi" w:cstheme="majorHAnsi"/>
          <w:i/>
          <w:color w:val="000000" w:themeColor="text1"/>
          <w:sz w:val="28"/>
          <w:szCs w:val="28"/>
        </w:rPr>
      </w:pPr>
      <w:bookmarkStart w:id="607" w:name="_Toc67395232"/>
      <w:bookmarkStart w:id="608" w:name="_Toc70151757"/>
      <w:r w:rsidRPr="009F4BAE">
        <w:rPr>
          <w:rFonts w:asciiTheme="majorHAnsi" w:hAnsiTheme="majorHAnsi" w:cstheme="majorHAnsi"/>
          <w:i/>
          <w:color w:val="000000" w:themeColor="text1"/>
          <w:sz w:val="28"/>
          <w:szCs w:val="28"/>
        </w:rPr>
        <w:t>c</w:t>
      </w:r>
      <w:r w:rsidR="00666BD2" w:rsidRPr="009F4BAE">
        <w:rPr>
          <w:rFonts w:asciiTheme="majorHAnsi" w:hAnsiTheme="majorHAnsi" w:cstheme="majorHAnsi"/>
          <w:i/>
          <w:color w:val="000000" w:themeColor="text1"/>
          <w:sz w:val="28"/>
          <w:szCs w:val="28"/>
        </w:rPr>
        <w:t>.</w:t>
      </w:r>
      <w:r w:rsidR="00D8121F" w:rsidRPr="009F4BAE">
        <w:rPr>
          <w:rFonts w:asciiTheme="majorHAnsi" w:hAnsiTheme="majorHAnsi" w:cstheme="majorHAnsi"/>
          <w:i/>
          <w:color w:val="000000" w:themeColor="text1"/>
          <w:sz w:val="28"/>
          <w:szCs w:val="28"/>
        </w:rPr>
        <w:t xml:space="preserve"> Khu lâm nghiệp</w:t>
      </w:r>
      <w:bookmarkEnd w:id="607"/>
      <w:bookmarkEnd w:id="608"/>
    </w:p>
    <w:p w14:paraId="21270295" w14:textId="77777777" w:rsidR="002C586D" w:rsidRPr="009F4BAE" w:rsidRDefault="00D13E92" w:rsidP="0064135A">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Triển khai kế hoạch trồng rừng, khoán bảo vệ và khoanh nuôi rừng trên địa bàn tỉnh; xây dựng kế hoạch trồng cây phân tán theo chỉ đạo trồng 1 tỷ cây xanh; thực hiện đồng bộ các giải pháp để nâng cao công tác quản lý, bảo vệ và phát triển rừng, nhất là việc rà soát, thống kê theo dõi diễn biến tài nguyên rừng và chuyển </w:t>
      </w:r>
      <w:r w:rsidRPr="009F4BAE">
        <w:rPr>
          <w:rFonts w:asciiTheme="majorHAnsi" w:hAnsiTheme="majorHAnsi" w:cstheme="majorHAnsi"/>
          <w:color w:val="000000" w:themeColor="text1"/>
          <w:sz w:val="28"/>
          <w:szCs w:val="28"/>
        </w:rPr>
        <w:lastRenderedPageBreak/>
        <w:t xml:space="preserve">đổi mục đích sử dụng rừng. Phối hợp với Tổng cục Lâm nghiệp, Viện Điều tra Quy hoạch rừng (đơn vị tư vấn của Bộ Nông nghiệp và PTNT) triển khai tích hợp vào Quy hoạch Lâm nghiệp quốc gia; đồng thời sẽ tích hợp nội dung về lâm nghiệp vào quy hoạch tỉnh theo quy định. </w:t>
      </w:r>
    </w:p>
    <w:p w14:paraId="709ADFCC" w14:textId="77777777" w:rsidR="0062179D" w:rsidRPr="009F4BAE" w:rsidRDefault="00D13E92" w:rsidP="0064135A">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Tuyên truyền, vận động và xây dựng cơ chế hỗ trợ trồng rừng gỗ lớn, cung cấp nguyên liệu gỗ có chứng chỉ quản lý rừng bền vững, tạo vùng nguyên liệu ổn định, đáp ứng nhu cầu công nghiệp chế biến gỗ; Thu hút nguồn vốn đầu tư của các tổ chức, cá nhân tham gia bảo vệ và phát triển rừng, các dự án phát triển lâm sản ngoài gỗ, trồng rừng nguyên liệu gắn với chế biến lâm sản, ứng dụng công nghệ hiện đại, đa dạng các sản phẩm. Đẩy mạnh việc phân công, phân cấp trách nhiệm quản lý nhà nước về rừng và đất lâm nghiệp của chính quyền địa phương cấp huyện, cấp xã.</w:t>
      </w:r>
    </w:p>
    <w:p w14:paraId="008894DE" w14:textId="27C1B762" w:rsidR="002C586D" w:rsidRPr="009F4BAE" w:rsidRDefault="002C586D" w:rsidP="0064135A">
      <w:pPr>
        <w:spacing w:before="60" w:after="60" w:line="37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Dự kiến đến năm 2025 toàn tỉnh có </w:t>
      </w:r>
      <w:r w:rsidR="000622FB" w:rsidRPr="000622FB">
        <w:rPr>
          <w:rFonts w:asciiTheme="majorHAnsi" w:hAnsiTheme="majorHAnsi" w:cstheme="majorHAnsi"/>
          <w:color w:val="000000" w:themeColor="text1"/>
          <w:sz w:val="28"/>
          <w:szCs w:val="28"/>
        </w:rPr>
        <w:t>179.175</w:t>
      </w:r>
      <w:r w:rsidR="000622FB" w:rsidRPr="00C40EBA">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 xml:space="preserve">ha khu lâm nghiệp, chiếm </w:t>
      </w:r>
      <w:r w:rsidR="00486D0E" w:rsidRPr="009F4BAE">
        <w:rPr>
          <w:rFonts w:asciiTheme="majorHAnsi" w:hAnsiTheme="majorHAnsi" w:cstheme="majorHAnsi"/>
          <w:color w:val="000000" w:themeColor="text1"/>
          <w:sz w:val="28"/>
          <w:szCs w:val="28"/>
        </w:rPr>
        <w:t>50,87</w:t>
      </w:r>
      <w:r w:rsidR="00A664AD" w:rsidRPr="009F4BAE">
        <w:rPr>
          <w:rFonts w:asciiTheme="majorHAnsi" w:hAnsiTheme="majorHAnsi" w:cstheme="majorHAnsi"/>
          <w:color w:val="000000" w:themeColor="text1"/>
          <w:sz w:val="28"/>
          <w:szCs w:val="28"/>
        </w:rPr>
        <w:t xml:space="preserve">% tổng diện tích tự nhiên, phân bố trên địa bàn các huyện: </w:t>
      </w:r>
      <w:r w:rsidR="00486D0E" w:rsidRPr="009F4BAE">
        <w:rPr>
          <w:rFonts w:asciiTheme="majorHAnsi" w:hAnsiTheme="majorHAnsi" w:cstheme="majorHAnsi"/>
          <w:color w:val="000000" w:themeColor="text1"/>
          <w:sz w:val="28"/>
          <w:szCs w:val="28"/>
        </w:rPr>
        <w:t xml:space="preserve">TP Phổ Yên </w:t>
      </w:r>
      <w:r w:rsidR="000622FB" w:rsidRPr="000622FB">
        <w:rPr>
          <w:rFonts w:asciiTheme="majorHAnsi" w:hAnsiTheme="majorHAnsi" w:cstheme="majorHAnsi"/>
          <w:color w:val="000000" w:themeColor="text1"/>
          <w:sz w:val="28"/>
          <w:szCs w:val="28"/>
        </w:rPr>
        <w:t>6.194</w:t>
      </w:r>
      <w:r w:rsidR="000622FB" w:rsidRPr="00C40EBA">
        <w:rPr>
          <w:rFonts w:asciiTheme="majorHAnsi" w:hAnsiTheme="majorHAnsi" w:cstheme="majorHAnsi"/>
          <w:color w:val="000000" w:themeColor="text1"/>
          <w:sz w:val="28"/>
          <w:szCs w:val="28"/>
        </w:rPr>
        <w:t xml:space="preserve"> </w:t>
      </w:r>
      <w:r w:rsidR="00486D0E" w:rsidRPr="009F4BAE">
        <w:rPr>
          <w:rFonts w:asciiTheme="majorHAnsi" w:hAnsiTheme="majorHAnsi" w:cstheme="majorHAnsi"/>
          <w:color w:val="000000" w:themeColor="text1"/>
          <w:sz w:val="28"/>
          <w:szCs w:val="28"/>
        </w:rPr>
        <w:t xml:space="preserve">ha; Huyện Võ Nhai </w:t>
      </w:r>
      <w:r w:rsidR="000622FB" w:rsidRPr="000622FB">
        <w:rPr>
          <w:rFonts w:asciiTheme="majorHAnsi" w:hAnsiTheme="majorHAnsi" w:cstheme="majorHAnsi"/>
          <w:color w:val="000000" w:themeColor="text1"/>
          <w:sz w:val="28"/>
          <w:szCs w:val="28"/>
        </w:rPr>
        <w:t>65.707</w:t>
      </w:r>
      <w:r w:rsidR="000622FB" w:rsidRPr="00C40EBA">
        <w:rPr>
          <w:rFonts w:asciiTheme="majorHAnsi" w:hAnsiTheme="majorHAnsi" w:cstheme="majorHAnsi"/>
          <w:color w:val="000000" w:themeColor="text1"/>
          <w:sz w:val="28"/>
          <w:szCs w:val="28"/>
        </w:rPr>
        <w:t xml:space="preserve"> </w:t>
      </w:r>
      <w:r w:rsidR="00486D0E" w:rsidRPr="009F4BAE">
        <w:rPr>
          <w:rFonts w:asciiTheme="majorHAnsi" w:hAnsiTheme="majorHAnsi" w:cstheme="majorHAnsi"/>
          <w:color w:val="000000" w:themeColor="text1"/>
          <w:sz w:val="28"/>
          <w:szCs w:val="28"/>
        </w:rPr>
        <w:t xml:space="preserve">ha; </w:t>
      </w:r>
      <w:r w:rsidR="00A664AD" w:rsidRPr="009F4BAE">
        <w:rPr>
          <w:rFonts w:asciiTheme="majorHAnsi" w:hAnsiTheme="majorHAnsi" w:cstheme="majorHAnsi"/>
          <w:color w:val="000000" w:themeColor="text1"/>
          <w:sz w:val="28"/>
          <w:szCs w:val="28"/>
        </w:rPr>
        <w:t xml:space="preserve">Huyện Đồng Hỷ </w:t>
      </w:r>
      <w:r w:rsidR="000622FB" w:rsidRPr="000622FB">
        <w:rPr>
          <w:rFonts w:asciiTheme="majorHAnsi" w:hAnsiTheme="majorHAnsi" w:cstheme="majorHAnsi"/>
          <w:color w:val="000000" w:themeColor="text1"/>
          <w:sz w:val="28"/>
          <w:szCs w:val="28"/>
        </w:rPr>
        <w:t>22.835</w:t>
      </w:r>
      <w:r w:rsidR="000622FB" w:rsidRPr="00C40EBA">
        <w:rPr>
          <w:rFonts w:asciiTheme="majorHAnsi" w:hAnsiTheme="majorHAnsi" w:cstheme="majorHAnsi"/>
          <w:color w:val="000000" w:themeColor="text1"/>
          <w:sz w:val="28"/>
          <w:szCs w:val="28"/>
        </w:rPr>
        <w:t xml:space="preserve"> </w:t>
      </w:r>
      <w:r w:rsidR="00A664AD" w:rsidRPr="009F4BAE">
        <w:rPr>
          <w:rFonts w:asciiTheme="majorHAnsi" w:hAnsiTheme="majorHAnsi" w:cstheme="majorHAnsi"/>
          <w:color w:val="000000" w:themeColor="text1"/>
          <w:sz w:val="28"/>
          <w:szCs w:val="28"/>
        </w:rPr>
        <w:t xml:space="preserve">ha; Huyện Phú Lương </w:t>
      </w:r>
      <w:r w:rsidR="000622FB">
        <w:rPr>
          <w:rFonts w:asciiTheme="majorHAnsi" w:hAnsiTheme="majorHAnsi" w:cstheme="majorHAnsi"/>
          <w:color w:val="000000" w:themeColor="text1"/>
          <w:sz w:val="28"/>
          <w:szCs w:val="28"/>
        </w:rPr>
        <w:t>16.26</w:t>
      </w:r>
      <w:r w:rsidR="00A07334" w:rsidRPr="00A07334">
        <w:rPr>
          <w:rFonts w:asciiTheme="majorHAnsi" w:hAnsiTheme="majorHAnsi" w:cstheme="majorHAnsi"/>
          <w:color w:val="000000" w:themeColor="text1"/>
          <w:sz w:val="28"/>
          <w:szCs w:val="28"/>
        </w:rPr>
        <w:t xml:space="preserve">8 </w:t>
      </w:r>
      <w:r w:rsidR="00A664AD" w:rsidRPr="009F4BAE">
        <w:rPr>
          <w:rFonts w:asciiTheme="majorHAnsi" w:hAnsiTheme="majorHAnsi" w:cstheme="majorHAnsi"/>
          <w:color w:val="000000" w:themeColor="text1"/>
          <w:sz w:val="28"/>
          <w:szCs w:val="28"/>
        </w:rPr>
        <w:t xml:space="preserve">ha; Huyện Định Hóa </w:t>
      </w:r>
      <w:r w:rsidR="000622FB" w:rsidRPr="00C40EBA">
        <w:rPr>
          <w:rFonts w:asciiTheme="majorHAnsi" w:hAnsiTheme="majorHAnsi" w:cstheme="majorHAnsi"/>
          <w:color w:val="000000" w:themeColor="text1"/>
          <w:sz w:val="28"/>
          <w:szCs w:val="28"/>
        </w:rPr>
        <w:t>34.940</w:t>
      </w:r>
      <w:r w:rsidR="00A07334" w:rsidRPr="00A07334">
        <w:rPr>
          <w:rFonts w:asciiTheme="majorHAnsi" w:hAnsiTheme="majorHAnsi" w:cstheme="majorHAnsi"/>
          <w:color w:val="000000" w:themeColor="text1"/>
          <w:sz w:val="28"/>
          <w:szCs w:val="28"/>
        </w:rPr>
        <w:t xml:space="preserve"> </w:t>
      </w:r>
      <w:r w:rsidR="00A664AD" w:rsidRPr="009F4BAE">
        <w:rPr>
          <w:rFonts w:asciiTheme="majorHAnsi" w:hAnsiTheme="majorHAnsi" w:cstheme="majorHAnsi"/>
          <w:color w:val="000000" w:themeColor="text1"/>
          <w:sz w:val="28"/>
          <w:szCs w:val="28"/>
        </w:rPr>
        <w:t xml:space="preserve">ha; TP. Sông Công </w:t>
      </w:r>
      <w:r w:rsidR="000622FB">
        <w:rPr>
          <w:rFonts w:asciiTheme="majorHAnsi" w:hAnsiTheme="majorHAnsi" w:cstheme="majorHAnsi"/>
          <w:color w:val="000000" w:themeColor="text1"/>
          <w:sz w:val="28"/>
          <w:szCs w:val="28"/>
        </w:rPr>
        <w:t>95</w:t>
      </w:r>
      <w:r w:rsidR="00A07334" w:rsidRPr="00A07334">
        <w:rPr>
          <w:rFonts w:asciiTheme="majorHAnsi" w:hAnsiTheme="majorHAnsi" w:cstheme="majorHAnsi"/>
          <w:color w:val="000000" w:themeColor="text1"/>
          <w:sz w:val="28"/>
          <w:szCs w:val="28"/>
        </w:rPr>
        <w:t>5</w:t>
      </w:r>
      <w:r w:rsidR="00A664AD" w:rsidRPr="009F4BAE">
        <w:rPr>
          <w:rFonts w:asciiTheme="majorHAnsi" w:hAnsiTheme="majorHAnsi" w:cstheme="majorHAnsi"/>
          <w:color w:val="000000" w:themeColor="text1"/>
          <w:sz w:val="28"/>
          <w:szCs w:val="28"/>
        </w:rPr>
        <w:t xml:space="preserve"> ha; Huyện Đại Từ </w:t>
      </w:r>
      <w:r w:rsidR="000622FB" w:rsidRPr="000622FB">
        <w:rPr>
          <w:rFonts w:asciiTheme="majorHAnsi" w:hAnsiTheme="majorHAnsi" w:cstheme="majorHAnsi"/>
          <w:color w:val="000000" w:themeColor="text1"/>
          <w:sz w:val="28"/>
          <w:szCs w:val="28"/>
        </w:rPr>
        <w:t>26.678</w:t>
      </w:r>
      <w:r w:rsidR="000622FB" w:rsidRPr="00C40EBA">
        <w:rPr>
          <w:rFonts w:asciiTheme="majorHAnsi" w:hAnsiTheme="majorHAnsi" w:cstheme="majorHAnsi"/>
          <w:color w:val="000000" w:themeColor="text1"/>
          <w:sz w:val="28"/>
          <w:szCs w:val="28"/>
        </w:rPr>
        <w:t xml:space="preserve"> </w:t>
      </w:r>
      <w:r w:rsidR="00A664AD" w:rsidRPr="009F4BAE">
        <w:rPr>
          <w:rFonts w:asciiTheme="majorHAnsi" w:hAnsiTheme="majorHAnsi" w:cstheme="majorHAnsi"/>
          <w:color w:val="000000" w:themeColor="text1"/>
          <w:sz w:val="28"/>
          <w:szCs w:val="28"/>
        </w:rPr>
        <w:t xml:space="preserve">ha; TP. Thái Nguyên </w:t>
      </w:r>
      <w:r w:rsidR="000622FB" w:rsidRPr="000622FB">
        <w:rPr>
          <w:rFonts w:asciiTheme="majorHAnsi" w:hAnsiTheme="majorHAnsi" w:cstheme="majorHAnsi"/>
          <w:color w:val="000000" w:themeColor="text1"/>
          <w:sz w:val="28"/>
          <w:szCs w:val="28"/>
        </w:rPr>
        <w:t>1.469</w:t>
      </w:r>
      <w:r w:rsidR="000622FB" w:rsidRPr="00C40EBA">
        <w:rPr>
          <w:rFonts w:asciiTheme="majorHAnsi" w:hAnsiTheme="majorHAnsi" w:cstheme="majorHAnsi"/>
          <w:color w:val="000000" w:themeColor="text1"/>
          <w:sz w:val="28"/>
          <w:szCs w:val="28"/>
        </w:rPr>
        <w:t xml:space="preserve"> </w:t>
      </w:r>
      <w:r w:rsidR="00A664AD" w:rsidRPr="009F4BAE">
        <w:rPr>
          <w:rFonts w:asciiTheme="majorHAnsi" w:hAnsiTheme="majorHAnsi" w:cstheme="majorHAnsi"/>
          <w:color w:val="000000" w:themeColor="text1"/>
          <w:sz w:val="28"/>
          <w:szCs w:val="28"/>
        </w:rPr>
        <w:t xml:space="preserve">ha; Huyện Phú Bình </w:t>
      </w:r>
      <w:r w:rsidR="000622FB" w:rsidRPr="000622FB">
        <w:rPr>
          <w:rFonts w:asciiTheme="majorHAnsi" w:hAnsiTheme="majorHAnsi" w:cstheme="majorHAnsi"/>
          <w:color w:val="000000" w:themeColor="text1"/>
          <w:sz w:val="28"/>
          <w:szCs w:val="28"/>
        </w:rPr>
        <w:t>4.129</w:t>
      </w:r>
      <w:r w:rsidR="000622FB" w:rsidRPr="00C40EBA">
        <w:rPr>
          <w:rFonts w:asciiTheme="majorHAnsi" w:hAnsiTheme="majorHAnsi" w:cstheme="majorHAnsi"/>
          <w:color w:val="000000" w:themeColor="text1"/>
          <w:sz w:val="28"/>
          <w:szCs w:val="28"/>
        </w:rPr>
        <w:t xml:space="preserve"> </w:t>
      </w:r>
      <w:r w:rsidR="00A664AD" w:rsidRPr="009F4BAE">
        <w:rPr>
          <w:rFonts w:asciiTheme="majorHAnsi" w:hAnsiTheme="majorHAnsi" w:cstheme="majorHAnsi"/>
          <w:color w:val="000000" w:themeColor="text1"/>
          <w:sz w:val="28"/>
          <w:szCs w:val="28"/>
        </w:rPr>
        <w:t>ha.</w:t>
      </w:r>
    </w:p>
    <w:p w14:paraId="12C3B097" w14:textId="46F64D8E" w:rsidR="00D8121F" w:rsidRPr="009F4BAE" w:rsidRDefault="009D3B55" w:rsidP="00E71388">
      <w:pPr>
        <w:spacing w:before="60" w:after="60" w:line="360" w:lineRule="exact"/>
        <w:ind w:firstLine="720"/>
        <w:rPr>
          <w:rFonts w:asciiTheme="majorHAnsi" w:hAnsiTheme="majorHAnsi" w:cstheme="majorHAnsi"/>
          <w:i/>
          <w:color w:val="000000" w:themeColor="text1"/>
          <w:sz w:val="28"/>
          <w:szCs w:val="28"/>
        </w:rPr>
      </w:pPr>
      <w:bookmarkStart w:id="609" w:name="_Toc67395233"/>
      <w:bookmarkStart w:id="610" w:name="_Toc70151758"/>
      <w:r w:rsidRPr="009F4BAE">
        <w:rPr>
          <w:rFonts w:asciiTheme="majorHAnsi" w:hAnsiTheme="majorHAnsi" w:cstheme="majorHAnsi"/>
          <w:i/>
          <w:color w:val="000000" w:themeColor="text1"/>
          <w:sz w:val="28"/>
          <w:szCs w:val="28"/>
        </w:rPr>
        <w:t>d</w:t>
      </w:r>
      <w:r w:rsidR="00666BD2" w:rsidRPr="009F4BAE">
        <w:rPr>
          <w:rFonts w:asciiTheme="majorHAnsi" w:hAnsiTheme="majorHAnsi" w:cstheme="majorHAnsi"/>
          <w:i/>
          <w:color w:val="000000" w:themeColor="text1"/>
          <w:sz w:val="28"/>
          <w:szCs w:val="28"/>
        </w:rPr>
        <w:t>.</w:t>
      </w:r>
      <w:r w:rsidR="00D8121F" w:rsidRPr="009F4BAE">
        <w:rPr>
          <w:rFonts w:asciiTheme="majorHAnsi" w:hAnsiTheme="majorHAnsi" w:cstheme="majorHAnsi"/>
          <w:i/>
          <w:color w:val="000000" w:themeColor="text1"/>
          <w:sz w:val="28"/>
          <w:szCs w:val="28"/>
        </w:rPr>
        <w:t xml:space="preserve"> Khu bảo tồn thiên nhiên và đa dạng sinh học</w:t>
      </w:r>
      <w:bookmarkEnd w:id="609"/>
      <w:bookmarkEnd w:id="610"/>
    </w:p>
    <w:p w14:paraId="785A3D36" w14:textId="77777777" w:rsidR="004222A3" w:rsidRPr="009F4BAE" w:rsidRDefault="004222A3" w:rsidP="004222A3">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Khu bảo tồn thiên nhiên Thần Sa - Phượng Hoàng mang trong mình hệ sinh thái rừng núi đá độc đáo, có tính đa dạng sinh học phong phú với nhiều nguồn gen là nơi cư trú của nhiều loài động, thực vật quý hiếm và nhiều hệ sinh thái chuẩn của vùng núi đá. Trong khu vực thuộc Ban quản lý KBTTN Thần Sa </w:t>
      </w:r>
      <w:r w:rsidR="00E737D2"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 xml:space="preserve"> Phượng Hoàng có nhiều hang động mang trong mình vẻ đẹp tự nhiên như hang Thằm Bau, Động Thăm Luông, hang Phiêng Tung, Động Bó Pha, Thác mưa rơi… Ở đây có những nhũ đá mang hình tượng độc đáo, sinh động được hình thành một cách tự nhiên mang vẻ đẹp hoang sơ, kỳ vĩ.</w:t>
      </w:r>
    </w:p>
    <w:p w14:paraId="38EB3A57" w14:textId="77777777" w:rsidR="0062179D" w:rsidRPr="009F4BAE" w:rsidRDefault="004222A3" w:rsidP="004222A3">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Nổi bật nhất là hang Phượng Hoàng, suối Mỏ Gà là những hang động không chỉ có cảnh quan đẹp, hấp dẫn mà còn có tiềm năng phát triển về du lịch, được công nhận là di tích lịch sử cấp quốc gia. Cùng với đó là Mái Đá Ngườm là một di chỉ khảo cổ học của Người Việt thời Trung kỳ đồ đá cách đây khoảng 30.000 năm, là nơi cung cấp tư liệu, cơ sở nghiên cứu khoa học, lịch sử cho các học sinh, sinh viên và các nhà nghiên cứu.</w:t>
      </w:r>
    </w:p>
    <w:p w14:paraId="3329E543" w14:textId="016851A7" w:rsidR="004222A3" w:rsidRPr="00C40EBA" w:rsidRDefault="004222A3" w:rsidP="004222A3">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Đến năm 2025 toàn tỉnh có </w:t>
      </w:r>
      <w:r w:rsidR="00A07334" w:rsidRPr="00A07334">
        <w:rPr>
          <w:rFonts w:asciiTheme="majorHAnsi" w:hAnsiTheme="majorHAnsi" w:cstheme="majorHAnsi"/>
          <w:color w:val="000000" w:themeColor="text1"/>
          <w:sz w:val="28"/>
          <w:szCs w:val="28"/>
        </w:rPr>
        <w:t xml:space="preserve">25.510 </w:t>
      </w:r>
      <w:r w:rsidRPr="009F4BAE">
        <w:rPr>
          <w:rFonts w:asciiTheme="majorHAnsi" w:hAnsiTheme="majorHAnsi" w:cstheme="majorHAnsi"/>
          <w:color w:val="000000" w:themeColor="text1"/>
          <w:sz w:val="28"/>
          <w:szCs w:val="28"/>
        </w:rPr>
        <w:t xml:space="preserve">ha đất khu bảo tồn thiên nhiên, chiếm </w:t>
      </w:r>
      <w:r w:rsidR="00A07334" w:rsidRPr="00C40EBA">
        <w:rPr>
          <w:rFonts w:asciiTheme="majorHAnsi" w:hAnsiTheme="majorHAnsi" w:cstheme="majorHAnsi"/>
          <w:color w:val="000000" w:themeColor="text1"/>
          <w:sz w:val="28"/>
          <w:szCs w:val="28"/>
        </w:rPr>
        <w:t>7,24</w:t>
      </w:r>
      <w:r w:rsidRPr="009F4BAE">
        <w:rPr>
          <w:rFonts w:asciiTheme="majorHAnsi" w:hAnsiTheme="majorHAnsi" w:cstheme="majorHAnsi"/>
          <w:color w:val="000000" w:themeColor="text1"/>
          <w:sz w:val="28"/>
          <w:szCs w:val="28"/>
        </w:rPr>
        <w:t>% tổng diện tích tự nhiên, nằm trên địa bàn huyện Võ Nhai</w:t>
      </w:r>
      <w:r w:rsidR="00045E4F" w:rsidRPr="009F4BAE">
        <w:rPr>
          <w:rFonts w:asciiTheme="majorHAnsi" w:hAnsiTheme="majorHAnsi" w:cstheme="majorHAnsi"/>
          <w:color w:val="000000" w:themeColor="text1"/>
          <w:sz w:val="28"/>
          <w:szCs w:val="28"/>
        </w:rPr>
        <w:t xml:space="preserve"> </w:t>
      </w:r>
      <w:r w:rsidR="000622FB" w:rsidRPr="000622FB">
        <w:rPr>
          <w:rFonts w:asciiTheme="majorHAnsi" w:hAnsiTheme="majorHAnsi" w:cstheme="majorHAnsi"/>
          <w:color w:val="000000" w:themeColor="text1"/>
          <w:sz w:val="28"/>
          <w:szCs w:val="28"/>
        </w:rPr>
        <w:t>15.772</w:t>
      </w:r>
      <w:r w:rsidR="000622FB" w:rsidRPr="00C40EBA">
        <w:rPr>
          <w:rFonts w:asciiTheme="majorHAnsi" w:hAnsiTheme="majorHAnsi" w:cstheme="majorHAnsi"/>
          <w:color w:val="000000" w:themeColor="text1"/>
          <w:sz w:val="28"/>
          <w:szCs w:val="28"/>
        </w:rPr>
        <w:t xml:space="preserve"> </w:t>
      </w:r>
      <w:r w:rsidR="00045E4F" w:rsidRPr="009F4BAE">
        <w:rPr>
          <w:rFonts w:asciiTheme="majorHAnsi" w:hAnsiTheme="majorHAnsi" w:cstheme="majorHAnsi"/>
          <w:color w:val="000000" w:themeColor="text1"/>
          <w:sz w:val="28"/>
          <w:szCs w:val="28"/>
        </w:rPr>
        <w:t xml:space="preserve">ha; Huyện </w:t>
      </w:r>
      <w:r w:rsidR="000622FB" w:rsidRPr="00C40EBA">
        <w:rPr>
          <w:rFonts w:asciiTheme="majorHAnsi" w:hAnsiTheme="majorHAnsi" w:cstheme="majorHAnsi"/>
          <w:color w:val="000000" w:themeColor="text1"/>
          <w:sz w:val="28"/>
          <w:szCs w:val="28"/>
        </w:rPr>
        <w:t>Đồng Hỷ</w:t>
      </w:r>
      <w:r w:rsidR="00045E4F" w:rsidRPr="009F4BAE">
        <w:rPr>
          <w:rFonts w:asciiTheme="majorHAnsi" w:hAnsiTheme="majorHAnsi" w:cstheme="majorHAnsi"/>
          <w:color w:val="000000" w:themeColor="text1"/>
          <w:sz w:val="28"/>
          <w:szCs w:val="28"/>
        </w:rPr>
        <w:t xml:space="preserve"> 5.</w:t>
      </w:r>
      <w:r w:rsidR="000622FB" w:rsidRPr="00C40EBA">
        <w:rPr>
          <w:rFonts w:asciiTheme="majorHAnsi" w:hAnsiTheme="majorHAnsi" w:cstheme="majorHAnsi"/>
          <w:color w:val="000000" w:themeColor="text1"/>
          <w:sz w:val="28"/>
          <w:szCs w:val="28"/>
        </w:rPr>
        <w:t>227</w:t>
      </w:r>
      <w:r w:rsidR="00045E4F" w:rsidRPr="009F4BAE">
        <w:rPr>
          <w:rFonts w:asciiTheme="majorHAnsi" w:hAnsiTheme="majorHAnsi" w:cstheme="majorHAnsi"/>
          <w:color w:val="000000" w:themeColor="text1"/>
          <w:sz w:val="28"/>
          <w:szCs w:val="28"/>
        </w:rPr>
        <w:t xml:space="preserve"> ha; huyện </w:t>
      </w:r>
      <w:r w:rsidR="000622FB" w:rsidRPr="00C40EBA">
        <w:rPr>
          <w:rFonts w:asciiTheme="majorHAnsi" w:hAnsiTheme="majorHAnsi" w:cstheme="majorHAnsi"/>
          <w:color w:val="000000" w:themeColor="text1"/>
          <w:sz w:val="28"/>
          <w:szCs w:val="28"/>
        </w:rPr>
        <w:t>Phú Lương 2.713 ha; TP Phổ Yên 1.519 ha; TP Thái Nguyên 287 ha.</w:t>
      </w:r>
    </w:p>
    <w:p w14:paraId="694D0405" w14:textId="467F7739" w:rsidR="00D8121F" w:rsidRPr="009F4BAE" w:rsidRDefault="009D3B55" w:rsidP="00E71388">
      <w:pPr>
        <w:spacing w:before="60" w:after="60" w:line="360" w:lineRule="exact"/>
        <w:ind w:firstLine="720"/>
        <w:rPr>
          <w:rFonts w:asciiTheme="majorHAnsi" w:hAnsiTheme="majorHAnsi" w:cstheme="majorHAnsi"/>
          <w:i/>
          <w:color w:val="000000" w:themeColor="text1"/>
          <w:sz w:val="28"/>
          <w:szCs w:val="28"/>
        </w:rPr>
      </w:pPr>
      <w:bookmarkStart w:id="611" w:name="_Toc67395234"/>
      <w:bookmarkStart w:id="612" w:name="_Toc70151759"/>
      <w:r w:rsidRPr="009F4BAE">
        <w:rPr>
          <w:rFonts w:asciiTheme="majorHAnsi" w:hAnsiTheme="majorHAnsi" w:cstheme="majorHAnsi"/>
          <w:i/>
          <w:color w:val="000000" w:themeColor="text1"/>
          <w:sz w:val="28"/>
          <w:szCs w:val="28"/>
        </w:rPr>
        <w:t>e</w:t>
      </w:r>
      <w:r w:rsidR="00666BD2" w:rsidRPr="009F4BAE">
        <w:rPr>
          <w:rFonts w:asciiTheme="majorHAnsi" w:hAnsiTheme="majorHAnsi" w:cstheme="majorHAnsi"/>
          <w:i/>
          <w:color w:val="000000" w:themeColor="text1"/>
          <w:sz w:val="28"/>
          <w:szCs w:val="28"/>
        </w:rPr>
        <w:t>.</w:t>
      </w:r>
      <w:r w:rsidR="00D8121F" w:rsidRPr="009F4BAE">
        <w:rPr>
          <w:rFonts w:asciiTheme="majorHAnsi" w:hAnsiTheme="majorHAnsi" w:cstheme="majorHAnsi"/>
          <w:i/>
          <w:color w:val="000000" w:themeColor="text1"/>
          <w:sz w:val="28"/>
          <w:szCs w:val="28"/>
        </w:rPr>
        <w:t xml:space="preserve"> Khu phát triển công nghiệp</w:t>
      </w:r>
      <w:bookmarkEnd w:id="611"/>
      <w:bookmarkEnd w:id="612"/>
    </w:p>
    <w:p w14:paraId="4AA01500" w14:textId="77777777" w:rsidR="0062179D" w:rsidRPr="009F4BAE" w:rsidRDefault="00370C56" w:rsidP="00A97322">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lastRenderedPageBreak/>
        <w:t>Phát triển công nghiệp Thái Nguyên đa ngành, đa lịch vực; trong đó, ưu tiên tập trung phát triển mạnh công nghiệp hỗ trợ ứng dựng công nghệ cao, có khả năng tham gia vào chuỗi sản xuất toàn cầu và một số chuyên ngành có giá trị gia tăng lớn mà tỉnh có lợi thế như: Công nghiệp công nghệ thông tin, điện tử và vi mạch bán dẫn; công nghiệp</w:t>
      </w:r>
      <w:r w:rsidR="00A97322" w:rsidRPr="009F4BAE">
        <w:rPr>
          <w:rFonts w:asciiTheme="majorHAnsi" w:hAnsiTheme="majorHAnsi" w:cstheme="majorHAnsi"/>
          <w:color w:val="000000" w:themeColor="text1"/>
          <w:sz w:val="28"/>
          <w:szCs w:val="28"/>
        </w:rPr>
        <w:t xml:space="preserve"> vật liệu mới; công nghiệp chế biến gắn với vùng nguyên liệu tập trung và gắn với xây dựng nông thôn mới; công nghiệp đa hạ tầng (sản xuất và phân phối điện, xử lý môi trường và chất thải).</w:t>
      </w:r>
    </w:p>
    <w:p w14:paraId="7A526B07" w14:textId="77777777" w:rsidR="00A97322" w:rsidRPr="009F4BAE" w:rsidRDefault="00A97322" w:rsidP="000E1BBD">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Phát triển công nghiệp theo chiều sâu, chú trọng chất lượng tăng trưởng để đảm bảo tính bền vững, thân thiết với môi trường và năng suất lao động cao; khai thác và sử dụng có hiệu quả lợi thế của tỉnh về tài nguyên thiên nhiên, nguồn nhân lực chất lượng cao, vị trí trung tâm vùng.</w:t>
      </w:r>
    </w:p>
    <w:p w14:paraId="46E0D711" w14:textId="77777777" w:rsidR="00902B59" w:rsidRPr="009F4BAE" w:rsidRDefault="000E1BBD" w:rsidP="000E1BBD">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Tiếp tục thu hút đầu tư vào các khu công nghiệp đã và đang dầu tư hoàn thiện như: Khu công nghiệp Sông Công II, Khu công nghiệp Điềm Thụy, Khu công nghiệp Yên Bình; rà soát, điều chỉnh quy hoạch, dẩu nhanh tiến độ dầu tư, hoàn thiện hạ tầng Khu công nghiệp Sông Công I, Khu công nghiệp Nam Phổ Yên; điều chỉnh quy hoạch khu công nghiệp Quyết Thắng theo hướng thành lập khu đô thị công nghiệp và dịch vụ, ngành nghề công nghiệp công nghệ cao, công viên phần mềm và nội dung, trung tâm dũ liệu, ươm tạo công nghệ và ươm tạo doanh nghiệp.</w:t>
      </w:r>
      <w:r w:rsidR="00902B59" w:rsidRPr="009F4BAE">
        <w:rPr>
          <w:rFonts w:asciiTheme="majorHAnsi" w:hAnsiTheme="majorHAnsi" w:cstheme="majorHAnsi"/>
          <w:color w:val="000000" w:themeColor="text1"/>
          <w:sz w:val="28"/>
          <w:szCs w:val="28"/>
        </w:rPr>
        <w:t xml:space="preserve"> </w:t>
      </w:r>
    </w:p>
    <w:p w14:paraId="3AA773D4" w14:textId="77777777" w:rsidR="000E1BBD" w:rsidRPr="009F4BAE" w:rsidRDefault="00902B59" w:rsidP="000E1BBD">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Phát triển hệ thống các cụm công nghiệp; tạo điều kiện cho doanh nghiệp nhỏ và vừa, các cơ sở sản xuất tiểu thủ công nghiệp đầu tư, tập trung sản xuất hiệu quả, bền vững, giảm thiểu ô nhiễm môi trường; tạo việc làm, tăng thu nhập cho người lao động, góp phần thu hẹp chênh lệch giữa các vùng trong tỉnh.</w:t>
      </w:r>
    </w:p>
    <w:p w14:paraId="45135EE3" w14:textId="58C720FB" w:rsidR="00902B59" w:rsidRPr="009F4BAE" w:rsidRDefault="00902B59" w:rsidP="000E1BBD">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Dự kiến đến năm 2025 toàn tỉnh có </w:t>
      </w:r>
      <w:r w:rsidR="000622FB" w:rsidRPr="000622FB">
        <w:rPr>
          <w:rFonts w:asciiTheme="majorHAnsi" w:hAnsiTheme="majorHAnsi" w:cstheme="majorHAnsi"/>
          <w:color w:val="000000" w:themeColor="text1"/>
          <w:sz w:val="28"/>
          <w:szCs w:val="28"/>
        </w:rPr>
        <w:t>3.835</w:t>
      </w:r>
      <w:r w:rsidR="000622FB" w:rsidRPr="00C40EBA">
        <w:rPr>
          <w:rFonts w:asciiTheme="majorHAnsi" w:hAnsiTheme="majorHAnsi" w:cstheme="majorHAnsi"/>
          <w:color w:val="000000" w:themeColor="text1"/>
          <w:sz w:val="28"/>
          <w:szCs w:val="28"/>
        </w:rPr>
        <w:t xml:space="preserve"> </w:t>
      </w:r>
      <w:r w:rsidR="000E1DC6" w:rsidRPr="009F4BAE">
        <w:rPr>
          <w:rFonts w:asciiTheme="majorHAnsi" w:hAnsiTheme="majorHAnsi" w:cstheme="majorHAnsi"/>
          <w:color w:val="000000" w:themeColor="text1"/>
          <w:sz w:val="28"/>
          <w:szCs w:val="28"/>
        </w:rPr>
        <w:t xml:space="preserve">ha đất khu phát triển công nghiệp, chiếm </w:t>
      </w:r>
      <w:r w:rsidR="000622FB">
        <w:rPr>
          <w:rFonts w:asciiTheme="majorHAnsi" w:hAnsiTheme="majorHAnsi" w:cstheme="majorHAnsi"/>
          <w:color w:val="000000" w:themeColor="text1"/>
          <w:sz w:val="28"/>
          <w:szCs w:val="28"/>
        </w:rPr>
        <w:t>1,09</w:t>
      </w:r>
      <w:r w:rsidR="00A664AD" w:rsidRPr="009F4BAE">
        <w:rPr>
          <w:rFonts w:asciiTheme="majorHAnsi" w:hAnsiTheme="majorHAnsi" w:cstheme="majorHAnsi"/>
          <w:color w:val="000000" w:themeColor="text1"/>
          <w:sz w:val="28"/>
          <w:szCs w:val="28"/>
        </w:rPr>
        <w:t xml:space="preserve">% tổng diện tích tự nhiên, phân bố trên địa bàn các huyện: </w:t>
      </w:r>
      <w:r w:rsidR="00317180" w:rsidRPr="009F4BAE">
        <w:rPr>
          <w:rFonts w:asciiTheme="majorHAnsi" w:hAnsiTheme="majorHAnsi" w:cstheme="majorHAnsi"/>
          <w:color w:val="000000" w:themeColor="text1"/>
          <w:sz w:val="28"/>
          <w:szCs w:val="28"/>
        </w:rPr>
        <w:t>TP. Phổ Yên</w:t>
      </w:r>
      <w:r w:rsidR="00A664AD" w:rsidRPr="009F4BAE">
        <w:rPr>
          <w:rFonts w:asciiTheme="majorHAnsi" w:hAnsiTheme="majorHAnsi" w:cstheme="majorHAnsi"/>
          <w:color w:val="000000" w:themeColor="text1"/>
          <w:sz w:val="28"/>
          <w:szCs w:val="28"/>
        </w:rPr>
        <w:t xml:space="preserve"> </w:t>
      </w:r>
      <w:r w:rsidR="000622FB" w:rsidRPr="000622FB">
        <w:rPr>
          <w:rFonts w:asciiTheme="majorHAnsi" w:hAnsiTheme="majorHAnsi" w:cstheme="majorHAnsi"/>
          <w:color w:val="000000" w:themeColor="text1"/>
          <w:sz w:val="28"/>
          <w:szCs w:val="28"/>
        </w:rPr>
        <w:t>2.016</w:t>
      </w:r>
      <w:r w:rsidR="000622FB" w:rsidRPr="00C40EBA">
        <w:rPr>
          <w:rFonts w:asciiTheme="majorHAnsi" w:hAnsiTheme="majorHAnsi" w:cstheme="majorHAnsi"/>
          <w:color w:val="000000" w:themeColor="text1"/>
          <w:sz w:val="28"/>
          <w:szCs w:val="28"/>
        </w:rPr>
        <w:t xml:space="preserve"> </w:t>
      </w:r>
      <w:r w:rsidR="00A664AD" w:rsidRPr="009F4BAE">
        <w:rPr>
          <w:rFonts w:asciiTheme="majorHAnsi" w:hAnsiTheme="majorHAnsi" w:cstheme="majorHAnsi"/>
          <w:color w:val="000000" w:themeColor="text1"/>
          <w:sz w:val="28"/>
          <w:szCs w:val="28"/>
        </w:rPr>
        <w:t xml:space="preserve">ha; Huyện Võ Nhai </w:t>
      </w:r>
      <w:r w:rsidR="000622FB" w:rsidRPr="00C40EBA">
        <w:rPr>
          <w:rFonts w:asciiTheme="majorHAnsi" w:hAnsiTheme="majorHAnsi" w:cstheme="majorHAnsi"/>
          <w:color w:val="000000" w:themeColor="text1"/>
          <w:sz w:val="28"/>
          <w:szCs w:val="28"/>
        </w:rPr>
        <w:t>23</w:t>
      </w:r>
      <w:r w:rsidR="00045E4F" w:rsidRPr="009F4BAE">
        <w:rPr>
          <w:rFonts w:asciiTheme="majorHAnsi" w:hAnsiTheme="majorHAnsi" w:cstheme="majorHAnsi"/>
          <w:color w:val="000000" w:themeColor="text1"/>
          <w:sz w:val="28"/>
          <w:szCs w:val="28"/>
        </w:rPr>
        <w:t xml:space="preserve"> ha; Huyện Đồng Hỷ </w:t>
      </w:r>
      <w:r w:rsidR="000622FB" w:rsidRPr="00C40EBA">
        <w:rPr>
          <w:rFonts w:asciiTheme="majorHAnsi" w:hAnsiTheme="majorHAnsi" w:cstheme="majorHAnsi"/>
          <w:color w:val="000000" w:themeColor="text1"/>
          <w:sz w:val="28"/>
          <w:szCs w:val="28"/>
        </w:rPr>
        <w:t>12</w:t>
      </w:r>
      <w:r w:rsidR="00045E4F" w:rsidRPr="009F4BAE">
        <w:rPr>
          <w:rFonts w:asciiTheme="majorHAnsi" w:hAnsiTheme="majorHAnsi" w:cstheme="majorHAnsi"/>
          <w:color w:val="000000" w:themeColor="text1"/>
          <w:sz w:val="28"/>
          <w:szCs w:val="28"/>
        </w:rPr>
        <w:t xml:space="preserve"> ha; Huyện Phú Lương </w:t>
      </w:r>
      <w:r w:rsidR="000622FB" w:rsidRPr="00C40EBA">
        <w:rPr>
          <w:rFonts w:asciiTheme="majorHAnsi" w:hAnsiTheme="majorHAnsi" w:cstheme="majorHAnsi"/>
          <w:color w:val="000000" w:themeColor="text1"/>
          <w:sz w:val="28"/>
          <w:szCs w:val="28"/>
        </w:rPr>
        <w:t>247</w:t>
      </w:r>
      <w:r w:rsidR="00A664AD" w:rsidRPr="009F4BAE">
        <w:rPr>
          <w:rFonts w:asciiTheme="majorHAnsi" w:hAnsiTheme="majorHAnsi" w:cstheme="majorHAnsi"/>
          <w:color w:val="000000" w:themeColor="text1"/>
          <w:sz w:val="28"/>
          <w:szCs w:val="28"/>
        </w:rPr>
        <w:t xml:space="preserve"> ha; Huyện Định Hóa </w:t>
      </w:r>
      <w:r w:rsidR="000622FB" w:rsidRPr="00C40EBA">
        <w:rPr>
          <w:rFonts w:asciiTheme="majorHAnsi" w:hAnsiTheme="majorHAnsi" w:cstheme="majorHAnsi"/>
          <w:color w:val="000000" w:themeColor="text1"/>
          <w:sz w:val="28"/>
          <w:szCs w:val="28"/>
        </w:rPr>
        <w:t>10</w:t>
      </w:r>
      <w:r w:rsidR="00A664AD" w:rsidRPr="009F4BAE">
        <w:rPr>
          <w:rFonts w:asciiTheme="majorHAnsi" w:hAnsiTheme="majorHAnsi" w:cstheme="majorHAnsi"/>
          <w:color w:val="000000" w:themeColor="text1"/>
          <w:sz w:val="28"/>
          <w:szCs w:val="28"/>
        </w:rPr>
        <w:t xml:space="preserve"> ha; TP. Sông Công </w:t>
      </w:r>
      <w:r w:rsidR="000622FB" w:rsidRPr="00C40EBA">
        <w:rPr>
          <w:rFonts w:asciiTheme="majorHAnsi" w:hAnsiTheme="majorHAnsi" w:cstheme="majorHAnsi"/>
          <w:color w:val="000000" w:themeColor="text1"/>
          <w:sz w:val="28"/>
          <w:szCs w:val="28"/>
        </w:rPr>
        <w:t>377</w:t>
      </w:r>
      <w:r w:rsidR="00A664AD" w:rsidRPr="009F4BAE">
        <w:rPr>
          <w:rFonts w:asciiTheme="majorHAnsi" w:hAnsiTheme="majorHAnsi" w:cstheme="majorHAnsi"/>
          <w:color w:val="000000" w:themeColor="text1"/>
          <w:sz w:val="28"/>
          <w:szCs w:val="28"/>
        </w:rPr>
        <w:t xml:space="preserve"> ha; Huyện Đại Từ </w:t>
      </w:r>
      <w:r w:rsidR="000622FB" w:rsidRPr="00C40EBA">
        <w:rPr>
          <w:rFonts w:asciiTheme="majorHAnsi" w:hAnsiTheme="majorHAnsi" w:cstheme="majorHAnsi"/>
          <w:color w:val="000000" w:themeColor="text1"/>
          <w:sz w:val="28"/>
          <w:szCs w:val="28"/>
        </w:rPr>
        <w:t>23</w:t>
      </w:r>
      <w:r w:rsidR="00A664AD" w:rsidRPr="009F4BAE">
        <w:rPr>
          <w:rFonts w:asciiTheme="majorHAnsi" w:hAnsiTheme="majorHAnsi" w:cstheme="majorHAnsi"/>
          <w:color w:val="000000" w:themeColor="text1"/>
          <w:sz w:val="28"/>
          <w:szCs w:val="28"/>
        </w:rPr>
        <w:t xml:space="preserve"> ha; TP. Thái Nguyên </w:t>
      </w:r>
      <w:r w:rsidR="000622FB" w:rsidRPr="00C40EBA">
        <w:rPr>
          <w:rFonts w:asciiTheme="majorHAnsi" w:hAnsiTheme="majorHAnsi" w:cstheme="majorHAnsi"/>
          <w:color w:val="000000" w:themeColor="text1"/>
          <w:sz w:val="28"/>
          <w:szCs w:val="28"/>
        </w:rPr>
        <w:t>169</w:t>
      </w:r>
      <w:r w:rsidR="00A664AD" w:rsidRPr="009F4BAE">
        <w:rPr>
          <w:rFonts w:asciiTheme="majorHAnsi" w:hAnsiTheme="majorHAnsi" w:cstheme="majorHAnsi"/>
          <w:color w:val="000000" w:themeColor="text1"/>
          <w:sz w:val="28"/>
          <w:szCs w:val="28"/>
        </w:rPr>
        <w:t xml:space="preserve"> ha; Huyện Phú Bình </w:t>
      </w:r>
      <w:r w:rsidR="000622FB" w:rsidRPr="00C40EBA">
        <w:rPr>
          <w:rFonts w:asciiTheme="majorHAnsi" w:hAnsiTheme="majorHAnsi" w:cstheme="majorHAnsi"/>
          <w:color w:val="000000" w:themeColor="text1"/>
          <w:sz w:val="28"/>
          <w:szCs w:val="28"/>
        </w:rPr>
        <w:t>959</w:t>
      </w:r>
      <w:r w:rsidR="00A664AD" w:rsidRPr="009F4BAE">
        <w:rPr>
          <w:rFonts w:asciiTheme="majorHAnsi" w:hAnsiTheme="majorHAnsi" w:cstheme="majorHAnsi"/>
          <w:color w:val="000000" w:themeColor="text1"/>
          <w:sz w:val="28"/>
          <w:szCs w:val="28"/>
        </w:rPr>
        <w:t xml:space="preserve"> ha.</w:t>
      </w:r>
    </w:p>
    <w:p w14:paraId="132C0043" w14:textId="6D580B1E" w:rsidR="00D8121F" w:rsidRPr="009F4BAE" w:rsidRDefault="009D3B55" w:rsidP="00E71388">
      <w:pPr>
        <w:spacing w:before="60" w:after="60" w:line="360" w:lineRule="exact"/>
        <w:ind w:firstLine="720"/>
        <w:rPr>
          <w:rFonts w:asciiTheme="majorHAnsi" w:hAnsiTheme="majorHAnsi" w:cstheme="majorHAnsi"/>
          <w:i/>
          <w:color w:val="000000" w:themeColor="text1"/>
          <w:sz w:val="28"/>
          <w:szCs w:val="28"/>
        </w:rPr>
      </w:pPr>
      <w:bookmarkStart w:id="613" w:name="_Toc67395235"/>
      <w:bookmarkStart w:id="614" w:name="_Toc70151760"/>
      <w:r w:rsidRPr="009F4BAE">
        <w:rPr>
          <w:rFonts w:asciiTheme="majorHAnsi" w:hAnsiTheme="majorHAnsi" w:cstheme="majorHAnsi"/>
          <w:i/>
          <w:color w:val="000000" w:themeColor="text1"/>
          <w:sz w:val="28"/>
          <w:szCs w:val="28"/>
        </w:rPr>
        <w:t>f</w:t>
      </w:r>
      <w:r w:rsidR="00666BD2" w:rsidRPr="009F4BAE">
        <w:rPr>
          <w:rFonts w:asciiTheme="majorHAnsi" w:hAnsiTheme="majorHAnsi" w:cstheme="majorHAnsi"/>
          <w:i/>
          <w:color w:val="000000" w:themeColor="text1"/>
          <w:sz w:val="28"/>
          <w:szCs w:val="28"/>
        </w:rPr>
        <w:t>.</w:t>
      </w:r>
      <w:r w:rsidR="00D8121F" w:rsidRPr="009F4BAE">
        <w:rPr>
          <w:rFonts w:asciiTheme="majorHAnsi" w:hAnsiTheme="majorHAnsi" w:cstheme="majorHAnsi"/>
          <w:i/>
          <w:color w:val="000000" w:themeColor="text1"/>
          <w:sz w:val="28"/>
          <w:szCs w:val="28"/>
        </w:rPr>
        <w:t xml:space="preserve"> Khu thương mại - dịch vụ</w:t>
      </w:r>
      <w:bookmarkEnd w:id="613"/>
      <w:bookmarkEnd w:id="614"/>
    </w:p>
    <w:p w14:paraId="1A12BCFE" w14:textId="3F1076B3" w:rsidR="0062179D" w:rsidRPr="009F4BAE" w:rsidRDefault="003967EB" w:rsidP="003967EB">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Đẩy mạnh phát triển khu vực dịch vụ, nhất là các dịch vụ có tiềm năng, lợi thế của địa phương; các dịch vụ hỗ trợ cho các ngành công nghiệp, nông nghiệp. Phát triển dịch vụ, thương mại trong mối liên kết với các tỉnh, thành phố, các trung tâm kinh tế lớn của cả nước. Gắn kết sản xuất nông nghiệp, thủ công mỹ nghệ, làng nghề truyền thống với thương mại điện tử để mở rộng thị trường trong nước và quốc tế. Quy hoạch các vùng du lịch trọng điểm; tập trung phát triển các sản phẩm du lịch chủ</w:t>
      </w:r>
      <w:r w:rsidR="00AD1C5C" w:rsidRPr="009F4BAE">
        <w:rPr>
          <w:rFonts w:asciiTheme="majorHAnsi" w:hAnsiTheme="majorHAnsi" w:cstheme="majorHAnsi"/>
          <w:color w:val="000000" w:themeColor="text1"/>
          <w:sz w:val="28"/>
          <w:szCs w:val="28"/>
        </w:rPr>
        <w:t xml:space="preserve"> lực của tỉnh; phát triển khu du</w:t>
      </w:r>
      <w:r w:rsidRPr="009F4BAE">
        <w:rPr>
          <w:rFonts w:asciiTheme="majorHAnsi" w:hAnsiTheme="majorHAnsi" w:cstheme="majorHAnsi"/>
          <w:color w:val="000000" w:themeColor="text1"/>
          <w:sz w:val="28"/>
          <w:szCs w:val="28"/>
        </w:rPr>
        <w:t xml:space="preserve"> lịch Hồ Núi Cốc, du lịch tâm linh, lịch sử về nguồn từ quyê hương của Hoàng đế Lý Nam Đế (T</w:t>
      </w:r>
      <w:r w:rsidR="00A11AAE" w:rsidRPr="009F4BAE">
        <w:rPr>
          <w:rFonts w:asciiTheme="majorHAnsi" w:hAnsiTheme="majorHAnsi" w:cstheme="majorHAnsi"/>
          <w:color w:val="000000" w:themeColor="text1"/>
          <w:sz w:val="28"/>
          <w:szCs w:val="28"/>
        </w:rPr>
        <w:t>P</w:t>
      </w:r>
      <w:r w:rsidRPr="009F4BAE">
        <w:rPr>
          <w:rFonts w:asciiTheme="majorHAnsi" w:hAnsiTheme="majorHAnsi" w:cstheme="majorHAnsi"/>
          <w:color w:val="000000" w:themeColor="text1"/>
          <w:sz w:val="28"/>
          <w:szCs w:val="28"/>
        </w:rPr>
        <w:t xml:space="preserve"> Phổ Yên) đến </w:t>
      </w:r>
      <w:r w:rsidRPr="009F4BAE">
        <w:rPr>
          <w:rFonts w:asciiTheme="majorHAnsi" w:hAnsiTheme="majorHAnsi" w:cstheme="majorHAnsi"/>
          <w:color w:val="000000" w:themeColor="text1"/>
          <w:sz w:val="28"/>
          <w:szCs w:val="28"/>
        </w:rPr>
        <w:lastRenderedPageBreak/>
        <w:t>ATK Định Hóa, kết nối với các khu, điểm du lịch và di tích lịch sử văn hóa của các tỉnh, trong cả nước.</w:t>
      </w:r>
    </w:p>
    <w:p w14:paraId="5BE92E05" w14:textId="27EF5DD7" w:rsidR="003967EB" w:rsidRPr="009F4BAE" w:rsidRDefault="003967EB" w:rsidP="00D40EF9">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Dự kiến đến nă 2025 toàn tỉnh có </w:t>
      </w:r>
      <w:r w:rsidR="000622FB" w:rsidRPr="000622FB">
        <w:rPr>
          <w:rFonts w:asciiTheme="majorHAnsi" w:hAnsiTheme="majorHAnsi" w:cstheme="majorHAnsi"/>
          <w:color w:val="000000" w:themeColor="text1"/>
          <w:sz w:val="28"/>
          <w:szCs w:val="28"/>
        </w:rPr>
        <w:t>1.386</w:t>
      </w:r>
      <w:r w:rsidRPr="009F4BAE">
        <w:rPr>
          <w:rFonts w:asciiTheme="majorHAnsi" w:hAnsiTheme="majorHAnsi" w:cstheme="majorHAnsi"/>
          <w:color w:val="000000" w:themeColor="text1"/>
          <w:sz w:val="28"/>
          <w:szCs w:val="28"/>
        </w:rPr>
        <w:t xml:space="preserve"> ha đất khu</w:t>
      </w:r>
      <w:r w:rsidR="00B81884" w:rsidRPr="009F4BAE">
        <w:rPr>
          <w:rFonts w:asciiTheme="majorHAnsi" w:hAnsiTheme="majorHAnsi" w:cstheme="majorHAnsi"/>
          <w:color w:val="000000" w:themeColor="text1"/>
          <w:sz w:val="28"/>
          <w:szCs w:val="28"/>
        </w:rPr>
        <w:t xml:space="preserve"> thương mại - dịch vụ, chi</w:t>
      </w:r>
      <w:r w:rsidR="00045E4F" w:rsidRPr="009F4BAE">
        <w:rPr>
          <w:rFonts w:asciiTheme="majorHAnsi" w:hAnsiTheme="majorHAnsi" w:cstheme="majorHAnsi"/>
          <w:color w:val="000000" w:themeColor="text1"/>
          <w:sz w:val="28"/>
          <w:szCs w:val="28"/>
        </w:rPr>
        <w:t>ế</w:t>
      </w:r>
      <w:r w:rsidR="000622FB">
        <w:rPr>
          <w:rFonts w:asciiTheme="majorHAnsi" w:hAnsiTheme="majorHAnsi" w:cstheme="majorHAnsi"/>
          <w:color w:val="000000" w:themeColor="text1"/>
          <w:sz w:val="28"/>
          <w:szCs w:val="28"/>
        </w:rPr>
        <w:t>m 0,39</w:t>
      </w:r>
      <w:r w:rsidR="00A664AD" w:rsidRPr="009F4BAE">
        <w:rPr>
          <w:rFonts w:asciiTheme="majorHAnsi" w:hAnsiTheme="majorHAnsi" w:cstheme="majorHAnsi"/>
          <w:color w:val="000000" w:themeColor="text1"/>
          <w:sz w:val="28"/>
          <w:szCs w:val="28"/>
        </w:rPr>
        <w:t xml:space="preserve">% tổng diện tích tự nhiên, phân bố trên địa bàn các huyện: </w:t>
      </w:r>
      <w:r w:rsidR="00317180" w:rsidRPr="009F4BAE">
        <w:rPr>
          <w:rFonts w:asciiTheme="majorHAnsi" w:hAnsiTheme="majorHAnsi" w:cstheme="majorHAnsi"/>
          <w:color w:val="000000" w:themeColor="text1"/>
          <w:sz w:val="28"/>
          <w:szCs w:val="28"/>
        </w:rPr>
        <w:t>TP. Phổ Yên</w:t>
      </w:r>
      <w:r w:rsidR="00A664AD" w:rsidRPr="009F4BAE">
        <w:rPr>
          <w:rFonts w:asciiTheme="majorHAnsi" w:hAnsiTheme="majorHAnsi" w:cstheme="majorHAnsi"/>
          <w:color w:val="000000" w:themeColor="text1"/>
          <w:sz w:val="28"/>
          <w:szCs w:val="28"/>
        </w:rPr>
        <w:t xml:space="preserve"> </w:t>
      </w:r>
      <w:r w:rsidR="000622FB" w:rsidRPr="00C40EBA">
        <w:rPr>
          <w:rFonts w:asciiTheme="majorHAnsi" w:hAnsiTheme="majorHAnsi" w:cstheme="majorHAnsi"/>
          <w:color w:val="000000" w:themeColor="text1"/>
          <w:sz w:val="28"/>
          <w:szCs w:val="28"/>
        </w:rPr>
        <w:t>172</w:t>
      </w:r>
      <w:r w:rsidR="00A664AD" w:rsidRPr="009F4BAE">
        <w:rPr>
          <w:rFonts w:asciiTheme="majorHAnsi" w:hAnsiTheme="majorHAnsi" w:cstheme="majorHAnsi"/>
          <w:color w:val="000000" w:themeColor="text1"/>
          <w:sz w:val="28"/>
          <w:szCs w:val="28"/>
        </w:rPr>
        <w:t xml:space="preserve"> ha; Huyện Võ Nhai </w:t>
      </w:r>
      <w:r w:rsidR="000622FB">
        <w:rPr>
          <w:rFonts w:asciiTheme="majorHAnsi" w:hAnsiTheme="majorHAnsi" w:cstheme="majorHAnsi"/>
          <w:color w:val="000000" w:themeColor="text1"/>
          <w:sz w:val="28"/>
          <w:szCs w:val="28"/>
        </w:rPr>
        <w:t>37</w:t>
      </w:r>
      <w:r w:rsidR="00A664AD" w:rsidRPr="009F4BAE">
        <w:rPr>
          <w:rFonts w:asciiTheme="majorHAnsi" w:hAnsiTheme="majorHAnsi" w:cstheme="majorHAnsi"/>
          <w:color w:val="000000" w:themeColor="text1"/>
          <w:sz w:val="28"/>
          <w:szCs w:val="28"/>
        </w:rPr>
        <w:t xml:space="preserve"> ha; Huyện Đồng Hỷ </w:t>
      </w:r>
      <w:r w:rsidR="000622FB">
        <w:rPr>
          <w:rFonts w:asciiTheme="majorHAnsi" w:hAnsiTheme="majorHAnsi" w:cstheme="majorHAnsi"/>
          <w:color w:val="000000" w:themeColor="text1"/>
          <w:sz w:val="28"/>
          <w:szCs w:val="28"/>
        </w:rPr>
        <w:t>40</w:t>
      </w:r>
      <w:r w:rsidR="00A664AD" w:rsidRPr="009F4BAE">
        <w:rPr>
          <w:rFonts w:asciiTheme="majorHAnsi" w:hAnsiTheme="majorHAnsi" w:cstheme="majorHAnsi"/>
          <w:color w:val="000000" w:themeColor="text1"/>
          <w:sz w:val="28"/>
          <w:szCs w:val="28"/>
        </w:rPr>
        <w:t xml:space="preserve"> ha; Huyện Phú Lương </w:t>
      </w:r>
      <w:r w:rsidR="000622FB" w:rsidRPr="00C40EBA">
        <w:rPr>
          <w:rFonts w:asciiTheme="majorHAnsi" w:hAnsiTheme="majorHAnsi" w:cstheme="majorHAnsi"/>
          <w:color w:val="000000" w:themeColor="text1"/>
          <w:sz w:val="28"/>
          <w:szCs w:val="28"/>
        </w:rPr>
        <w:t>166</w:t>
      </w:r>
      <w:r w:rsidR="00A664AD" w:rsidRPr="009F4BAE">
        <w:rPr>
          <w:rFonts w:asciiTheme="majorHAnsi" w:hAnsiTheme="majorHAnsi" w:cstheme="majorHAnsi"/>
          <w:color w:val="000000" w:themeColor="text1"/>
          <w:sz w:val="28"/>
          <w:szCs w:val="28"/>
        </w:rPr>
        <w:t xml:space="preserve"> ha; Huyện Định Hóa </w:t>
      </w:r>
      <w:r w:rsidR="000622FB" w:rsidRPr="00C40EBA">
        <w:rPr>
          <w:rFonts w:asciiTheme="majorHAnsi" w:hAnsiTheme="majorHAnsi" w:cstheme="majorHAnsi"/>
          <w:color w:val="000000" w:themeColor="text1"/>
          <w:sz w:val="28"/>
          <w:szCs w:val="28"/>
        </w:rPr>
        <w:t>40</w:t>
      </w:r>
      <w:r w:rsidR="00A664AD" w:rsidRPr="009F4BAE">
        <w:rPr>
          <w:rFonts w:asciiTheme="majorHAnsi" w:hAnsiTheme="majorHAnsi" w:cstheme="majorHAnsi"/>
          <w:color w:val="000000" w:themeColor="text1"/>
          <w:sz w:val="28"/>
          <w:szCs w:val="28"/>
        </w:rPr>
        <w:t xml:space="preserve"> ha; TP. Sông Công </w:t>
      </w:r>
      <w:r w:rsidR="000622FB" w:rsidRPr="00C40EBA">
        <w:rPr>
          <w:rFonts w:asciiTheme="majorHAnsi" w:hAnsiTheme="majorHAnsi" w:cstheme="majorHAnsi"/>
          <w:color w:val="000000" w:themeColor="text1"/>
          <w:sz w:val="28"/>
          <w:szCs w:val="28"/>
        </w:rPr>
        <w:t>217</w:t>
      </w:r>
      <w:r w:rsidR="00A664AD" w:rsidRPr="009F4BAE">
        <w:rPr>
          <w:rFonts w:asciiTheme="majorHAnsi" w:hAnsiTheme="majorHAnsi" w:cstheme="majorHAnsi"/>
          <w:color w:val="000000" w:themeColor="text1"/>
          <w:sz w:val="28"/>
          <w:szCs w:val="28"/>
        </w:rPr>
        <w:t xml:space="preserve"> ha; Huyện Đại Từ </w:t>
      </w:r>
      <w:r w:rsidR="000622FB" w:rsidRPr="00C40EBA">
        <w:rPr>
          <w:rFonts w:asciiTheme="majorHAnsi" w:hAnsiTheme="majorHAnsi" w:cstheme="majorHAnsi"/>
          <w:color w:val="000000" w:themeColor="text1"/>
          <w:sz w:val="28"/>
          <w:szCs w:val="28"/>
        </w:rPr>
        <w:t>178</w:t>
      </w:r>
      <w:r w:rsidR="00A664AD" w:rsidRPr="009F4BAE">
        <w:rPr>
          <w:rFonts w:asciiTheme="majorHAnsi" w:hAnsiTheme="majorHAnsi" w:cstheme="majorHAnsi"/>
          <w:color w:val="000000" w:themeColor="text1"/>
          <w:sz w:val="28"/>
          <w:szCs w:val="28"/>
        </w:rPr>
        <w:t xml:space="preserve"> ha; TP. Thái Nguyên </w:t>
      </w:r>
      <w:r w:rsidR="00045E4F" w:rsidRPr="009F4BAE">
        <w:rPr>
          <w:rFonts w:asciiTheme="majorHAnsi" w:hAnsiTheme="majorHAnsi" w:cstheme="majorHAnsi"/>
          <w:color w:val="000000" w:themeColor="text1"/>
          <w:sz w:val="28"/>
          <w:szCs w:val="28"/>
        </w:rPr>
        <w:t>2</w:t>
      </w:r>
      <w:r w:rsidR="000622FB" w:rsidRPr="00C40EBA">
        <w:rPr>
          <w:rFonts w:asciiTheme="majorHAnsi" w:hAnsiTheme="majorHAnsi" w:cstheme="majorHAnsi"/>
          <w:color w:val="000000" w:themeColor="text1"/>
          <w:sz w:val="28"/>
          <w:szCs w:val="28"/>
        </w:rPr>
        <w:t>17</w:t>
      </w:r>
      <w:r w:rsidR="00A664AD" w:rsidRPr="009F4BAE">
        <w:rPr>
          <w:rFonts w:asciiTheme="majorHAnsi" w:hAnsiTheme="majorHAnsi" w:cstheme="majorHAnsi"/>
          <w:color w:val="000000" w:themeColor="text1"/>
          <w:sz w:val="28"/>
          <w:szCs w:val="28"/>
        </w:rPr>
        <w:t xml:space="preserve"> ha; Huyện Phú Bình </w:t>
      </w:r>
      <w:r w:rsidR="00045E4F" w:rsidRPr="009F4BAE">
        <w:rPr>
          <w:rFonts w:asciiTheme="majorHAnsi" w:hAnsiTheme="majorHAnsi" w:cstheme="majorHAnsi"/>
          <w:color w:val="000000" w:themeColor="text1"/>
          <w:sz w:val="28"/>
          <w:szCs w:val="28"/>
        </w:rPr>
        <w:t>32</w:t>
      </w:r>
      <w:r w:rsidR="000622FB" w:rsidRPr="00C40EBA">
        <w:rPr>
          <w:rFonts w:asciiTheme="majorHAnsi" w:hAnsiTheme="majorHAnsi" w:cstheme="majorHAnsi"/>
          <w:color w:val="000000" w:themeColor="text1"/>
          <w:sz w:val="28"/>
          <w:szCs w:val="28"/>
        </w:rPr>
        <w:t>0</w:t>
      </w:r>
      <w:r w:rsidR="00A664AD" w:rsidRPr="009F4BAE">
        <w:rPr>
          <w:rFonts w:asciiTheme="majorHAnsi" w:hAnsiTheme="majorHAnsi" w:cstheme="majorHAnsi"/>
          <w:color w:val="000000" w:themeColor="text1"/>
          <w:sz w:val="28"/>
          <w:szCs w:val="28"/>
        </w:rPr>
        <w:t xml:space="preserve"> ha.</w:t>
      </w:r>
    </w:p>
    <w:p w14:paraId="1B97562D" w14:textId="6D4802E9" w:rsidR="00D8121F" w:rsidRPr="009F4BAE" w:rsidRDefault="009D3B55" w:rsidP="00FA1D17">
      <w:pPr>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i/>
          <w:color w:val="000000" w:themeColor="text1"/>
          <w:sz w:val="28"/>
          <w:szCs w:val="28"/>
        </w:rPr>
        <w:t>g</w:t>
      </w:r>
      <w:r w:rsidR="00666BD2" w:rsidRPr="009F4BAE">
        <w:rPr>
          <w:rFonts w:asciiTheme="majorHAnsi" w:hAnsiTheme="majorHAnsi" w:cstheme="majorHAnsi"/>
          <w:i/>
          <w:color w:val="000000" w:themeColor="text1"/>
          <w:sz w:val="28"/>
          <w:szCs w:val="28"/>
        </w:rPr>
        <w:t>.</w:t>
      </w:r>
      <w:r w:rsidR="00D8121F" w:rsidRPr="009F4BAE">
        <w:rPr>
          <w:rFonts w:asciiTheme="majorHAnsi" w:hAnsiTheme="majorHAnsi" w:cstheme="majorHAnsi"/>
          <w:i/>
          <w:color w:val="000000" w:themeColor="text1"/>
          <w:sz w:val="28"/>
          <w:szCs w:val="28"/>
        </w:rPr>
        <w:t xml:space="preserve"> Khu dân cư nông thôn</w:t>
      </w:r>
    </w:p>
    <w:p w14:paraId="17D1C674" w14:textId="77777777" w:rsidR="0062179D" w:rsidRPr="009F4BAE" w:rsidRDefault="002C586D" w:rsidP="00FA1D17">
      <w:pPr>
        <w:spacing w:before="60" w:after="60" w:line="36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X</w:t>
      </w:r>
      <w:r w:rsidR="00D13E92" w:rsidRPr="009F4BAE">
        <w:rPr>
          <w:rFonts w:asciiTheme="majorHAnsi" w:hAnsiTheme="majorHAnsi" w:cstheme="majorHAnsi"/>
          <w:color w:val="000000" w:themeColor="text1"/>
          <w:spacing w:val="-2"/>
          <w:sz w:val="28"/>
          <w:szCs w:val="28"/>
        </w:rPr>
        <w:t>ây dựng kế hoạch, tham mưu cân đối, bố trí nguồn vốn thực hiện Chương trình ngay từ đầu năm. Chỉ đạo hướng dẫn các địa phương xây dựng Kế hoạch, Đề án Chương trình xây dựng NTM giai đoạn 2021 - 2025 và năm 2021. Huy động và sử dụng có hiệu quả các nguồn lực vào khu vực nông nghiệp, nông thôn; thực hiện tốt việc công khai dân chủ, phát huy vai trò chủ thể của người dân. Tăng cường, nâng cao hiệu quả của việc kiểm tra giám sát. Tiếp tục triển khai thực hiện Chương trình “Thái Nguyên chung sức xây dựng nông thôn mới”, nâng cao chất lượng Chương trình cả về bề rộng và chiều sâu. Triển khai thực hiện Đề án “Mỗi xã một sản phẩm” giai đoạn 2019-2025 để phát triển các sản phẩm OCOP của tỉnh.</w:t>
      </w:r>
    </w:p>
    <w:p w14:paraId="65B71C44" w14:textId="4740A6C0" w:rsidR="00D13E92" w:rsidRPr="009F4BAE" w:rsidRDefault="00D13E92" w:rsidP="00FA1D17">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Dự kiến đến năm 20</w:t>
      </w:r>
      <w:r w:rsidR="007461CD" w:rsidRPr="009F4BAE">
        <w:rPr>
          <w:rFonts w:asciiTheme="majorHAnsi" w:hAnsiTheme="majorHAnsi" w:cstheme="majorHAnsi"/>
          <w:color w:val="000000" w:themeColor="text1"/>
          <w:sz w:val="28"/>
          <w:szCs w:val="28"/>
        </w:rPr>
        <w:t>25</w:t>
      </w:r>
      <w:r w:rsidRPr="009F4BAE">
        <w:rPr>
          <w:rFonts w:asciiTheme="majorHAnsi" w:hAnsiTheme="majorHAnsi" w:cstheme="majorHAnsi"/>
          <w:color w:val="000000" w:themeColor="text1"/>
          <w:sz w:val="28"/>
          <w:szCs w:val="28"/>
        </w:rPr>
        <w:t xml:space="preserve"> toàn tỉnh có </w:t>
      </w:r>
      <w:r w:rsidR="000622FB" w:rsidRPr="000622FB">
        <w:rPr>
          <w:rFonts w:asciiTheme="majorHAnsi" w:hAnsiTheme="majorHAnsi" w:cstheme="majorHAnsi"/>
          <w:color w:val="000000" w:themeColor="text1"/>
          <w:sz w:val="28"/>
          <w:szCs w:val="28"/>
        </w:rPr>
        <w:t>50.961</w:t>
      </w:r>
      <w:r w:rsidR="000622FB" w:rsidRPr="00C40EBA">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 khu dân cư nông thôn, chiếm</w:t>
      </w:r>
      <w:r w:rsidR="00A664AD" w:rsidRPr="009F4BAE">
        <w:rPr>
          <w:rFonts w:asciiTheme="majorHAnsi" w:hAnsiTheme="majorHAnsi" w:cstheme="majorHAnsi"/>
          <w:color w:val="000000" w:themeColor="text1"/>
          <w:sz w:val="28"/>
          <w:szCs w:val="28"/>
        </w:rPr>
        <w:t xml:space="preserve"> </w:t>
      </w:r>
      <w:r w:rsidR="000622FB" w:rsidRPr="00C40EBA">
        <w:rPr>
          <w:rFonts w:asciiTheme="majorHAnsi" w:hAnsiTheme="majorHAnsi" w:cstheme="majorHAnsi"/>
          <w:color w:val="000000" w:themeColor="text1"/>
          <w:sz w:val="28"/>
          <w:szCs w:val="28"/>
        </w:rPr>
        <w:t>14,47</w:t>
      </w:r>
      <w:r w:rsidR="00A664AD" w:rsidRPr="009F4BAE">
        <w:rPr>
          <w:rFonts w:asciiTheme="majorHAnsi" w:hAnsiTheme="majorHAnsi" w:cstheme="majorHAnsi"/>
          <w:color w:val="000000" w:themeColor="text1"/>
          <w:sz w:val="28"/>
          <w:szCs w:val="28"/>
        </w:rPr>
        <w:t xml:space="preserve">% tổng diện tích tự nhiên, phân bố trên địa bàn các huyện: </w:t>
      </w:r>
      <w:r w:rsidR="00317180" w:rsidRPr="009F4BAE">
        <w:rPr>
          <w:rFonts w:asciiTheme="majorHAnsi" w:hAnsiTheme="majorHAnsi" w:cstheme="majorHAnsi"/>
          <w:color w:val="000000" w:themeColor="text1"/>
          <w:sz w:val="28"/>
          <w:szCs w:val="28"/>
        </w:rPr>
        <w:t>TP. Phổ Yên</w:t>
      </w:r>
      <w:r w:rsidR="00A664AD" w:rsidRPr="009F4BAE">
        <w:rPr>
          <w:rFonts w:asciiTheme="majorHAnsi" w:hAnsiTheme="majorHAnsi" w:cstheme="majorHAnsi"/>
          <w:color w:val="000000" w:themeColor="text1"/>
          <w:sz w:val="28"/>
          <w:szCs w:val="28"/>
        </w:rPr>
        <w:t xml:space="preserve"> </w:t>
      </w:r>
      <w:r w:rsidR="00890076" w:rsidRPr="00890076">
        <w:rPr>
          <w:rFonts w:asciiTheme="majorHAnsi" w:hAnsiTheme="majorHAnsi" w:cstheme="majorHAnsi"/>
          <w:color w:val="000000" w:themeColor="text1"/>
          <w:sz w:val="28"/>
          <w:szCs w:val="28"/>
        </w:rPr>
        <w:t xml:space="preserve">8.080 </w:t>
      </w:r>
      <w:r w:rsidR="00A664AD" w:rsidRPr="009F4BAE">
        <w:rPr>
          <w:rFonts w:asciiTheme="majorHAnsi" w:hAnsiTheme="majorHAnsi" w:cstheme="majorHAnsi"/>
          <w:color w:val="000000" w:themeColor="text1"/>
          <w:sz w:val="28"/>
          <w:szCs w:val="28"/>
        </w:rPr>
        <w:t xml:space="preserve">ha; Huyện Võ Nhai </w:t>
      </w:r>
      <w:r w:rsidR="00890076" w:rsidRPr="00890076">
        <w:rPr>
          <w:rFonts w:asciiTheme="majorHAnsi" w:hAnsiTheme="majorHAnsi" w:cstheme="majorHAnsi"/>
          <w:color w:val="000000" w:themeColor="text1"/>
          <w:sz w:val="28"/>
          <w:szCs w:val="28"/>
        </w:rPr>
        <w:t xml:space="preserve">13.184 </w:t>
      </w:r>
      <w:r w:rsidR="00A664AD" w:rsidRPr="009F4BAE">
        <w:rPr>
          <w:rFonts w:asciiTheme="majorHAnsi" w:hAnsiTheme="majorHAnsi" w:cstheme="majorHAnsi"/>
          <w:color w:val="000000" w:themeColor="text1"/>
          <w:sz w:val="28"/>
          <w:szCs w:val="28"/>
        </w:rPr>
        <w:t xml:space="preserve">ha; Huyện Đồng Hỷ </w:t>
      </w:r>
      <w:r w:rsidR="00890076" w:rsidRPr="00890076">
        <w:rPr>
          <w:rFonts w:asciiTheme="majorHAnsi" w:hAnsiTheme="majorHAnsi" w:cstheme="majorHAnsi"/>
          <w:color w:val="000000" w:themeColor="text1"/>
          <w:sz w:val="28"/>
          <w:szCs w:val="28"/>
        </w:rPr>
        <w:t xml:space="preserve">3.916 </w:t>
      </w:r>
      <w:r w:rsidR="00A664AD" w:rsidRPr="009F4BAE">
        <w:rPr>
          <w:rFonts w:asciiTheme="majorHAnsi" w:hAnsiTheme="majorHAnsi" w:cstheme="majorHAnsi"/>
          <w:color w:val="000000" w:themeColor="text1"/>
          <w:sz w:val="28"/>
          <w:szCs w:val="28"/>
        </w:rPr>
        <w:t xml:space="preserve">ha; Huyện Phú Lương </w:t>
      </w:r>
      <w:r w:rsidR="00890076" w:rsidRPr="00890076">
        <w:rPr>
          <w:rFonts w:asciiTheme="majorHAnsi" w:hAnsiTheme="majorHAnsi" w:cstheme="majorHAnsi"/>
          <w:color w:val="000000" w:themeColor="text1"/>
          <w:sz w:val="28"/>
          <w:szCs w:val="28"/>
        </w:rPr>
        <w:t xml:space="preserve">3.322 </w:t>
      </w:r>
      <w:r w:rsidR="00A664AD" w:rsidRPr="009F4BAE">
        <w:rPr>
          <w:rFonts w:asciiTheme="majorHAnsi" w:hAnsiTheme="majorHAnsi" w:cstheme="majorHAnsi"/>
          <w:color w:val="000000" w:themeColor="text1"/>
          <w:sz w:val="28"/>
          <w:szCs w:val="28"/>
        </w:rPr>
        <w:t xml:space="preserve">ha; Huyện Định Hóa </w:t>
      </w:r>
      <w:r w:rsidR="00890076" w:rsidRPr="00890076">
        <w:rPr>
          <w:rFonts w:asciiTheme="majorHAnsi" w:hAnsiTheme="majorHAnsi" w:cstheme="majorHAnsi"/>
          <w:color w:val="000000" w:themeColor="text1"/>
          <w:sz w:val="28"/>
          <w:szCs w:val="28"/>
        </w:rPr>
        <w:t xml:space="preserve">4.481 </w:t>
      </w:r>
      <w:r w:rsidR="00A664AD" w:rsidRPr="009F4BAE">
        <w:rPr>
          <w:rFonts w:asciiTheme="majorHAnsi" w:hAnsiTheme="majorHAnsi" w:cstheme="majorHAnsi"/>
          <w:color w:val="000000" w:themeColor="text1"/>
          <w:sz w:val="28"/>
          <w:szCs w:val="28"/>
        </w:rPr>
        <w:t xml:space="preserve">ha; TP. Sông Công </w:t>
      </w:r>
      <w:r w:rsidR="00890076" w:rsidRPr="00890076">
        <w:rPr>
          <w:rFonts w:asciiTheme="majorHAnsi" w:hAnsiTheme="majorHAnsi" w:cstheme="majorHAnsi"/>
          <w:color w:val="000000" w:themeColor="text1"/>
          <w:sz w:val="28"/>
          <w:szCs w:val="28"/>
        </w:rPr>
        <w:t xml:space="preserve">1.551 </w:t>
      </w:r>
      <w:r w:rsidR="00A664AD" w:rsidRPr="009F4BAE">
        <w:rPr>
          <w:rFonts w:asciiTheme="majorHAnsi" w:hAnsiTheme="majorHAnsi" w:cstheme="majorHAnsi"/>
          <w:color w:val="000000" w:themeColor="text1"/>
          <w:sz w:val="28"/>
          <w:szCs w:val="28"/>
        </w:rPr>
        <w:t xml:space="preserve">ha; Huyện Đại Từ </w:t>
      </w:r>
      <w:r w:rsidR="00890076" w:rsidRPr="00890076">
        <w:rPr>
          <w:rFonts w:asciiTheme="majorHAnsi" w:hAnsiTheme="majorHAnsi" w:cstheme="majorHAnsi"/>
          <w:color w:val="000000" w:themeColor="text1"/>
          <w:sz w:val="28"/>
          <w:szCs w:val="28"/>
        </w:rPr>
        <w:t xml:space="preserve">5.546 </w:t>
      </w:r>
      <w:r w:rsidR="00A664AD" w:rsidRPr="009F4BAE">
        <w:rPr>
          <w:rFonts w:asciiTheme="majorHAnsi" w:hAnsiTheme="majorHAnsi" w:cstheme="majorHAnsi"/>
          <w:color w:val="000000" w:themeColor="text1"/>
          <w:sz w:val="28"/>
          <w:szCs w:val="28"/>
        </w:rPr>
        <w:t xml:space="preserve">ha; TP. Thái Nguyên </w:t>
      </w:r>
      <w:r w:rsidR="00890076" w:rsidRPr="00890076">
        <w:rPr>
          <w:rFonts w:asciiTheme="majorHAnsi" w:hAnsiTheme="majorHAnsi" w:cstheme="majorHAnsi"/>
          <w:color w:val="000000" w:themeColor="text1"/>
          <w:sz w:val="28"/>
          <w:szCs w:val="28"/>
        </w:rPr>
        <w:t xml:space="preserve">4.699 </w:t>
      </w:r>
      <w:r w:rsidR="00A664AD" w:rsidRPr="009F4BAE">
        <w:rPr>
          <w:rFonts w:asciiTheme="majorHAnsi" w:hAnsiTheme="majorHAnsi" w:cstheme="majorHAnsi"/>
          <w:color w:val="000000" w:themeColor="text1"/>
          <w:sz w:val="28"/>
          <w:szCs w:val="28"/>
        </w:rPr>
        <w:t xml:space="preserve">ha; Huyện Phú Bình </w:t>
      </w:r>
      <w:r w:rsidR="00890076" w:rsidRPr="00890076">
        <w:rPr>
          <w:rFonts w:asciiTheme="majorHAnsi" w:hAnsiTheme="majorHAnsi" w:cstheme="majorHAnsi"/>
          <w:color w:val="000000" w:themeColor="text1"/>
          <w:sz w:val="28"/>
          <w:szCs w:val="28"/>
        </w:rPr>
        <w:t xml:space="preserve">6.181 </w:t>
      </w:r>
      <w:r w:rsidR="00A664AD" w:rsidRPr="009F4BAE">
        <w:rPr>
          <w:rFonts w:asciiTheme="majorHAnsi" w:hAnsiTheme="majorHAnsi" w:cstheme="majorHAnsi"/>
          <w:color w:val="000000" w:themeColor="text1"/>
          <w:sz w:val="28"/>
          <w:szCs w:val="28"/>
        </w:rPr>
        <w:t>ha.</w:t>
      </w:r>
    </w:p>
    <w:p w14:paraId="3CC44B86" w14:textId="77777777" w:rsidR="00DD367E" w:rsidRPr="009F4BAE" w:rsidRDefault="00C55C28" w:rsidP="00C55C28">
      <w:pPr>
        <w:pStyle w:val="Heading2"/>
        <w:rPr>
          <w:rFonts w:cstheme="majorHAnsi"/>
          <w:b/>
          <w:color w:val="000000" w:themeColor="text1"/>
        </w:rPr>
      </w:pPr>
      <w:r w:rsidRPr="009F4BAE">
        <w:rPr>
          <w:rFonts w:cstheme="majorHAnsi"/>
          <w:b/>
          <w:color w:val="000000" w:themeColor="text1"/>
        </w:rPr>
        <w:tab/>
      </w:r>
      <w:bookmarkStart w:id="615" w:name="_Toc105762967"/>
      <w:r w:rsidR="00DD367E" w:rsidRPr="009F4BAE">
        <w:rPr>
          <w:rFonts w:cstheme="majorHAnsi"/>
          <w:b/>
          <w:color w:val="000000" w:themeColor="text1"/>
        </w:rPr>
        <w:t>2.2. Diện tích các loại đất cần chuyển mục đích sử dụng đất</w:t>
      </w:r>
      <w:bookmarkEnd w:id="615"/>
    </w:p>
    <w:p w14:paraId="51921FF5" w14:textId="77777777" w:rsidR="00664A8D" w:rsidRPr="009F4BAE" w:rsidRDefault="00664A8D" w:rsidP="00C55C28">
      <w:pPr>
        <w:pStyle w:val="Heading2"/>
        <w:rPr>
          <w:rFonts w:cstheme="majorHAnsi"/>
          <w:b/>
          <w:i/>
          <w:color w:val="000000" w:themeColor="text1"/>
        </w:rPr>
      </w:pPr>
      <w:r w:rsidRPr="009F4BAE">
        <w:rPr>
          <w:rFonts w:cstheme="majorHAnsi"/>
          <w:b/>
          <w:color w:val="000000" w:themeColor="text1"/>
        </w:rPr>
        <w:tab/>
      </w:r>
      <w:bookmarkStart w:id="616" w:name="_Toc84496256"/>
      <w:bookmarkStart w:id="617" w:name="_Toc105661981"/>
      <w:bookmarkStart w:id="618" w:name="_Toc105762968"/>
      <w:r w:rsidRPr="009F4BAE">
        <w:rPr>
          <w:rFonts w:cstheme="majorHAnsi"/>
          <w:b/>
          <w:i/>
          <w:color w:val="000000" w:themeColor="text1"/>
        </w:rPr>
        <w:t>2.2.1. Đất nông nghiệp chuyển sang phi nông nghiệp</w:t>
      </w:r>
      <w:bookmarkEnd w:id="616"/>
      <w:bookmarkEnd w:id="617"/>
      <w:bookmarkEnd w:id="618"/>
    </w:p>
    <w:p w14:paraId="6DE0D065" w14:textId="3CE800C3" w:rsidR="00664A8D" w:rsidRPr="009F4BAE" w:rsidRDefault="00664A8D" w:rsidP="00664A8D">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Trong kế hoạch sử dụng đất giai đoạn 2021 - 2025 diện tích đất nông nghiệp chuyển sang phi nông nghiệp là </w:t>
      </w:r>
      <w:r w:rsidR="000622FB" w:rsidRPr="00C40EBA">
        <w:rPr>
          <w:rFonts w:asciiTheme="majorHAnsi" w:hAnsiTheme="majorHAnsi" w:cstheme="majorHAnsi"/>
          <w:color w:val="000000" w:themeColor="text1"/>
          <w:sz w:val="28"/>
          <w:szCs w:val="28"/>
        </w:rPr>
        <w:t>12.312</w:t>
      </w:r>
      <w:r w:rsidR="00C37FFB" w:rsidRPr="00C37FFB">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 Trong đó:</w:t>
      </w:r>
    </w:p>
    <w:p w14:paraId="64A79D16" w14:textId="331C0809" w:rsidR="00664A8D" w:rsidRPr="009F4BAE" w:rsidRDefault="00664A8D" w:rsidP="00664A8D">
      <w:pPr>
        <w:spacing w:before="60" w:after="60" w:line="360" w:lineRule="exact"/>
        <w:ind w:firstLine="720"/>
        <w:jc w:val="both"/>
        <w:rPr>
          <w:rFonts w:asciiTheme="majorHAnsi" w:hAnsiTheme="majorHAnsi" w:cstheme="majorHAnsi"/>
          <w:i/>
          <w:color w:val="000000" w:themeColor="text1"/>
          <w:sz w:val="28"/>
          <w:szCs w:val="28"/>
        </w:rPr>
      </w:pPr>
      <w:r w:rsidRPr="009F4BAE">
        <w:rPr>
          <w:rFonts w:asciiTheme="majorHAnsi" w:hAnsiTheme="majorHAnsi" w:cstheme="majorHAnsi"/>
          <w:color w:val="000000" w:themeColor="text1"/>
          <w:sz w:val="28"/>
          <w:szCs w:val="28"/>
        </w:rPr>
        <w:t>- Đất trồng lúa chuyển sang đất phi nông nghiệp</w:t>
      </w:r>
      <w:r w:rsidR="00663A4C" w:rsidRPr="009F4BAE">
        <w:rPr>
          <w:rFonts w:asciiTheme="majorHAnsi" w:hAnsiTheme="majorHAnsi" w:cstheme="majorHAnsi"/>
          <w:color w:val="000000" w:themeColor="text1"/>
          <w:sz w:val="28"/>
          <w:szCs w:val="28"/>
        </w:rPr>
        <w:t xml:space="preserve"> </w:t>
      </w:r>
      <w:r w:rsidR="000622FB" w:rsidRPr="00C40EBA">
        <w:rPr>
          <w:rFonts w:asciiTheme="majorHAnsi" w:hAnsiTheme="majorHAnsi" w:cstheme="majorHAnsi"/>
          <w:color w:val="000000" w:themeColor="text1"/>
          <w:sz w:val="28"/>
          <w:szCs w:val="28"/>
        </w:rPr>
        <w:t>5.228</w:t>
      </w:r>
      <w:r w:rsidR="00C37FFB" w:rsidRPr="00C37FFB">
        <w:rPr>
          <w:rFonts w:asciiTheme="majorHAnsi" w:hAnsiTheme="majorHAnsi" w:cstheme="majorHAnsi"/>
          <w:color w:val="000000" w:themeColor="text1"/>
          <w:sz w:val="28"/>
          <w:szCs w:val="28"/>
        </w:rPr>
        <w:t xml:space="preserve"> </w:t>
      </w:r>
      <w:r w:rsidR="00663A4C" w:rsidRPr="009F4BAE">
        <w:rPr>
          <w:rFonts w:asciiTheme="majorHAnsi" w:hAnsiTheme="majorHAnsi" w:cstheme="majorHAnsi"/>
          <w:color w:val="000000" w:themeColor="text1"/>
          <w:sz w:val="28"/>
          <w:szCs w:val="28"/>
        </w:rPr>
        <w:t>ha (</w:t>
      </w:r>
      <w:r w:rsidR="00663A4C" w:rsidRPr="009F4BAE">
        <w:rPr>
          <w:rFonts w:asciiTheme="majorHAnsi" w:hAnsiTheme="majorHAnsi" w:cstheme="majorHAnsi"/>
          <w:i/>
          <w:color w:val="000000" w:themeColor="text1"/>
          <w:sz w:val="28"/>
          <w:szCs w:val="28"/>
        </w:rPr>
        <w:t xml:space="preserve">Trong đó: đất chuyên trồng lúa nước </w:t>
      </w:r>
      <w:r w:rsidR="000622FB" w:rsidRPr="00C40EBA">
        <w:rPr>
          <w:rFonts w:asciiTheme="majorHAnsi" w:hAnsiTheme="majorHAnsi" w:cstheme="majorHAnsi"/>
          <w:i/>
          <w:color w:val="000000" w:themeColor="text1"/>
          <w:sz w:val="28"/>
          <w:szCs w:val="28"/>
        </w:rPr>
        <w:t>3.844</w:t>
      </w:r>
      <w:r w:rsidR="00C37FFB" w:rsidRPr="00C37FFB">
        <w:rPr>
          <w:rFonts w:asciiTheme="majorHAnsi" w:hAnsiTheme="majorHAnsi" w:cstheme="majorHAnsi"/>
          <w:i/>
          <w:color w:val="000000" w:themeColor="text1"/>
          <w:sz w:val="28"/>
          <w:szCs w:val="28"/>
        </w:rPr>
        <w:t xml:space="preserve"> </w:t>
      </w:r>
      <w:r w:rsidR="00663A4C" w:rsidRPr="009F4BAE">
        <w:rPr>
          <w:rFonts w:asciiTheme="majorHAnsi" w:hAnsiTheme="majorHAnsi" w:cstheme="majorHAnsi"/>
          <w:i/>
          <w:color w:val="000000" w:themeColor="text1"/>
          <w:sz w:val="28"/>
          <w:szCs w:val="28"/>
        </w:rPr>
        <w:t>ha).</w:t>
      </w:r>
    </w:p>
    <w:p w14:paraId="0D425280" w14:textId="28966897" w:rsidR="00664A8D" w:rsidRPr="009F4BAE" w:rsidRDefault="00664A8D" w:rsidP="00664A8D">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Đất trồng cây lâu năm chuyển sang phi nông nghiệp </w:t>
      </w:r>
      <w:r w:rsidR="000622FB" w:rsidRPr="00C40EBA">
        <w:rPr>
          <w:rFonts w:asciiTheme="majorHAnsi" w:hAnsiTheme="majorHAnsi" w:cstheme="majorHAnsi"/>
          <w:color w:val="000000" w:themeColor="text1"/>
          <w:sz w:val="28"/>
          <w:szCs w:val="28"/>
        </w:rPr>
        <w:t>2.080</w:t>
      </w:r>
      <w:r w:rsidR="00C37FFB" w:rsidRPr="00C37FFB">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w:t>
      </w:r>
    </w:p>
    <w:p w14:paraId="4463B57E" w14:textId="2515241C" w:rsidR="00664A8D" w:rsidRPr="009F4BAE" w:rsidRDefault="00664A8D" w:rsidP="00664A8D">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Đất rừng phòng hộ chuyển sang phi nông nghiệp </w:t>
      </w:r>
      <w:r w:rsidR="000622FB" w:rsidRPr="00C40EBA">
        <w:rPr>
          <w:rFonts w:asciiTheme="majorHAnsi" w:hAnsiTheme="majorHAnsi" w:cstheme="majorHAnsi"/>
          <w:color w:val="000000" w:themeColor="text1"/>
          <w:sz w:val="28"/>
          <w:szCs w:val="28"/>
        </w:rPr>
        <w:t>118</w:t>
      </w:r>
      <w:r w:rsidRPr="009F4BAE">
        <w:rPr>
          <w:rFonts w:asciiTheme="majorHAnsi" w:hAnsiTheme="majorHAnsi" w:cstheme="majorHAnsi"/>
          <w:color w:val="000000" w:themeColor="text1"/>
          <w:sz w:val="28"/>
          <w:szCs w:val="28"/>
        </w:rPr>
        <w:t xml:space="preserve"> ha;</w:t>
      </w:r>
    </w:p>
    <w:p w14:paraId="40367711" w14:textId="0E534E4A" w:rsidR="00664A8D" w:rsidRPr="009F4BAE" w:rsidRDefault="00664A8D" w:rsidP="00664A8D">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Đất rừng sản xuất chuyển sang đất phi nông nghiệp </w:t>
      </w:r>
      <w:r w:rsidR="000622FB" w:rsidRPr="00C40EBA">
        <w:rPr>
          <w:rFonts w:asciiTheme="majorHAnsi" w:hAnsiTheme="majorHAnsi" w:cstheme="majorHAnsi"/>
          <w:color w:val="000000" w:themeColor="text1"/>
          <w:sz w:val="28"/>
          <w:szCs w:val="28"/>
        </w:rPr>
        <w:t>3.651</w:t>
      </w:r>
      <w:r w:rsidR="00C37FFB" w:rsidRPr="00C37FFB">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w:t>
      </w:r>
    </w:p>
    <w:p w14:paraId="3C514CED" w14:textId="282C965B" w:rsidR="00664A8D" w:rsidRPr="009F4BAE" w:rsidRDefault="00664A8D" w:rsidP="00FE2A8F">
      <w:pPr>
        <w:spacing w:before="60" w:after="60" w:line="360" w:lineRule="exact"/>
        <w:ind w:firstLine="720"/>
        <w:rPr>
          <w:rFonts w:asciiTheme="majorHAnsi" w:hAnsiTheme="majorHAnsi" w:cstheme="majorHAnsi"/>
          <w:b/>
          <w:i/>
          <w:color w:val="000000" w:themeColor="text1"/>
          <w:sz w:val="28"/>
          <w:szCs w:val="28"/>
        </w:rPr>
      </w:pPr>
      <w:r w:rsidRPr="009F4BAE">
        <w:rPr>
          <w:rFonts w:asciiTheme="majorHAnsi" w:hAnsiTheme="majorHAnsi" w:cstheme="majorHAnsi"/>
          <w:b/>
          <w:i/>
          <w:color w:val="000000" w:themeColor="text1"/>
          <w:sz w:val="28"/>
          <w:szCs w:val="28"/>
        </w:rPr>
        <w:t>2.2.2. Chuyển đổi cơ cấu sử dụng đất trong nội bộ đất nông nghiệp</w:t>
      </w:r>
    </w:p>
    <w:p w14:paraId="1600E6D5" w14:textId="0FBA4BF8" w:rsidR="00664A8D" w:rsidRPr="009F4BAE" w:rsidRDefault="0022158D" w:rsidP="00FE2A8F">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Trong kỳ quy hoạch sử dụng đất 2021 </w:t>
      </w:r>
      <w:r w:rsidR="00D313E4" w:rsidRPr="009F4BAE">
        <w:rPr>
          <w:rFonts w:asciiTheme="majorHAnsi" w:hAnsiTheme="majorHAnsi" w:cstheme="majorHAnsi"/>
          <w:color w:val="000000" w:themeColor="text1"/>
          <w:sz w:val="28"/>
          <w:szCs w:val="28"/>
        </w:rPr>
        <w:t>-</w:t>
      </w:r>
      <w:r w:rsidRPr="009F4BAE">
        <w:rPr>
          <w:rFonts w:asciiTheme="majorHAnsi" w:hAnsiTheme="majorHAnsi" w:cstheme="majorHAnsi"/>
          <w:color w:val="000000" w:themeColor="text1"/>
          <w:sz w:val="28"/>
          <w:szCs w:val="28"/>
        </w:rPr>
        <w:t xml:space="preserve"> 2025 dự kiến có </w:t>
      </w:r>
      <w:r w:rsidR="000622FB" w:rsidRPr="00C40EBA">
        <w:rPr>
          <w:rFonts w:asciiTheme="majorHAnsi" w:hAnsiTheme="majorHAnsi" w:cstheme="majorHAnsi"/>
          <w:color w:val="000000" w:themeColor="text1"/>
          <w:sz w:val="28"/>
          <w:szCs w:val="28"/>
        </w:rPr>
        <w:t>6.814</w:t>
      </w:r>
      <w:r w:rsidR="00C37FFB" w:rsidRPr="00C37FFB">
        <w:rPr>
          <w:rFonts w:asciiTheme="majorHAnsi" w:hAnsiTheme="majorHAnsi" w:cstheme="majorHAnsi"/>
          <w:color w:val="000000" w:themeColor="text1"/>
          <w:sz w:val="28"/>
          <w:szCs w:val="28"/>
        </w:rPr>
        <w:t xml:space="preserve"> </w:t>
      </w:r>
      <w:r w:rsidRPr="009F4BAE">
        <w:rPr>
          <w:rFonts w:asciiTheme="majorHAnsi" w:hAnsiTheme="majorHAnsi" w:cstheme="majorHAnsi"/>
          <w:color w:val="000000" w:themeColor="text1"/>
          <w:sz w:val="28"/>
          <w:szCs w:val="28"/>
        </w:rPr>
        <w:t>ha các loại đất nông nghiệp chuyển đổi cơ cấu sử dụng đất trong nội bộ đất nông nghiệp. Trong đó:</w:t>
      </w:r>
    </w:p>
    <w:p w14:paraId="4B9E2A65" w14:textId="3F93C4D1" w:rsidR="00FE3899" w:rsidRPr="009F4BAE" w:rsidRDefault="00FE3899" w:rsidP="00FE3899">
      <w:pPr>
        <w:widowControl w:val="0"/>
        <w:tabs>
          <w:tab w:val="left" w:pos="3906"/>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Đất trồng lúa chuyển sang đất trồng cây lâu năm: </w:t>
      </w:r>
      <w:r w:rsidR="000622FB" w:rsidRPr="00C40EBA">
        <w:rPr>
          <w:rFonts w:asciiTheme="majorHAnsi" w:hAnsiTheme="majorHAnsi" w:cstheme="majorHAnsi"/>
          <w:color w:val="000000" w:themeColor="text1"/>
          <w:sz w:val="28"/>
          <w:szCs w:val="28"/>
        </w:rPr>
        <w:t>926</w:t>
      </w:r>
      <w:r w:rsidRPr="009F4BAE">
        <w:rPr>
          <w:rFonts w:asciiTheme="majorHAnsi" w:hAnsiTheme="majorHAnsi" w:cstheme="majorHAnsi"/>
          <w:color w:val="000000" w:themeColor="text1"/>
          <w:sz w:val="28"/>
          <w:szCs w:val="28"/>
        </w:rPr>
        <w:t xml:space="preserve"> ha.</w:t>
      </w:r>
    </w:p>
    <w:p w14:paraId="0DCD3013" w14:textId="778FD305" w:rsidR="00FE3899" w:rsidRPr="009F4BAE" w:rsidRDefault="00FE3899" w:rsidP="00FE3899">
      <w:pPr>
        <w:widowControl w:val="0"/>
        <w:tabs>
          <w:tab w:val="left" w:pos="3906"/>
        </w:tabs>
        <w:spacing w:before="60" w:after="60" w:line="36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color w:val="000000" w:themeColor="text1"/>
          <w:spacing w:val="-4"/>
          <w:sz w:val="28"/>
          <w:szCs w:val="28"/>
        </w:rPr>
        <w:t xml:space="preserve">- Đất rừng </w:t>
      </w:r>
      <w:r w:rsidR="00045E4F" w:rsidRPr="009F4BAE">
        <w:rPr>
          <w:rFonts w:asciiTheme="majorHAnsi" w:hAnsiTheme="majorHAnsi" w:cstheme="majorHAnsi"/>
          <w:color w:val="000000" w:themeColor="text1"/>
          <w:spacing w:val="-4"/>
          <w:sz w:val="28"/>
          <w:szCs w:val="28"/>
        </w:rPr>
        <w:t>đặc dụng</w:t>
      </w:r>
      <w:r w:rsidRPr="009F4BAE">
        <w:rPr>
          <w:rFonts w:asciiTheme="majorHAnsi" w:hAnsiTheme="majorHAnsi" w:cstheme="majorHAnsi"/>
          <w:color w:val="000000" w:themeColor="text1"/>
          <w:spacing w:val="-4"/>
          <w:sz w:val="28"/>
          <w:szCs w:val="28"/>
        </w:rPr>
        <w:t xml:space="preserve"> chuyển sang đất nông nghiệp không phải là rừng: </w:t>
      </w:r>
      <w:r w:rsidR="000B13B3" w:rsidRPr="009F4BAE">
        <w:rPr>
          <w:rFonts w:asciiTheme="majorHAnsi" w:hAnsiTheme="majorHAnsi" w:cstheme="majorHAnsi"/>
          <w:color w:val="000000" w:themeColor="text1"/>
          <w:spacing w:val="-4"/>
          <w:sz w:val="28"/>
          <w:szCs w:val="28"/>
        </w:rPr>
        <w:t>256</w:t>
      </w:r>
      <w:r w:rsidRPr="009F4BAE">
        <w:rPr>
          <w:rFonts w:asciiTheme="majorHAnsi" w:hAnsiTheme="majorHAnsi" w:cstheme="majorHAnsi"/>
          <w:color w:val="000000" w:themeColor="text1"/>
          <w:spacing w:val="-4"/>
          <w:sz w:val="28"/>
          <w:szCs w:val="28"/>
        </w:rPr>
        <w:t xml:space="preserve"> ha.</w:t>
      </w:r>
    </w:p>
    <w:p w14:paraId="5F8738C1" w14:textId="00D922E6" w:rsidR="00FE3899" w:rsidRPr="009F4BAE" w:rsidRDefault="00FE3899" w:rsidP="00FE3899">
      <w:pPr>
        <w:widowControl w:val="0"/>
        <w:tabs>
          <w:tab w:val="left" w:pos="3906"/>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lastRenderedPageBreak/>
        <w:t xml:space="preserve">- Đất rừng sản xuất chuyển sang đất nông nghiệp không phải là rừng: </w:t>
      </w:r>
      <w:r w:rsidR="000622FB" w:rsidRPr="00C40EBA">
        <w:rPr>
          <w:rFonts w:asciiTheme="majorHAnsi" w:hAnsiTheme="majorHAnsi" w:cstheme="majorHAnsi"/>
          <w:color w:val="000000" w:themeColor="text1"/>
          <w:sz w:val="28"/>
          <w:szCs w:val="28"/>
        </w:rPr>
        <w:t xml:space="preserve">4.772 </w:t>
      </w:r>
      <w:r w:rsidRPr="009F4BAE">
        <w:rPr>
          <w:rFonts w:asciiTheme="majorHAnsi" w:hAnsiTheme="majorHAnsi" w:cstheme="majorHAnsi"/>
          <w:color w:val="000000" w:themeColor="text1"/>
          <w:sz w:val="28"/>
          <w:szCs w:val="28"/>
        </w:rPr>
        <w:t xml:space="preserve">ha (Trong đó: đất có rừng sản xuất là rừng tự nhiên: </w:t>
      </w:r>
      <w:r w:rsidR="000622FB" w:rsidRPr="00C40EBA">
        <w:rPr>
          <w:rFonts w:asciiTheme="majorHAnsi" w:hAnsiTheme="majorHAnsi" w:cstheme="majorHAnsi"/>
          <w:color w:val="000000" w:themeColor="text1"/>
          <w:sz w:val="28"/>
          <w:szCs w:val="28"/>
        </w:rPr>
        <w:t>859</w:t>
      </w:r>
      <w:r w:rsidRPr="009F4BAE">
        <w:rPr>
          <w:rFonts w:asciiTheme="majorHAnsi" w:hAnsiTheme="majorHAnsi" w:cstheme="majorHAnsi"/>
          <w:color w:val="000000" w:themeColor="text1"/>
          <w:sz w:val="28"/>
          <w:szCs w:val="28"/>
        </w:rPr>
        <w:t xml:space="preserve"> ha)</w:t>
      </w:r>
    </w:p>
    <w:p w14:paraId="7F41B994" w14:textId="77777777" w:rsidR="00664A8D" w:rsidRPr="009F4BAE" w:rsidRDefault="00664A8D" w:rsidP="00D313E4">
      <w:pPr>
        <w:spacing w:before="60" w:after="60" w:line="360" w:lineRule="exact"/>
        <w:ind w:firstLine="720"/>
        <w:rPr>
          <w:rFonts w:asciiTheme="majorHAnsi" w:hAnsiTheme="majorHAnsi" w:cstheme="majorHAnsi"/>
          <w:b/>
          <w:i/>
          <w:color w:val="000000" w:themeColor="text1"/>
          <w:sz w:val="28"/>
          <w:szCs w:val="28"/>
        </w:rPr>
      </w:pPr>
      <w:r w:rsidRPr="009F4BAE">
        <w:rPr>
          <w:rFonts w:asciiTheme="majorHAnsi" w:hAnsiTheme="majorHAnsi" w:cstheme="majorHAnsi"/>
          <w:b/>
          <w:i/>
          <w:color w:val="000000" w:themeColor="text1"/>
          <w:sz w:val="28"/>
          <w:szCs w:val="28"/>
        </w:rPr>
        <w:t>2.2.3. Đất phi nông nghiệp không phải là đất ở chuyển sang đất ở</w:t>
      </w:r>
    </w:p>
    <w:p w14:paraId="1779648B" w14:textId="5617D5F1" w:rsidR="00664A8D" w:rsidRPr="009F4BAE" w:rsidRDefault="00D313E4" w:rsidP="00D313E4">
      <w:pPr>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Trong kỳ kế hoạch 2021 - 2025 tỉnh Thái Nguyên có </w:t>
      </w:r>
      <w:r w:rsidR="000622FB" w:rsidRPr="00C40EBA">
        <w:rPr>
          <w:rFonts w:asciiTheme="majorHAnsi" w:hAnsiTheme="majorHAnsi" w:cstheme="majorHAnsi"/>
          <w:color w:val="000000" w:themeColor="text1"/>
          <w:sz w:val="28"/>
          <w:szCs w:val="28"/>
        </w:rPr>
        <w:t>359</w:t>
      </w:r>
      <w:r w:rsidRPr="009F4BAE">
        <w:rPr>
          <w:rFonts w:asciiTheme="majorHAnsi" w:hAnsiTheme="majorHAnsi" w:cstheme="majorHAnsi"/>
          <w:color w:val="000000" w:themeColor="text1"/>
          <w:sz w:val="28"/>
          <w:szCs w:val="28"/>
        </w:rPr>
        <w:t xml:space="preserve"> ha đất nông nghiệp không phải là đất ở chuyển sang đất ở, phân bố trên địa bàn: T</w:t>
      </w:r>
      <w:r w:rsidR="00D67176" w:rsidRPr="009F4BAE">
        <w:rPr>
          <w:rFonts w:asciiTheme="majorHAnsi" w:hAnsiTheme="majorHAnsi" w:cstheme="majorHAnsi"/>
          <w:color w:val="000000" w:themeColor="text1"/>
          <w:sz w:val="28"/>
          <w:szCs w:val="28"/>
        </w:rPr>
        <w:t>P.</w:t>
      </w:r>
      <w:r w:rsidRPr="009F4BAE">
        <w:rPr>
          <w:rFonts w:asciiTheme="majorHAnsi" w:hAnsiTheme="majorHAnsi" w:cstheme="majorHAnsi"/>
          <w:color w:val="000000" w:themeColor="text1"/>
          <w:sz w:val="28"/>
          <w:szCs w:val="28"/>
        </w:rPr>
        <w:t xml:space="preserve"> Phổ Yên </w:t>
      </w:r>
      <w:r w:rsidR="000622FB" w:rsidRPr="00C40EBA">
        <w:rPr>
          <w:rFonts w:asciiTheme="majorHAnsi" w:hAnsiTheme="majorHAnsi" w:cstheme="majorHAnsi"/>
          <w:color w:val="000000" w:themeColor="text1"/>
          <w:sz w:val="28"/>
          <w:szCs w:val="28"/>
        </w:rPr>
        <w:t>82</w:t>
      </w:r>
      <w:r w:rsidRPr="009F4BAE">
        <w:rPr>
          <w:rFonts w:asciiTheme="majorHAnsi" w:hAnsiTheme="majorHAnsi" w:cstheme="majorHAnsi"/>
          <w:color w:val="000000" w:themeColor="text1"/>
          <w:sz w:val="28"/>
          <w:szCs w:val="28"/>
        </w:rPr>
        <w:t xml:space="preserve"> ha; Võ Nhai </w:t>
      </w:r>
      <w:r w:rsidR="00D41B9A" w:rsidRPr="009F4BAE">
        <w:rPr>
          <w:rFonts w:asciiTheme="majorHAnsi" w:hAnsiTheme="majorHAnsi" w:cstheme="majorHAnsi"/>
          <w:color w:val="000000" w:themeColor="text1"/>
          <w:sz w:val="28"/>
          <w:szCs w:val="28"/>
        </w:rPr>
        <w:t>1</w:t>
      </w:r>
      <w:r w:rsidRPr="009F4BAE">
        <w:rPr>
          <w:rFonts w:asciiTheme="majorHAnsi" w:hAnsiTheme="majorHAnsi" w:cstheme="majorHAnsi"/>
          <w:color w:val="000000" w:themeColor="text1"/>
          <w:sz w:val="28"/>
          <w:szCs w:val="28"/>
        </w:rPr>
        <w:t xml:space="preserve"> ha; Đồng Hỷ </w:t>
      </w:r>
      <w:r w:rsidR="000622FB" w:rsidRPr="00C40EBA">
        <w:rPr>
          <w:rFonts w:asciiTheme="majorHAnsi" w:hAnsiTheme="majorHAnsi" w:cstheme="majorHAnsi"/>
          <w:color w:val="000000" w:themeColor="text1"/>
          <w:sz w:val="28"/>
          <w:szCs w:val="28"/>
        </w:rPr>
        <w:t>11</w:t>
      </w:r>
      <w:r w:rsidRPr="009F4BAE">
        <w:rPr>
          <w:rFonts w:asciiTheme="majorHAnsi" w:hAnsiTheme="majorHAnsi" w:cstheme="majorHAnsi"/>
          <w:color w:val="000000" w:themeColor="text1"/>
          <w:sz w:val="28"/>
          <w:szCs w:val="28"/>
        </w:rPr>
        <w:t xml:space="preserve"> ha; </w:t>
      </w:r>
      <w:r w:rsidR="000622FB">
        <w:rPr>
          <w:rFonts w:asciiTheme="majorHAnsi" w:hAnsiTheme="majorHAnsi" w:cstheme="majorHAnsi"/>
          <w:color w:val="000000" w:themeColor="text1"/>
          <w:sz w:val="28"/>
          <w:szCs w:val="28"/>
        </w:rPr>
        <w:t>Phú Lương 11</w:t>
      </w:r>
      <w:r w:rsidR="00D41B9A" w:rsidRPr="009F4BAE">
        <w:rPr>
          <w:rFonts w:asciiTheme="majorHAnsi" w:hAnsiTheme="majorHAnsi" w:cstheme="majorHAnsi"/>
          <w:color w:val="000000" w:themeColor="text1"/>
          <w:sz w:val="28"/>
          <w:szCs w:val="28"/>
        </w:rPr>
        <w:t xml:space="preserve"> ha; Đị</w:t>
      </w:r>
      <w:r w:rsidR="000622FB">
        <w:rPr>
          <w:rFonts w:asciiTheme="majorHAnsi" w:hAnsiTheme="majorHAnsi" w:cstheme="majorHAnsi"/>
          <w:color w:val="000000" w:themeColor="text1"/>
          <w:sz w:val="28"/>
          <w:szCs w:val="28"/>
        </w:rPr>
        <w:t xml:space="preserve">nh Hóa </w:t>
      </w:r>
      <w:r w:rsidR="00D41B9A" w:rsidRPr="009F4BAE">
        <w:rPr>
          <w:rFonts w:asciiTheme="majorHAnsi" w:hAnsiTheme="majorHAnsi" w:cstheme="majorHAnsi"/>
          <w:color w:val="000000" w:themeColor="text1"/>
          <w:sz w:val="28"/>
          <w:szCs w:val="28"/>
        </w:rPr>
        <w:t>1</w:t>
      </w:r>
      <w:r w:rsidR="00FE3899" w:rsidRPr="009F4BAE">
        <w:rPr>
          <w:rFonts w:asciiTheme="majorHAnsi" w:hAnsiTheme="majorHAnsi" w:cstheme="majorHAnsi"/>
          <w:color w:val="000000" w:themeColor="text1"/>
          <w:sz w:val="28"/>
          <w:szCs w:val="28"/>
        </w:rPr>
        <w:t xml:space="preserve"> ha; </w:t>
      </w:r>
      <w:r w:rsidRPr="009F4BAE">
        <w:rPr>
          <w:rFonts w:asciiTheme="majorHAnsi" w:hAnsiTheme="majorHAnsi" w:cstheme="majorHAnsi"/>
          <w:color w:val="000000" w:themeColor="text1"/>
          <w:sz w:val="28"/>
          <w:szCs w:val="28"/>
        </w:rPr>
        <w:t xml:space="preserve">TP Sông Công </w:t>
      </w:r>
      <w:r w:rsidR="00D41B9A" w:rsidRPr="009F4BAE">
        <w:rPr>
          <w:rFonts w:asciiTheme="majorHAnsi" w:hAnsiTheme="majorHAnsi" w:cstheme="majorHAnsi"/>
          <w:color w:val="000000" w:themeColor="text1"/>
          <w:sz w:val="28"/>
          <w:szCs w:val="28"/>
        </w:rPr>
        <w:t>75</w:t>
      </w:r>
      <w:r w:rsidRPr="009F4BAE">
        <w:rPr>
          <w:rFonts w:asciiTheme="majorHAnsi" w:hAnsiTheme="majorHAnsi" w:cstheme="majorHAnsi"/>
          <w:color w:val="000000" w:themeColor="text1"/>
          <w:sz w:val="28"/>
          <w:szCs w:val="28"/>
        </w:rPr>
        <w:t xml:space="preserve"> ha; Đại Từ </w:t>
      </w:r>
      <w:r w:rsidR="000622FB">
        <w:rPr>
          <w:rFonts w:asciiTheme="majorHAnsi" w:hAnsiTheme="majorHAnsi" w:cstheme="majorHAnsi"/>
          <w:color w:val="000000" w:themeColor="text1"/>
          <w:sz w:val="28"/>
          <w:szCs w:val="28"/>
        </w:rPr>
        <w:t>25</w:t>
      </w:r>
      <w:r w:rsidRPr="009F4BAE">
        <w:rPr>
          <w:rFonts w:asciiTheme="majorHAnsi" w:hAnsiTheme="majorHAnsi" w:cstheme="majorHAnsi"/>
          <w:color w:val="000000" w:themeColor="text1"/>
          <w:sz w:val="28"/>
          <w:szCs w:val="28"/>
        </w:rPr>
        <w:t xml:space="preserve"> ha; TP Thái Nguyên </w:t>
      </w:r>
      <w:r w:rsidR="000622FB">
        <w:rPr>
          <w:rFonts w:asciiTheme="majorHAnsi" w:hAnsiTheme="majorHAnsi" w:cstheme="majorHAnsi"/>
          <w:color w:val="000000" w:themeColor="text1"/>
          <w:sz w:val="28"/>
          <w:szCs w:val="28"/>
        </w:rPr>
        <w:t>120</w:t>
      </w:r>
      <w:r w:rsidRPr="009F4BAE">
        <w:rPr>
          <w:rFonts w:asciiTheme="majorHAnsi" w:hAnsiTheme="majorHAnsi" w:cstheme="majorHAnsi"/>
          <w:color w:val="000000" w:themeColor="text1"/>
          <w:sz w:val="28"/>
          <w:szCs w:val="28"/>
        </w:rPr>
        <w:t xml:space="preserve"> ha; Phú Bình </w:t>
      </w:r>
      <w:r w:rsidR="000622FB">
        <w:rPr>
          <w:rFonts w:asciiTheme="majorHAnsi" w:hAnsiTheme="majorHAnsi" w:cstheme="majorHAnsi"/>
          <w:color w:val="000000" w:themeColor="text1"/>
          <w:sz w:val="28"/>
          <w:szCs w:val="28"/>
        </w:rPr>
        <w:t>33</w:t>
      </w:r>
      <w:r w:rsidRPr="009F4BAE">
        <w:rPr>
          <w:rFonts w:asciiTheme="majorHAnsi" w:hAnsiTheme="majorHAnsi" w:cstheme="majorHAnsi"/>
          <w:color w:val="000000" w:themeColor="text1"/>
          <w:sz w:val="28"/>
          <w:szCs w:val="28"/>
        </w:rPr>
        <w:t xml:space="preserve"> ha.</w:t>
      </w:r>
    </w:p>
    <w:p w14:paraId="70609054" w14:textId="454602E8" w:rsidR="00FE3899" w:rsidRPr="009F4BAE" w:rsidRDefault="00FE3899" w:rsidP="00BB5D31">
      <w:pPr>
        <w:pStyle w:val="Heading3"/>
        <w:jc w:val="center"/>
        <w:rPr>
          <w:rFonts w:cstheme="majorHAnsi"/>
          <w:b/>
          <w:color w:val="000000" w:themeColor="text1"/>
        </w:rPr>
      </w:pPr>
      <w:bookmarkStart w:id="619" w:name="_Toc105750540"/>
      <w:bookmarkStart w:id="620" w:name="_Toc105762969"/>
      <w:r w:rsidRPr="009F4BAE">
        <w:rPr>
          <w:rFonts w:cstheme="majorHAnsi"/>
          <w:b/>
          <w:color w:val="000000" w:themeColor="text1"/>
        </w:rPr>
        <w:t xml:space="preserve">Bảng </w:t>
      </w:r>
      <w:r w:rsidR="009B1C40" w:rsidRPr="009F4BAE">
        <w:rPr>
          <w:rFonts w:cstheme="majorHAnsi"/>
          <w:b/>
          <w:color w:val="000000" w:themeColor="text1"/>
        </w:rPr>
        <w:t>46</w:t>
      </w:r>
      <w:r w:rsidRPr="009F4BAE">
        <w:rPr>
          <w:rFonts w:cstheme="majorHAnsi"/>
          <w:b/>
          <w:color w:val="000000" w:themeColor="text1"/>
        </w:rPr>
        <w:t xml:space="preserve">: Diện tích chuyển mục đích sử dụng đất theo từng năm </w:t>
      </w:r>
      <w:r w:rsidR="0064135A" w:rsidRPr="009F4BAE">
        <w:rPr>
          <w:rFonts w:cstheme="majorHAnsi"/>
          <w:b/>
          <w:color w:val="000000" w:themeColor="text1"/>
        </w:rPr>
        <w:t xml:space="preserve">              </w:t>
      </w:r>
      <w:r w:rsidRPr="009F4BAE">
        <w:rPr>
          <w:rFonts w:cstheme="majorHAnsi"/>
          <w:b/>
          <w:color w:val="000000" w:themeColor="text1"/>
        </w:rPr>
        <w:t xml:space="preserve">trong giai đoạn 2021 </w:t>
      </w:r>
      <w:r w:rsidR="0064135A" w:rsidRPr="009F4BAE">
        <w:rPr>
          <w:rFonts w:cstheme="majorHAnsi"/>
          <w:b/>
          <w:color w:val="000000" w:themeColor="text1"/>
        </w:rPr>
        <w:t>-</w:t>
      </w:r>
      <w:r w:rsidRPr="009F4BAE">
        <w:rPr>
          <w:rFonts w:cstheme="majorHAnsi"/>
          <w:b/>
          <w:color w:val="000000" w:themeColor="text1"/>
        </w:rPr>
        <w:t xml:space="preserve"> 2025</w:t>
      </w:r>
      <w:bookmarkEnd w:id="619"/>
      <w:bookmarkEnd w:id="620"/>
    </w:p>
    <w:tbl>
      <w:tblPr>
        <w:tblW w:w="0" w:type="auto"/>
        <w:tblLook w:val="04A0" w:firstRow="1" w:lastRow="0" w:firstColumn="1" w:lastColumn="0" w:noHBand="0" w:noVBand="1"/>
      </w:tblPr>
      <w:tblGrid>
        <w:gridCol w:w="596"/>
        <w:gridCol w:w="1932"/>
        <w:gridCol w:w="1339"/>
        <w:gridCol w:w="1414"/>
        <w:gridCol w:w="756"/>
        <w:gridCol w:w="756"/>
        <w:gridCol w:w="756"/>
        <w:gridCol w:w="756"/>
        <w:gridCol w:w="756"/>
      </w:tblGrid>
      <w:tr w:rsidR="009F4BAE" w:rsidRPr="009F4BAE" w14:paraId="5F856101" w14:textId="77777777" w:rsidTr="000B13B3">
        <w:trPr>
          <w:trHeight w:val="312"/>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0B8F08" w14:textId="77777777" w:rsidR="000B13B3" w:rsidRPr="009F4BAE" w:rsidRDefault="000B13B3">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STT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B07C2" w14:textId="77777777" w:rsidR="000B13B3" w:rsidRPr="009F4BAE" w:rsidRDefault="000B13B3">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Chỉ tiêu sử dụng đất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5A639" w14:textId="77777777" w:rsidR="000B13B3" w:rsidRPr="009F4BAE" w:rsidRDefault="000B13B3">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Mã</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69F37" w14:textId="77777777" w:rsidR="000B13B3" w:rsidRPr="009F4BAE" w:rsidRDefault="000B13B3">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Tổng diện tích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76B6D7E5" w14:textId="77777777" w:rsidR="000B13B3" w:rsidRPr="009F4BAE" w:rsidRDefault="000B13B3">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Các năm kế hoạch</w:t>
            </w:r>
          </w:p>
        </w:tc>
      </w:tr>
      <w:tr w:rsidR="009F4BAE" w:rsidRPr="009F4BAE" w14:paraId="1C9792CF" w14:textId="77777777" w:rsidTr="000B13B3">
        <w:trPr>
          <w:trHeight w:val="63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74419" w14:textId="77777777" w:rsidR="000B13B3" w:rsidRPr="009F4BAE" w:rsidRDefault="000B13B3">
            <w:pPr>
              <w:rPr>
                <w:rFonts w:asciiTheme="majorHAnsi" w:hAnsiTheme="majorHAnsi" w:cstheme="majorHAnsi"/>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C39AA" w14:textId="77777777" w:rsidR="000B13B3" w:rsidRPr="009F4BAE" w:rsidRDefault="000B13B3">
            <w:pPr>
              <w:rPr>
                <w:rFonts w:asciiTheme="majorHAnsi" w:hAnsiTheme="majorHAnsi" w:cstheme="majorHAnsi"/>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D0CA4" w14:textId="77777777" w:rsidR="000B13B3" w:rsidRPr="009F4BAE" w:rsidRDefault="000B13B3">
            <w:pPr>
              <w:rPr>
                <w:rFonts w:asciiTheme="majorHAnsi" w:hAnsiTheme="majorHAnsi" w:cstheme="majorHAnsi"/>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AE046" w14:textId="77777777" w:rsidR="000B13B3" w:rsidRPr="009F4BAE" w:rsidRDefault="000B13B3">
            <w:pPr>
              <w:rPr>
                <w:rFonts w:asciiTheme="majorHAnsi" w:hAnsiTheme="majorHAnsi" w:cstheme="majorHAnsi"/>
                <w:b/>
                <w:bCs/>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14:paraId="230A981A" w14:textId="51522390" w:rsidR="000B13B3" w:rsidRPr="009F4BAE" w:rsidRDefault="00D41B9A">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Năm </w:t>
            </w:r>
            <w:r w:rsidR="000B13B3" w:rsidRPr="009F4BAE">
              <w:rPr>
                <w:rFonts w:asciiTheme="majorHAnsi" w:hAnsiTheme="majorHAnsi" w:cstheme="majorHAnsi"/>
                <w:b/>
                <w:bCs/>
                <w:color w:val="000000" w:themeColor="text1"/>
              </w:rPr>
              <w:t>2021</w:t>
            </w:r>
          </w:p>
        </w:tc>
        <w:tc>
          <w:tcPr>
            <w:tcW w:w="0" w:type="auto"/>
            <w:tcBorders>
              <w:top w:val="nil"/>
              <w:left w:val="nil"/>
              <w:bottom w:val="single" w:sz="4" w:space="0" w:color="auto"/>
              <w:right w:val="single" w:sz="4" w:space="0" w:color="auto"/>
            </w:tcBorders>
            <w:shd w:val="clear" w:color="auto" w:fill="auto"/>
            <w:vAlign w:val="center"/>
            <w:hideMark/>
          </w:tcPr>
          <w:p w14:paraId="6879D989" w14:textId="3FB3F748" w:rsidR="000B13B3" w:rsidRPr="009F4BAE" w:rsidRDefault="00D41B9A">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Năm </w:t>
            </w:r>
            <w:r w:rsidR="000B13B3" w:rsidRPr="009F4BAE">
              <w:rPr>
                <w:rFonts w:asciiTheme="majorHAnsi" w:hAnsiTheme="majorHAnsi" w:cstheme="majorHAnsi"/>
                <w:b/>
                <w:bCs/>
                <w:color w:val="000000" w:themeColor="text1"/>
              </w:rPr>
              <w:t>2022</w:t>
            </w:r>
          </w:p>
        </w:tc>
        <w:tc>
          <w:tcPr>
            <w:tcW w:w="0" w:type="auto"/>
            <w:tcBorders>
              <w:top w:val="nil"/>
              <w:left w:val="nil"/>
              <w:bottom w:val="single" w:sz="4" w:space="0" w:color="auto"/>
              <w:right w:val="single" w:sz="4" w:space="0" w:color="auto"/>
            </w:tcBorders>
            <w:shd w:val="clear" w:color="auto" w:fill="auto"/>
            <w:vAlign w:val="center"/>
            <w:hideMark/>
          </w:tcPr>
          <w:p w14:paraId="259B5089" w14:textId="6075ED82" w:rsidR="000B13B3" w:rsidRPr="009F4BAE" w:rsidRDefault="00D41B9A">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Năm </w:t>
            </w:r>
            <w:r w:rsidR="000B13B3" w:rsidRPr="009F4BAE">
              <w:rPr>
                <w:rFonts w:asciiTheme="majorHAnsi" w:hAnsiTheme="majorHAnsi" w:cstheme="majorHAnsi"/>
                <w:b/>
                <w:bCs/>
                <w:color w:val="000000" w:themeColor="text1"/>
              </w:rPr>
              <w:t>2023</w:t>
            </w:r>
          </w:p>
        </w:tc>
        <w:tc>
          <w:tcPr>
            <w:tcW w:w="0" w:type="auto"/>
            <w:tcBorders>
              <w:top w:val="nil"/>
              <w:left w:val="nil"/>
              <w:bottom w:val="single" w:sz="4" w:space="0" w:color="auto"/>
              <w:right w:val="single" w:sz="4" w:space="0" w:color="auto"/>
            </w:tcBorders>
            <w:shd w:val="clear" w:color="auto" w:fill="auto"/>
            <w:vAlign w:val="center"/>
            <w:hideMark/>
          </w:tcPr>
          <w:p w14:paraId="526D6399" w14:textId="5EFB669A" w:rsidR="000B13B3" w:rsidRPr="009F4BAE" w:rsidRDefault="00D41B9A">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Năm </w:t>
            </w:r>
            <w:r w:rsidR="000B13B3" w:rsidRPr="009F4BAE">
              <w:rPr>
                <w:rFonts w:asciiTheme="majorHAnsi" w:hAnsiTheme="majorHAnsi" w:cstheme="majorHAnsi"/>
                <w:b/>
                <w:bCs/>
                <w:color w:val="000000" w:themeColor="text1"/>
              </w:rPr>
              <w:t>2024</w:t>
            </w:r>
          </w:p>
        </w:tc>
        <w:tc>
          <w:tcPr>
            <w:tcW w:w="0" w:type="auto"/>
            <w:tcBorders>
              <w:top w:val="nil"/>
              <w:left w:val="nil"/>
              <w:bottom w:val="single" w:sz="4" w:space="0" w:color="auto"/>
              <w:right w:val="single" w:sz="4" w:space="0" w:color="auto"/>
            </w:tcBorders>
            <w:shd w:val="clear" w:color="auto" w:fill="auto"/>
            <w:vAlign w:val="center"/>
            <w:hideMark/>
          </w:tcPr>
          <w:p w14:paraId="4992B787" w14:textId="25F42836" w:rsidR="000B13B3" w:rsidRPr="009F4BAE" w:rsidRDefault="00D41B9A">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Năm </w:t>
            </w:r>
            <w:r w:rsidR="000B13B3" w:rsidRPr="009F4BAE">
              <w:rPr>
                <w:rFonts w:asciiTheme="majorHAnsi" w:hAnsiTheme="majorHAnsi" w:cstheme="majorHAnsi"/>
                <w:b/>
                <w:bCs/>
                <w:color w:val="000000" w:themeColor="text1"/>
              </w:rPr>
              <w:t>2025</w:t>
            </w:r>
          </w:p>
        </w:tc>
      </w:tr>
      <w:tr w:rsidR="009F4BAE" w:rsidRPr="009F4BAE" w14:paraId="7A2FE9A8" w14:textId="77777777" w:rsidTr="000B13B3">
        <w:trPr>
          <w:trHeight w:val="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E7BDBA" w14:textId="77777777" w:rsidR="000B13B3" w:rsidRPr="009F4BAE" w:rsidRDefault="000B13B3">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w:t>
            </w:r>
          </w:p>
        </w:tc>
        <w:tc>
          <w:tcPr>
            <w:tcW w:w="0" w:type="auto"/>
            <w:tcBorders>
              <w:top w:val="nil"/>
              <w:left w:val="nil"/>
              <w:bottom w:val="single" w:sz="4" w:space="0" w:color="auto"/>
              <w:right w:val="single" w:sz="4" w:space="0" w:color="auto"/>
            </w:tcBorders>
            <w:shd w:val="clear" w:color="auto" w:fill="auto"/>
            <w:vAlign w:val="center"/>
            <w:hideMark/>
          </w:tcPr>
          <w:p w14:paraId="3E66810E" w14:textId="77777777" w:rsidR="000B13B3" w:rsidRPr="009F4BAE" w:rsidRDefault="000B13B3">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w:t>
            </w:r>
          </w:p>
        </w:tc>
        <w:tc>
          <w:tcPr>
            <w:tcW w:w="0" w:type="auto"/>
            <w:tcBorders>
              <w:top w:val="nil"/>
              <w:left w:val="nil"/>
              <w:bottom w:val="single" w:sz="4" w:space="0" w:color="auto"/>
              <w:right w:val="single" w:sz="4" w:space="0" w:color="auto"/>
            </w:tcBorders>
            <w:shd w:val="clear" w:color="auto" w:fill="auto"/>
            <w:vAlign w:val="center"/>
            <w:hideMark/>
          </w:tcPr>
          <w:p w14:paraId="7D71D2EB" w14:textId="77777777" w:rsidR="000B13B3" w:rsidRPr="009F4BAE" w:rsidRDefault="000B13B3">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w:t>
            </w:r>
          </w:p>
        </w:tc>
        <w:tc>
          <w:tcPr>
            <w:tcW w:w="0" w:type="auto"/>
            <w:tcBorders>
              <w:top w:val="nil"/>
              <w:left w:val="nil"/>
              <w:bottom w:val="single" w:sz="4" w:space="0" w:color="auto"/>
              <w:right w:val="single" w:sz="4" w:space="0" w:color="auto"/>
            </w:tcBorders>
            <w:shd w:val="clear" w:color="auto" w:fill="auto"/>
            <w:vAlign w:val="center"/>
            <w:hideMark/>
          </w:tcPr>
          <w:p w14:paraId="12B58399" w14:textId="77777777" w:rsidR="000B13B3" w:rsidRPr="009F4BAE" w:rsidRDefault="000B13B3">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(4)=(5)+...+(9)</w:t>
            </w:r>
          </w:p>
        </w:tc>
        <w:tc>
          <w:tcPr>
            <w:tcW w:w="0" w:type="auto"/>
            <w:tcBorders>
              <w:top w:val="nil"/>
              <w:left w:val="nil"/>
              <w:bottom w:val="single" w:sz="4" w:space="0" w:color="auto"/>
              <w:right w:val="single" w:sz="4" w:space="0" w:color="auto"/>
            </w:tcBorders>
            <w:shd w:val="clear" w:color="auto" w:fill="auto"/>
            <w:vAlign w:val="center"/>
            <w:hideMark/>
          </w:tcPr>
          <w:p w14:paraId="588652BB" w14:textId="77777777" w:rsidR="000B13B3" w:rsidRPr="009F4BAE" w:rsidRDefault="000B13B3">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w:t>
            </w:r>
          </w:p>
        </w:tc>
        <w:tc>
          <w:tcPr>
            <w:tcW w:w="0" w:type="auto"/>
            <w:tcBorders>
              <w:top w:val="nil"/>
              <w:left w:val="nil"/>
              <w:bottom w:val="single" w:sz="4" w:space="0" w:color="auto"/>
              <w:right w:val="single" w:sz="4" w:space="0" w:color="auto"/>
            </w:tcBorders>
            <w:shd w:val="clear" w:color="auto" w:fill="auto"/>
            <w:vAlign w:val="center"/>
            <w:hideMark/>
          </w:tcPr>
          <w:p w14:paraId="3420BB15" w14:textId="77777777" w:rsidR="000B13B3" w:rsidRPr="009F4BAE" w:rsidRDefault="000B13B3">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(6)</w:t>
            </w:r>
          </w:p>
        </w:tc>
        <w:tc>
          <w:tcPr>
            <w:tcW w:w="0" w:type="auto"/>
            <w:tcBorders>
              <w:top w:val="nil"/>
              <w:left w:val="nil"/>
              <w:bottom w:val="single" w:sz="4" w:space="0" w:color="auto"/>
              <w:right w:val="single" w:sz="4" w:space="0" w:color="auto"/>
            </w:tcBorders>
            <w:shd w:val="clear" w:color="auto" w:fill="auto"/>
            <w:vAlign w:val="center"/>
            <w:hideMark/>
          </w:tcPr>
          <w:p w14:paraId="66B5E4BA" w14:textId="77777777" w:rsidR="000B13B3" w:rsidRPr="009F4BAE" w:rsidRDefault="000B13B3">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(7)</w:t>
            </w:r>
          </w:p>
        </w:tc>
        <w:tc>
          <w:tcPr>
            <w:tcW w:w="0" w:type="auto"/>
            <w:tcBorders>
              <w:top w:val="nil"/>
              <w:left w:val="nil"/>
              <w:bottom w:val="single" w:sz="4" w:space="0" w:color="auto"/>
              <w:right w:val="single" w:sz="4" w:space="0" w:color="auto"/>
            </w:tcBorders>
            <w:shd w:val="clear" w:color="auto" w:fill="auto"/>
            <w:vAlign w:val="center"/>
            <w:hideMark/>
          </w:tcPr>
          <w:p w14:paraId="6B149413" w14:textId="77777777" w:rsidR="000B13B3" w:rsidRPr="009F4BAE" w:rsidRDefault="000B13B3">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(8)</w:t>
            </w:r>
          </w:p>
        </w:tc>
        <w:tc>
          <w:tcPr>
            <w:tcW w:w="0" w:type="auto"/>
            <w:tcBorders>
              <w:top w:val="nil"/>
              <w:left w:val="nil"/>
              <w:bottom w:val="single" w:sz="4" w:space="0" w:color="auto"/>
              <w:right w:val="single" w:sz="4" w:space="0" w:color="auto"/>
            </w:tcBorders>
            <w:shd w:val="clear" w:color="auto" w:fill="auto"/>
            <w:vAlign w:val="center"/>
            <w:hideMark/>
          </w:tcPr>
          <w:p w14:paraId="0F819B4F" w14:textId="77777777" w:rsidR="000B13B3" w:rsidRPr="009F4BAE" w:rsidRDefault="000B13B3">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(9)</w:t>
            </w:r>
          </w:p>
        </w:tc>
      </w:tr>
      <w:tr w:rsidR="00C37FFB" w:rsidRPr="009F4BAE" w14:paraId="40883D90" w14:textId="77777777" w:rsidTr="000B13B3">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23C892" w14:textId="77777777" w:rsidR="00C37FFB" w:rsidRPr="009F4BAE" w:rsidRDefault="00C37FFB" w:rsidP="00C37FFB">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1</w:t>
            </w:r>
          </w:p>
        </w:tc>
        <w:tc>
          <w:tcPr>
            <w:tcW w:w="0" w:type="auto"/>
            <w:tcBorders>
              <w:top w:val="nil"/>
              <w:left w:val="nil"/>
              <w:bottom w:val="single" w:sz="4" w:space="0" w:color="auto"/>
              <w:right w:val="single" w:sz="4" w:space="0" w:color="auto"/>
            </w:tcBorders>
            <w:shd w:val="clear" w:color="auto" w:fill="auto"/>
            <w:vAlign w:val="center"/>
            <w:hideMark/>
          </w:tcPr>
          <w:p w14:paraId="46D24A4D" w14:textId="77777777" w:rsidR="00C37FFB" w:rsidRPr="009F4BAE" w:rsidRDefault="00C37FFB" w:rsidP="00C37FFB">
            <w:pPr>
              <w:jc w:val="both"/>
              <w:rPr>
                <w:rFonts w:asciiTheme="majorHAnsi" w:hAnsiTheme="majorHAnsi" w:cstheme="majorHAnsi"/>
                <w:b/>
                <w:bCs/>
                <w:color w:val="000000" w:themeColor="text1"/>
              </w:rPr>
            </w:pPr>
            <w:r w:rsidRPr="009F4BAE">
              <w:rPr>
                <w:rFonts w:asciiTheme="majorHAnsi" w:hAnsiTheme="majorHAnsi" w:cstheme="majorHAnsi"/>
                <w:b/>
                <w:bCs/>
                <w:color w:val="000000" w:themeColor="text1"/>
              </w:rPr>
              <w:t>Đất nông nghiệp chuyển sang phi nông nghiệp</w:t>
            </w:r>
          </w:p>
        </w:tc>
        <w:tc>
          <w:tcPr>
            <w:tcW w:w="0" w:type="auto"/>
            <w:tcBorders>
              <w:top w:val="nil"/>
              <w:left w:val="nil"/>
              <w:bottom w:val="single" w:sz="4" w:space="0" w:color="auto"/>
              <w:right w:val="single" w:sz="4" w:space="0" w:color="auto"/>
            </w:tcBorders>
            <w:shd w:val="clear" w:color="auto" w:fill="auto"/>
            <w:vAlign w:val="center"/>
            <w:hideMark/>
          </w:tcPr>
          <w:p w14:paraId="0C794DD5" w14:textId="77777777" w:rsidR="00C37FFB" w:rsidRPr="009F4BAE" w:rsidRDefault="00C37FFB" w:rsidP="00C37FFB">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NNP/PNN</w:t>
            </w:r>
          </w:p>
        </w:tc>
        <w:tc>
          <w:tcPr>
            <w:tcW w:w="0" w:type="auto"/>
            <w:tcBorders>
              <w:top w:val="nil"/>
              <w:left w:val="nil"/>
              <w:bottom w:val="single" w:sz="4" w:space="0" w:color="auto"/>
              <w:right w:val="single" w:sz="4" w:space="0" w:color="auto"/>
            </w:tcBorders>
            <w:shd w:val="clear" w:color="auto" w:fill="auto"/>
            <w:vAlign w:val="center"/>
            <w:hideMark/>
          </w:tcPr>
          <w:p w14:paraId="24ABA066" w14:textId="06A19C63" w:rsidR="00C37FFB" w:rsidRPr="00C37FFB" w:rsidRDefault="00C37FFB" w:rsidP="00C37FFB">
            <w:pPr>
              <w:jc w:val="center"/>
              <w:rPr>
                <w:rFonts w:asciiTheme="majorHAnsi" w:hAnsiTheme="majorHAnsi" w:cstheme="majorHAnsi"/>
                <w:b/>
                <w:bCs/>
                <w:color w:val="000000" w:themeColor="text1"/>
              </w:rPr>
            </w:pPr>
            <w:r w:rsidRPr="00C37FFB">
              <w:rPr>
                <w:rFonts w:asciiTheme="majorHAnsi" w:hAnsiTheme="majorHAnsi" w:cstheme="majorHAnsi"/>
                <w:b/>
                <w:bCs/>
              </w:rPr>
              <w:t>13.623</w:t>
            </w:r>
          </w:p>
        </w:tc>
        <w:tc>
          <w:tcPr>
            <w:tcW w:w="0" w:type="auto"/>
            <w:tcBorders>
              <w:top w:val="nil"/>
              <w:left w:val="nil"/>
              <w:bottom w:val="single" w:sz="4" w:space="0" w:color="auto"/>
              <w:right w:val="single" w:sz="4" w:space="0" w:color="auto"/>
            </w:tcBorders>
            <w:shd w:val="clear" w:color="auto" w:fill="auto"/>
            <w:vAlign w:val="center"/>
            <w:hideMark/>
          </w:tcPr>
          <w:p w14:paraId="67352F7C" w14:textId="71B81669" w:rsidR="00C37FFB" w:rsidRPr="00C37FFB" w:rsidRDefault="00C37FFB" w:rsidP="00C37FFB">
            <w:pPr>
              <w:jc w:val="center"/>
              <w:rPr>
                <w:rFonts w:asciiTheme="majorHAnsi" w:hAnsiTheme="majorHAnsi" w:cstheme="majorHAnsi"/>
                <w:b/>
                <w:bCs/>
                <w:color w:val="000000" w:themeColor="text1"/>
              </w:rPr>
            </w:pPr>
            <w:r w:rsidRPr="00C37FFB">
              <w:rPr>
                <w:rFonts w:asciiTheme="majorHAnsi" w:hAnsiTheme="majorHAnsi" w:cstheme="majorHAnsi"/>
                <w:b/>
                <w:bCs/>
              </w:rPr>
              <w:t>4.339</w:t>
            </w:r>
          </w:p>
        </w:tc>
        <w:tc>
          <w:tcPr>
            <w:tcW w:w="0" w:type="auto"/>
            <w:tcBorders>
              <w:top w:val="nil"/>
              <w:left w:val="nil"/>
              <w:bottom w:val="single" w:sz="4" w:space="0" w:color="auto"/>
              <w:right w:val="single" w:sz="4" w:space="0" w:color="auto"/>
            </w:tcBorders>
            <w:shd w:val="clear" w:color="auto" w:fill="auto"/>
            <w:vAlign w:val="center"/>
            <w:hideMark/>
          </w:tcPr>
          <w:p w14:paraId="7E6B9E5B" w14:textId="553C79FA" w:rsidR="00C37FFB" w:rsidRPr="00C37FFB" w:rsidRDefault="00C37FFB" w:rsidP="00C37FFB">
            <w:pPr>
              <w:jc w:val="center"/>
              <w:rPr>
                <w:rFonts w:asciiTheme="majorHAnsi" w:hAnsiTheme="majorHAnsi" w:cstheme="majorHAnsi"/>
                <w:b/>
                <w:bCs/>
                <w:color w:val="000000" w:themeColor="text1"/>
              </w:rPr>
            </w:pPr>
            <w:r w:rsidRPr="00C37FFB">
              <w:rPr>
                <w:rFonts w:asciiTheme="majorHAnsi" w:hAnsiTheme="majorHAnsi" w:cstheme="majorHAnsi"/>
                <w:b/>
                <w:bCs/>
              </w:rPr>
              <w:t>3.493</w:t>
            </w:r>
          </w:p>
        </w:tc>
        <w:tc>
          <w:tcPr>
            <w:tcW w:w="0" w:type="auto"/>
            <w:tcBorders>
              <w:top w:val="nil"/>
              <w:left w:val="nil"/>
              <w:bottom w:val="single" w:sz="4" w:space="0" w:color="auto"/>
              <w:right w:val="single" w:sz="4" w:space="0" w:color="auto"/>
            </w:tcBorders>
            <w:shd w:val="clear" w:color="auto" w:fill="auto"/>
            <w:vAlign w:val="center"/>
            <w:hideMark/>
          </w:tcPr>
          <w:p w14:paraId="01A701FF" w14:textId="4FD7B6A4" w:rsidR="00C37FFB" w:rsidRPr="00C37FFB" w:rsidRDefault="00C37FFB" w:rsidP="00C37FFB">
            <w:pPr>
              <w:jc w:val="center"/>
              <w:rPr>
                <w:rFonts w:asciiTheme="majorHAnsi" w:hAnsiTheme="majorHAnsi" w:cstheme="majorHAnsi"/>
                <w:b/>
                <w:bCs/>
                <w:color w:val="000000" w:themeColor="text1"/>
              </w:rPr>
            </w:pPr>
            <w:r w:rsidRPr="00C37FFB">
              <w:rPr>
                <w:rFonts w:asciiTheme="majorHAnsi" w:hAnsiTheme="majorHAnsi" w:cstheme="majorHAnsi"/>
                <w:b/>
                <w:bCs/>
              </w:rPr>
              <w:t>1.292</w:t>
            </w:r>
          </w:p>
        </w:tc>
        <w:tc>
          <w:tcPr>
            <w:tcW w:w="0" w:type="auto"/>
            <w:tcBorders>
              <w:top w:val="nil"/>
              <w:left w:val="nil"/>
              <w:bottom w:val="single" w:sz="4" w:space="0" w:color="auto"/>
              <w:right w:val="single" w:sz="4" w:space="0" w:color="auto"/>
            </w:tcBorders>
            <w:shd w:val="clear" w:color="auto" w:fill="auto"/>
            <w:vAlign w:val="center"/>
            <w:hideMark/>
          </w:tcPr>
          <w:p w14:paraId="7F044DB4" w14:textId="40F5C12C" w:rsidR="00C37FFB" w:rsidRPr="00C37FFB" w:rsidRDefault="00C37FFB" w:rsidP="00C37FFB">
            <w:pPr>
              <w:jc w:val="center"/>
              <w:rPr>
                <w:rFonts w:asciiTheme="majorHAnsi" w:hAnsiTheme="majorHAnsi" w:cstheme="majorHAnsi"/>
                <w:b/>
                <w:bCs/>
                <w:color w:val="000000" w:themeColor="text1"/>
              </w:rPr>
            </w:pPr>
            <w:r w:rsidRPr="00C37FFB">
              <w:rPr>
                <w:rFonts w:asciiTheme="majorHAnsi" w:hAnsiTheme="majorHAnsi" w:cstheme="majorHAnsi"/>
                <w:b/>
                <w:bCs/>
              </w:rPr>
              <w:t>2.509</w:t>
            </w:r>
          </w:p>
        </w:tc>
        <w:tc>
          <w:tcPr>
            <w:tcW w:w="0" w:type="auto"/>
            <w:tcBorders>
              <w:top w:val="nil"/>
              <w:left w:val="nil"/>
              <w:bottom w:val="single" w:sz="4" w:space="0" w:color="auto"/>
              <w:right w:val="single" w:sz="4" w:space="0" w:color="auto"/>
            </w:tcBorders>
            <w:shd w:val="clear" w:color="auto" w:fill="auto"/>
            <w:vAlign w:val="center"/>
            <w:hideMark/>
          </w:tcPr>
          <w:p w14:paraId="6325E9D3" w14:textId="455410BA" w:rsidR="00C37FFB" w:rsidRPr="00C37FFB" w:rsidRDefault="00C37FFB" w:rsidP="00C37FFB">
            <w:pPr>
              <w:jc w:val="center"/>
              <w:rPr>
                <w:rFonts w:asciiTheme="majorHAnsi" w:hAnsiTheme="majorHAnsi" w:cstheme="majorHAnsi"/>
                <w:b/>
                <w:bCs/>
                <w:color w:val="000000" w:themeColor="text1"/>
              </w:rPr>
            </w:pPr>
            <w:r w:rsidRPr="00C37FFB">
              <w:rPr>
                <w:rFonts w:asciiTheme="majorHAnsi" w:hAnsiTheme="majorHAnsi" w:cstheme="majorHAnsi"/>
                <w:b/>
                <w:bCs/>
              </w:rPr>
              <w:t>1.989</w:t>
            </w:r>
          </w:p>
        </w:tc>
      </w:tr>
      <w:tr w:rsidR="00C37FFB" w:rsidRPr="009F4BAE" w14:paraId="271ECC26" w14:textId="77777777" w:rsidTr="000B13B3">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E8518" w14:textId="77777777" w:rsidR="00C37FFB" w:rsidRPr="009F4BAE" w:rsidRDefault="00C37FFB" w:rsidP="00C37FF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0" w:type="auto"/>
            <w:tcBorders>
              <w:top w:val="nil"/>
              <w:left w:val="nil"/>
              <w:bottom w:val="single" w:sz="4" w:space="0" w:color="auto"/>
              <w:right w:val="single" w:sz="4" w:space="0" w:color="auto"/>
            </w:tcBorders>
            <w:shd w:val="clear" w:color="auto" w:fill="auto"/>
            <w:vAlign w:val="center"/>
            <w:hideMark/>
          </w:tcPr>
          <w:p w14:paraId="5334C402" w14:textId="77777777" w:rsidR="00C37FFB" w:rsidRPr="009F4BAE" w:rsidRDefault="00C37FFB" w:rsidP="00C37FF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0" w:type="auto"/>
            <w:tcBorders>
              <w:top w:val="nil"/>
              <w:left w:val="nil"/>
              <w:bottom w:val="single" w:sz="4" w:space="0" w:color="auto"/>
              <w:right w:val="single" w:sz="4" w:space="0" w:color="auto"/>
            </w:tcBorders>
            <w:shd w:val="clear" w:color="auto" w:fill="auto"/>
            <w:vAlign w:val="center"/>
            <w:hideMark/>
          </w:tcPr>
          <w:p w14:paraId="2A5055D9" w14:textId="77777777" w:rsidR="00C37FFB" w:rsidRPr="009F4BAE" w:rsidRDefault="00C37FFB" w:rsidP="00C37FF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0" w:type="auto"/>
            <w:tcBorders>
              <w:top w:val="nil"/>
              <w:left w:val="nil"/>
              <w:bottom w:val="single" w:sz="4" w:space="0" w:color="auto"/>
              <w:right w:val="single" w:sz="4" w:space="0" w:color="auto"/>
            </w:tcBorders>
            <w:shd w:val="clear" w:color="auto" w:fill="auto"/>
            <w:vAlign w:val="center"/>
            <w:hideMark/>
          </w:tcPr>
          <w:p w14:paraId="66FA267E" w14:textId="45128B48"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vAlign w:val="center"/>
            <w:hideMark/>
          </w:tcPr>
          <w:p w14:paraId="25A3A69D" w14:textId="73762F95"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vAlign w:val="center"/>
            <w:hideMark/>
          </w:tcPr>
          <w:p w14:paraId="123B8BA9" w14:textId="180C4C96"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vAlign w:val="center"/>
            <w:hideMark/>
          </w:tcPr>
          <w:p w14:paraId="116995D5" w14:textId="2AE2C7DF"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vAlign w:val="center"/>
            <w:hideMark/>
          </w:tcPr>
          <w:p w14:paraId="1AA5D224" w14:textId="591A8463"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vAlign w:val="center"/>
            <w:hideMark/>
          </w:tcPr>
          <w:p w14:paraId="667B66AC" w14:textId="6955A3A7"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r>
      <w:tr w:rsidR="00C37FFB" w:rsidRPr="009F4BAE" w14:paraId="2C5AC842" w14:textId="77777777" w:rsidTr="000B13B3">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8A845A"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1.1</w:t>
            </w:r>
          </w:p>
        </w:tc>
        <w:tc>
          <w:tcPr>
            <w:tcW w:w="0" w:type="auto"/>
            <w:tcBorders>
              <w:top w:val="nil"/>
              <w:left w:val="nil"/>
              <w:bottom w:val="single" w:sz="4" w:space="0" w:color="auto"/>
              <w:right w:val="single" w:sz="4" w:space="0" w:color="auto"/>
            </w:tcBorders>
            <w:shd w:val="clear" w:color="auto" w:fill="auto"/>
            <w:vAlign w:val="center"/>
            <w:hideMark/>
          </w:tcPr>
          <w:p w14:paraId="54045386"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trồng lúa</w:t>
            </w:r>
          </w:p>
        </w:tc>
        <w:tc>
          <w:tcPr>
            <w:tcW w:w="0" w:type="auto"/>
            <w:tcBorders>
              <w:top w:val="nil"/>
              <w:left w:val="nil"/>
              <w:bottom w:val="single" w:sz="4" w:space="0" w:color="auto"/>
              <w:right w:val="single" w:sz="4" w:space="0" w:color="auto"/>
            </w:tcBorders>
            <w:shd w:val="clear" w:color="auto" w:fill="auto"/>
            <w:vAlign w:val="center"/>
            <w:hideMark/>
          </w:tcPr>
          <w:p w14:paraId="45052BEC"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LUA/PNN</w:t>
            </w:r>
          </w:p>
        </w:tc>
        <w:tc>
          <w:tcPr>
            <w:tcW w:w="0" w:type="auto"/>
            <w:tcBorders>
              <w:top w:val="nil"/>
              <w:left w:val="nil"/>
              <w:bottom w:val="single" w:sz="4" w:space="0" w:color="auto"/>
              <w:right w:val="single" w:sz="4" w:space="0" w:color="auto"/>
            </w:tcBorders>
            <w:shd w:val="clear" w:color="auto" w:fill="auto"/>
            <w:vAlign w:val="center"/>
            <w:hideMark/>
          </w:tcPr>
          <w:p w14:paraId="7272DA51" w14:textId="24266BD6"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5.251</w:t>
            </w:r>
          </w:p>
        </w:tc>
        <w:tc>
          <w:tcPr>
            <w:tcW w:w="0" w:type="auto"/>
            <w:tcBorders>
              <w:top w:val="nil"/>
              <w:left w:val="nil"/>
              <w:bottom w:val="single" w:sz="4" w:space="0" w:color="auto"/>
              <w:right w:val="single" w:sz="4" w:space="0" w:color="auto"/>
            </w:tcBorders>
            <w:shd w:val="clear" w:color="auto" w:fill="auto"/>
            <w:vAlign w:val="center"/>
            <w:hideMark/>
          </w:tcPr>
          <w:p w14:paraId="3B2E509C" w14:textId="37A53D2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1.708</w:t>
            </w:r>
          </w:p>
        </w:tc>
        <w:tc>
          <w:tcPr>
            <w:tcW w:w="0" w:type="auto"/>
            <w:tcBorders>
              <w:top w:val="nil"/>
              <w:left w:val="nil"/>
              <w:bottom w:val="single" w:sz="4" w:space="0" w:color="auto"/>
              <w:right w:val="single" w:sz="4" w:space="0" w:color="auto"/>
            </w:tcBorders>
            <w:shd w:val="clear" w:color="auto" w:fill="auto"/>
            <w:vAlign w:val="center"/>
            <w:hideMark/>
          </w:tcPr>
          <w:p w14:paraId="7AD73BD2" w14:textId="5626C6EC"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1.618</w:t>
            </w:r>
          </w:p>
        </w:tc>
        <w:tc>
          <w:tcPr>
            <w:tcW w:w="0" w:type="auto"/>
            <w:tcBorders>
              <w:top w:val="nil"/>
              <w:left w:val="nil"/>
              <w:bottom w:val="single" w:sz="4" w:space="0" w:color="auto"/>
              <w:right w:val="single" w:sz="4" w:space="0" w:color="auto"/>
            </w:tcBorders>
            <w:shd w:val="clear" w:color="auto" w:fill="auto"/>
            <w:vAlign w:val="center"/>
            <w:hideMark/>
          </w:tcPr>
          <w:p w14:paraId="2E1EEE9C" w14:textId="264D1D97"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371</w:t>
            </w:r>
          </w:p>
        </w:tc>
        <w:tc>
          <w:tcPr>
            <w:tcW w:w="0" w:type="auto"/>
            <w:tcBorders>
              <w:top w:val="nil"/>
              <w:left w:val="nil"/>
              <w:bottom w:val="single" w:sz="4" w:space="0" w:color="auto"/>
              <w:right w:val="single" w:sz="4" w:space="0" w:color="auto"/>
            </w:tcBorders>
            <w:shd w:val="clear" w:color="auto" w:fill="auto"/>
            <w:vAlign w:val="center"/>
            <w:hideMark/>
          </w:tcPr>
          <w:p w14:paraId="73B4B24E" w14:textId="598F9539"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1.119</w:t>
            </w:r>
          </w:p>
        </w:tc>
        <w:tc>
          <w:tcPr>
            <w:tcW w:w="0" w:type="auto"/>
            <w:tcBorders>
              <w:top w:val="nil"/>
              <w:left w:val="nil"/>
              <w:bottom w:val="single" w:sz="4" w:space="0" w:color="auto"/>
              <w:right w:val="single" w:sz="4" w:space="0" w:color="auto"/>
            </w:tcBorders>
            <w:shd w:val="clear" w:color="auto" w:fill="auto"/>
            <w:vAlign w:val="center"/>
            <w:hideMark/>
          </w:tcPr>
          <w:p w14:paraId="76296028" w14:textId="1CCC99EA"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436</w:t>
            </w:r>
          </w:p>
        </w:tc>
      </w:tr>
      <w:tr w:rsidR="00C37FFB" w:rsidRPr="009F4BAE" w14:paraId="3091C027" w14:textId="77777777" w:rsidTr="000B13B3">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14AD8" w14:textId="77777777" w:rsidR="00C37FFB" w:rsidRPr="009F4BAE" w:rsidRDefault="00C37FFB" w:rsidP="00C37FF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0" w:type="auto"/>
            <w:tcBorders>
              <w:top w:val="nil"/>
              <w:left w:val="nil"/>
              <w:bottom w:val="single" w:sz="4" w:space="0" w:color="auto"/>
              <w:right w:val="single" w:sz="4" w:space="0" w:color="auto"/>
            </w:tcBorders>
            <w:shd w:val="clear" w:color="auto" w:fill="auto"/>
            <w:vAlign w:val="center"/>
            <w:hideMark/>
          </w:tcPr>
          <w:p w14:paraId="5F610327" w14:textId="77777777" w:rsidR="00C37FFB" w:rsidRPr="009F4BAE" w:rsidRDefault="00C37FFB" w:rsidP="00C37FF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 xml:space="preserve">Trong đó: Đất chuyên trồng lúa nước </w:t>
            </w:r>
          </w:p>
        </w:tc>
        <w:tc>
          <w:tcPr>
            <w:tcW w:w="0" w:type="auto"/>
            <w:tcBorders>
              <w:top w:val="nil"/>
              <w:left w:val="nil"/>
              <w:bottom w:val="single" w:sz="4" w:space="0" w:color="auto"/>
              <w:right w:val="single" w:sz="4" w:space="0" w:color="auto"/>
            </w:tcBorders>
            <w:shd w:val="clear" w:color="auto" w:fill="auto"/>
            <w:vAlign w:val="center"/>
            <w:hideMark/>
          </w:tcPr>
          <w:p w14:paraId="27C2E256" w14:textId="77777777" w:rsidR="00C37FFB" w:rsidRPr="009F4BAE" w:rsidRDefault="00C37FFB" w:rsidP="00C37FF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LUC/PNN</w:t>
            </w:r>
          </w:p>
        </w:tc>
        <w:tc>
          <w:tcPr>
            <w:tcW w:w="0" w:type="auto"/>
            <w:tcBorders>
              <w:top w:val="nil"/>
              <w:left w:val="nil"/>
              <w:bottom w:val="single" w:sz="4" w:space="0" w:color="auto"/>
              <w:right w:val="single" w:sz="4" w:space="0" w:color="auto"/>
            </w:tcBorders>
            <w:shd w:val="clear" w:color="auto" w:fill="auto"/>
            <w:vAlign w:val="center"/>
            <w:hideMark/>
          </w:tcPr>
          <w:p w14:paraId="7A71B7AF" w14:textId="6313BCC0"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3.930</w:t>
            </w:r>
          </w:p>
        </w:tc>
        <w:tc>
          <w:tcPr>
            <w:tcW w:w="0" w:type="auto"/>
            <w:tcBorders>
              <w:top w:val="nil"/>
              <w:left w:val="nil"/>
              <w:bottom w:val="single" w:sz="4" w:space="0" w:color="auto"/>
              <w:right w:val="single" w:sz="4" w:space="0" w:color="auto"/>
            </w:tcBorders>
            <w:shd w:val="clear" w:color="auto" w:fill="auto"/>
            <w:vAlign w:val="center"/>
            <w:hideMark/>
          </w:tcPr>
          <w:p w14:paraId="77A0A87C" w14:textId="4C0C1924"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1.246</w:t>
            </w:r>
          </w:p>
        </w:tc>
        <w:tc>
          <w:tcPr>
            <w:tcW w:w="0" w:type="auto"/>
            <w:tcBorders>
              <w:top w:val="nil"/>
              <w:left w:val="nil"/>
              <w:bottom w:val="single" w:sz="4" w:space="0" w:color="auto"/>
              <w:right w:val="single" w:sz="4" w:space="0" w:color="auto"/>
            </w:tcBorders>
            <w:shd w:val="clear" w:color="auto" w:fill="auto"/>
            <w:vAlign w:val="center"/>
            <w:hideMark/>
          </w:tcPr>
          <w:p w14:paraId="696C9D3F" w14:textId="71D965F4"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1.192</w:t>
            </w:r>
          </w:p>
        </w:tc>
        <w:tc>
          <w:tcPr>
            <w:tcW w:w="0" w:type="auto"/>
            <w:tcBorders>
              <w:top w:val="nil"/>
              <w:left w:val="nil"/>
              <w:bottom w:val="single" w:sz="4" w:space="0" w:color="auto"/>
              <w:right w:val="single" w:sz="4" w:space="0" w:color="auto"/>
            </w:tcBorders>
            <w:shd w:val="clear" w:color="auto" w:fill="auto"/>
            <w:vAlign w:val="center"/>
            <w:hideMark/>
          </w:tcPr>
          <w:p w14:paraId="06D97200" w14:textId="1390E715"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280</w:t>
            </w:r>
          </w:p>
        </w:tc>
        <w:tc>
          <w:tcPr>
            <w:tcW w:w="0" w:type="auto"/>
            <w:tcBorders>
              <w:top w:val="nil"/>
              <w:left w:val="nil"/>
              <w:bottom w:val="single" w:sz="4" w:space="0" w:color="auto"/>
              <w:right w:val="single" w:sz="4" w:space="0" w:color="auto"/>
            </w:tcBorders>
            <w:shd w:val="clear" w:color="auto" w:fill="auto"/>
            <w:vAlign w:val="center"/>
            <w:hideMark/>
          </w:tcPr>
          <w:p w14:paraId="5EF723FE" w14:textId="7E1C0627"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888</w:t>
            </w:r>
          </w:p>
        </w:tc>
        <w:tc>
          <w:tcPr>
            <w:tcW w:w="0" w:type="auto"/>
            <w:tcBorders>
              <w:top w:val="nil"/>
              <w:left w:val="nil"/>
              <w:bottom w:val="single" w:sz="4" w:space="0" w:color="auto"/>
              <w:right w:val="single" w:sz="4" w:space="0" w:color="auto"/>
            </w:tcBorders>
            <w:shd w:val="clear" w:color="auto" w:fill="auto"/>
            <w:vAlign w:val="center"/>
            <w:hideMark/>
          </w:tcPr>
          <w:p w14:paraId="4A2CB7BE" w14:textId="6B751C0D"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323</w:t>
            </w:r>
          </w:p>
        </w:tc>
      </w:tr>
      <w:tr w:rsidR="00C37FFB" w:rsidRPr="009F4BAE" w14:paraId="4DA62B1E" w14:textId="77777777" w:rsidTr="000B13B3">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85609F"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w:t>
            </w:r>
          </w:p>
        </w:tc>
        <w:tc>
          <w:tcPr>
            <w:tcW w:w="0" w:type="auto"/>
            <w:tcBorders>
              <w:top w:val="nil"/>
              <w:left w:val="nil"/>
              <w:bottom w:val="single" w:sz="4" w:space="0" w:color="auto"/>
              <w:right w:val="single" w:sz="4" w:space="0" w:color="auto"/>
            </w:tcBorders>
            <w:shd w:val="clear" w:color="auto" w:fill="auto"/>
            <w:vAlign w:val="center"/>
            <w:hideMark/>
          </w:tcPr>
          <w:p w14:paraId="31D8A667"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trồng cây lâu năm</w:t>
            </w:r>
          </w:p>
        </w:tc>
        <w:tc>
          <w:tcPr>
            <w:tcW w:w="0" w:type="auto"/>
            <w:tcBorders>
              <w:top w:val="nil"/>
              <w:left w:val="nil"/>
              <w:bottom w:val="single" w:sz="4" w:space="0" w:color="auto"/>
              <w:right w:val="single" w:sz="4" w:space="0" w:color="auto"/>
            </w:tcBorders>
            <w:shd w:val="clear" w:color="auto" w:fill="auto"/>
            <w:vAlign w:val="center"/>
            <w:hideMark/>
          </w:tcPr>
          <w:p w14:paraId="5F7493CF"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CLN/PNN</w:t>
            </w:r>
          </w:p>
        </w:tc>
        <w:tc>
          <w:tcPr>
            <w:tcW w:w="0" w:type="auto"/>
            <w:tcBorders>
              <w:top w:val="nil"/>
              <w:left w:val="nil"/>
              <w:bottom w:val="single" w:sz="4" w:space="0" w:color="auto"/>
              <w:right w:val="single" w:sz="4" w:space="0" w:color="auto"/>
            </w:tcBorders>
            <w:shd w:val="clear" w:color="auto" w:fill="auto"/>
            <w:vAlign w:val="center"/>
            <w:hideMark/>
          </w:tcPr>
          <w:p w14:paraId="1657569A" w14:textId="5F79E3C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2.595</w:t>
            </w:r>
          </w:p>
        </w:tc>
        <w:tc>
          <w:tcPr>
            <w:tcW w:w="0" w:type="auto"/>
            <w:tcBorders>
              <w:top w:val="nil"/>
              <w:left w:val="nil"/>
              <w:bottom w:val="single" w:sz="4" w:space="0" w:color="auto"/>
              <w:right w:val="single" w:sz="4" w:space="0" w:color="auto"/>
            </w:tcBorders>
            <w:shd w:val="clear" w:color="auto" w:fill="auto"/>
            <w:vAlign w:val="center"/>
            <w:hideMark/>
          </w:tcPr>
          <w:p w14:paraId="2FA202BA" w14:textId="4CD5B5A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702</w:t>
            </w:r>
          </w:p>
        </w:tc>
        <w:tc>
          <w:tcPr>
            <w:tcW w:w="0" w:type="auto"/>
            <w:tcBorders>
              <w:top w:val="nil"/>
              <w:left w:val="nil"/>
              <w:bottom w:val="single" w:sz="4" w:space="0" w:color="auto"/>
              <w:right w:val="single" w:sz="4" w:space="0" w:color="auto"/>
            </w:tcBorders>
            <w:shd w:val="clear" w:color="auto" w:fill="auto"/>
            <w:vAlign w:val="center"/>
            <w:hideMark/>
          </w:tcPr>
          <w:p w14:paraId="754F568F" w14:textId="2CC25FDD"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698</w:t>
            </w:r>
          </w:p>
        </w:tc>
        <w:tc>
          <w:tcPr>
            <w:tcW w:w="0" w:type="auto"/>
            <w:tcBorders>
              <w:top w:val="nil"/>
              <w:left w:val="nil"/>
              <w:bottom w:val="single" w:sz="4" w:space="0" w:color="auto"/>
              <w:right w:val="single" w:sz="4" w:space="0" w:color="auto"/>
            </w:tcBorders>
            <w:shd w:val="clear" w:color="auto" w:fill="auto"/>
            <w:vAlign w:val="center"/>
            <w:hideMark/>
          </w:tcPr>
          <w:p w14:paraId="7FB8A69A" w14:textId="4E5525D9"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289</w:t>
            </w:r>
          </w:p>
        </w:tc>
        <w:tc>
          <w:tcPr>
            <w:tcW w:w="0" w:type="auto"/>
            <w:tcBorders>
              <w:top w:val="nil"/>
              <w:left w:val="nil"/>
              <w:bottom w:val="single" w:sz="4" w:space="0" w:color="auto"/>
              <w:right w:val="single" w:sz="4" w:space="0" w:color="auto"/>
            </w:tcBorders>
            <w:shd w:val="clear" w:color="auto" w:fill="auto"/>
            <w:vAlign w:val="center"/>
            <w:hideMark/>
          </w:tcPr>
          <w:p w14:paraId="69DC6F7C" w14:textId="2D8D38FF"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462</w:t>
            </w:r>
          </w:p>
        </w:tc>
        <w:tc>
          <w:tcPr>
            <w:tcW w:w="0" w:type="auto"/>
            <w:tcBorders>
              <w:top w:val="nil"/>
              <w:left w:val="nil"/>
              <w:bottom w:val="single" w:sz="4" w:space="0" w:color="auto"/>
              <w:right w:val="single" w:sz="4" w:space="0" w:color="auto"/>
            </w:tcBorders>
            <w:shd w:val="clear" w:color="auto" w:fill="auto"/>
            <w:vAlign w:val="center"/>
            <w:hideMark/>
          </w:tcPr>
          <w:p w14:paraId="48ADC688" w14:textId="5C4B244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445</w:t>
            </w:r>
          </w:p>
        </w:tc>
      </w:tr>
      <w:tr w:rsidR="00C37FFB" w:rsidRPr="009F4BAE" w14:paraId="5E91DD40" w14:textId="77777777" w:rsidTr="000B13B3">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D10452"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1.3</w:t>
            </w:r>
          </w:p>
        </w:tc>
        <w:tc>
          <w:tcPr>
            <w:tcW w:w="0" w:type="auto"/>
            <w:tcBorders>
              <w:top w:val="nil"/>
              <w:left w:val="nil"/>
              <w:bottom w:val="single" w:sz="4" w:space="0" w:color="auto"/>
              <w:right w:val="single" w:sz="4" w:space="0" w:color="auto"/>
            </w:tcBorders>
            <w:shd w:val="clear" w:color="auto" w:fill="auto"/>
            <w:vAlign w:val="center"/>
            <w:hideMark/>
          </w:tcPr>
          <w:p w14:paraId="3F9FC99B"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phòng hộ</w:t>
            </w:r>
          </w:p>
        </w:tc>
        <w:tc>
          <w:tcPr>
            <w:tcW w:w="0" w:type="auto"/>
            <w:tcBorders>
              <w:top w:val="nil"/>
              <w:left w:val="nil"/>
              <w:bottom w:val="single" w:sz="4" w:space="0" w:color="auto"/>
              <w:right w:val="single" w:sz="4" w:space="0" w:color="auto"/>
            </w:tcBorders>
            <w:shd w:val="clear" w:color="auto" w:fill="auto"/>
            <w:vAlign w:val="center"/>
            <w:hideMark/>
          </w:tcPr>
          <w:p w14:paraId="7006170C"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RPH/PNN</w:t>
            </w:r>
          </w:p>
        </w:tc>
        <w:tc>
          <w:tcPr>
            <w:tcW w:w="0" w:type="auto"/>
            <w:tcBorders>
              <w:top w:val="nil"/>
              <w:left w:val="nil"/>
              <w:bottom w:val="single" w:sz="4" w:space="0" w:color="auto"/>
              <w:right w:val="single" w:sz="4" w:space="0" w:color="auto"/>
            </w:tcBorders>
            <w:shd w:val="clear" w:color="auto" w:fill="auto"/>
            <w:vAlign w:val="center"/>
            <w:hideMark/>
          </w:tcPr>
          <w:p w14:paraId="34AF1C19" w14:textId="276D904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144</w:t>
            </w:r>
          </w:p>
        </w:tc>
        <w:tc>
          <w:tcPr>
            <w:tcW w:w="0" w:type="auto"/>
            <w:tcBorders>
              <w:top w:val="nil"/>
              <w:left w:val="nil"/>
              <w:bottom w:val="single" w:sz="4" w:space="0" w:color="auto"/>
              <w:right w:val="single" w:sz="4" w:space="0" w:color="auto"/>
            </w:tcBorders>
            <w:shd w:val="clear" w:color="auto" w:fill="auto"/>
            <w:vAlign w:val="center"/>
            <w:hideMark/>
          </w:tcPr>
          <w:p w14:paraId="3CD5C4EC" w14:textId="0F1703BF"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65</w:t>
            </w:r>
          </w:p>
        </w:tc>
        <w:tc>
          <w:tcPr>
            <w:tcW w:w="0" w:type="auto"/>
            <w:tcBorders>
              <w:top w:val="nil"/>
              <w:left w:val="nil"/>
              <w:bottom w:val="single" w:sz="4" w:space="0" w:color="auto"/>
              <w:right w:val="single" w:sz="4" w:space="0" w:color="auto"/>
            </w:tcBorders>
            <w:shd w:val="clear" w:color="auto" w:fill="auto"/>
            <w:vAlign w:val="center"/>
            <w:hideMark/>
          </w:tcPr>
          <w:p w14:paraId="6FF06367" w14:textId="300C64CB"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6</w:t>
            </w:r>
          </w:p>
        </w:tc>
        <w:tc>
          <w:tcPr>
            <w:tcW w:w="0" w:type="auto"/>
            <w:tcBorders>
              <w:top w:val="nil"/>
              <w:left w:val="nil"/>
              <w:bottom w:val="single" w:sz="4" w:space="0" w:color="auto"/>
              <w:right w:val="single" w:sz="4" w:space="0" w:color="auto"/>
            </w:tcBorders>
            <w:shd w:val="clear" w:color="auto" w:fill="auto"/>
            <w:vAlign w:val="center"/>
            <w:hideMark/>
          </w:tcPr>
          <w:p w14:paraId="7422662B" w14:textId="5F2129C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37</w:t>
            </w:r>
          </w:p>
        </w:tc>
        <w:tc>
          <w:tcPr>
            <w:tcW w:w="0" w:type="auto"/>
            <w:tcBorders>
              <w:top w:val="nil"/>
              <w:left w:val="nil"/>
              <w:bottom w:val="single" w:sz="4" w:space="0" w:color="auto"/>
              <w:right w:val="single" w:sz="4" w:space="0" w:color="auto"/>
            </w:tcBorders>
            <w:shd w:val="clear" w:color="auto" w:fill="auto"/>
            <w:vAlign w:val="center"/>
            <w:hideMark/>
          </w:tcPr>
          <w:p w14:paraId="66B67448" w14:textId="164C0C7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18</w:t>
            </w:r>
          </w:p>
        </w:tc>
        <w:tc>
          <w:tcPr>
            <w:tcW w:w="0" w:type="auto"/>
            <w:tcBorders>
              <w:top w:val="nil"/>
              <w:left w:val="nil"/>
              <w:bottom w:val="single" w:sz="4" w:space="0" w:color="auto"/>
              <w:right w:val="single" w:sz="4" w:space="0" w:color="auto"/>
            </w:tcBorders>
            <w:shd w:val="clear" w:color="auto" w:fill="auto"/>
            <w:vAlign w:val="center"/>
            <w:hideMark/>
          </w:tcPr>
          <w:p w14:paraId="0097E752" w14:textId="70580E3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17</w:t>
            </w:r>
          </w:p>
        </w:tc>
      </w:tr>
      <w:tr w:rsidR="00C37FFB" w:rsidRPr="009F4BAE" w14:paraId="375D55E5" w14:textId="77777777" w:rsidTr="000B13B3">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E1BD64"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1.4</w:t>
            </w:r>
          </w:p>
        </w:tc>
        <w:tc>
          <w:tcPr>
            <w:tcW w:w="0" w:type="auto"/>
            <w:tcBorders>
              <w:top w:val="nil"/>
              <w:left w:val="nil"/>
              <w:bottom w:val="single" w:sz="4" w:space="0" w:color="auto"/>
              <w:right w:val="single" w:sz="4" w:space="0" w:color="auto"/>
            </w:tcBorders>
            <w:shd w:val="clear" w:color="auto" w:fill="auto"/>
            <w:vAlign w:val="center"/>
            <w:hideMark/>
          </w:tcPr>
          <w:p w14:paraId="1B2B5BCE"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đặc dụng</w:t>
            </w:r>
          </w:p>
        </w:tc>
        <w:tc>
          <w:tcPr>
            <w:tcW w:w="0" w:type="auto"/>
            <w:tcBorders>
              <w:top w:val="nil"/>
              <w:left w:val="nil"/>
              <w:bottom w:val="single" w:sz="4" w:space="0" w:color="auto"/>
              <w:right w:val="single" w:sz="4" w:space="0" w:color="auto"/>
            </w:tcBorders>
            <w:shd w:val="clear" w:color="auto" w:fill="auto"/>
            <w:vAlign w:val="center"/>
            <w:hideMark/>
          </w:tcPr>
          <w:p w14:paraId="696DA355"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RDD/PNN</w:t>
            </w:r>
          </w:p>
        </w:tc>
        <w:tc>
          <w:tcPr>
            <w:tcW w:w="0" w:type="auto"/>
            <w:tcBorders>
              <w:top w:val="nil"/>
              <w:left w:val="nil"/>
              <w:bottom w:val="single" w:sz="4" w:space="0" w:color="auto"/>
              <w:right w:val="single" w:sz="4" w:space="0" w:color="auto"/>
            </w:tcBorders>
            <w:shd w:val="clear" w:color="auto" w:fill="auto"/>
            <w:vAlign w:val="center"/>
            <w:hideMark/>
          </w:tcPr>
          <w:p w14:paraId="2E1FE83E" w14:textId="7D25CA5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17</w:t>
            </w:r>
          </w:p>
        </w:tc>
        <w:tc>
          <w:tcPr>
            <w:tcW w:w="0" w:type="auto"/>
            <w:tcBorders>
              <w:top w:val="nil"/>
              <w:left w:val="nil"/>
              <w:bottom w:val="single" w:sz="4" w:space="0" w:color="auto"/>
              <w:right w:val="single" w:sz="4" w:space="0" w:color="auto"/>
            </w:tcBorders>
            <w:shd w:val="clear" w:color="auto" w:fill="auto"/>
            <w:vAlign w:val="center"/>
            <w:hideMark/>
          </w:tcPr>
          <w:p w14:paraId="191D6FBD" w14:textId="2DCF4EC8"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195457A4" w14:textId="050E21E8"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53B2E7F9" w14:textId="0A376D31"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117A1A8B" w14:textId="0B64B537"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6</w:t>
            </w:r>
          </w:p>
        </w:tc>
        <w:tc>
          <w:tcPr>
            <w:tcW w:w="0" w:type="auto"/>
            <w:tcBorders>
              <w:top w:val="nil"/>
              <w:left w:val="nil"/>
              <w:bottom w:val="single" w:sz="4" w:space="0" w:color="auto"/>
              <w:right w:val="single" w:sz="4" w:space="0" w:color="auto"/>
            </w:tcBorders>
            <w:shd w:val="clear" w:color="auto" w:fill="auto"/>
            <w:vAlign w:val="center"/>
            <w:hideMark/>
          </w:tcPr>
          <w:p w14:paraId="14590D3B" w14:textId="3188AC3D"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11</w:t>
            </w:r>
          </w:p>
        </w:tc>
      </w:tr>
      <w:tr w:rsidR="00C37FFB" w:rsidRPr="009F4BAE" w14:paraId="3AD5C1E1" w14:textId="77777777" w:rsidTr="000B13B3">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B4F448"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w:t>
            </w:r>
          </w:p>
        </w:tc>
        <w:tc>
          <w:tcPr>
            <w:tcW w:w="0" w:type="auto"/>
            <w:tcBorders>
              <w:top w:val="nil"/>
              <w:left w:val="nil"/>
              <w:bottom w:val="single" w:sz="4" w:space="0" w:color="auto"/>
              <w:right w:val="single" w:sz="4" w:space="0" w:color="auto"/>
            </w:tcBorders>
            <w:shd w:val="clear" w:color="auto" w:fill="auto"/>
            <w:vAlign w:val="center"/>
            <w:hideMark/>
          </w:tcPr>
          <w:p w14:paraId="430C2993"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sản xuất</w:t>
            </w:r>
          </w:p>
        </w:tc>
        <w:tc>
          <w:tcPr>
            <w:tcW w:w="0" w:type="auto"/>
            <w:tcBorders>
              <w:top w:val="nil"/>
              <w:left w:val="nil"/>
              <w:bottom w:val="single" w:sz="4" w:space="0" w:color="auto"/>
              <w:right w:val="single" w:sz="4" w:space="0" w:color="auto"/>
            </w:tcBorders>
            <w:shd w:val="clear" w:color="auto" w:fill="auto"/>
            <w:vAlign w:val="center"/>
            <w:hideMark/>
          </w:tcPr>
          <w:p w14:paraId="44A3C7D1"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RSX/PNN</w:t>
            </w:r>
          </w:p>
        </w:tc>
        <w:tc>
          <w:tcPr>
            <w:tcW w:w="0" w:type="auto"/>
            <w:tcBorders>
              <w:top w:val="nil"/>
              <w:left w:val="nil"/>
              <w:bottom w:val="single" w:sz="4" w:space="0" w:color="auto"/>
              <w:right w:val="single" w:sz="4" w:space="0" w:color="auto"/>
            </w:tcBorders>
            <w:shd w:val="clear" w:color="auto" w:fill="auto"/>
            <w:vAlign w:val="center"/>
            <w:hideMark/>
          </w:tcPr>
          <w:p w14:paraId="5A35677A" w14:textId="535FB6D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4.082</w:t>
            </w:r>
          </w:p>
        </w:tc>
        <w:tc>
          <w:tcPr>
            <w:tcW w:w="0" w:type="auto"/>
            <w:tcBorders>
              <w:top w:val="nil"/>
              <w:left w:val="nil"/>
              <w:bottom w:val="single" w:sz="4" w:space="0" w:color="auto"/>
              <w:right w:val="single" w:sz="4" w:space="0" w:color="auto"/>
            </w:tcBorders>
            <w:shd w:val="clear" w:color="auto" w:fill="auto"/>
            <w:vAlign w:val="center"/>
            <w:hideMark/>
          </w:tcPr>
          <w:p w14:paraId="4DCFA942" w14:textId="6BB53F97"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1.259</w:t>
            </w:r>
          </w:p>
        </w:tc>
        <w:tc>
          <w:tcPr>
            <w:tcW w:w="0" w:type="auto"/>
            <w:tcBorders>
              <w:top w:val="nil"/>
              <w:left w:val="nil"/>
              <w:bottom w:val="single" w:sz="4" w:space="0" w:color="auto"/>
              <w:right w:val="single" w:sz="4" w:space="0" w:color="auto"/>
            </w:tcBorders>
            <w:shd w:val="clear" w:color="auto" w:fill="auto"/>
            <w:vAlign w:val="center"/>
            <w:hideMark/>
          </w:tcPr>
          <w:p w14:paraId="329D1F12" w14:textId="1E3A38E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795</w:t>
            </w:r>
          </w:p>
        </w:tc>
        <w:tc>
          <w:tcPr>
            <w:tcW w:w="0" w:type="auto"/>
            <w:tcBorders>
              <w:top w:val="nil"/>
              <w:left w:val="nil"/>
              <w:bottom w:val="single" w:sz="4" w:space="0" w:color="auto"/>
              <w:right w:val="single" w:sz="4" w:space="0" w:color="auto"/>
            </w:tcBorders>
            <w:shd w:val="clear" w:color="auto" w:fill="auto"/>
            <w:vAlign w:val="center"/>
            <w:hideMark/>
          </w:tcPr>
          <w:p w14:paraId="50BDC410" w14:textId="296AA0A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512</w:t>
            </w:r>
          </w:p>
        </w:tc>
        <w:tc>
          <w:tcPr>
            <w:tcW w:w="0" w:type="auto"/>
            <w:tcBorders>
              <w:top w:val="nil"/>
              <w:left w:val="nil"/>
              <w:bottom w:val="single" w:sz="4" w:space="0" w:color="auto"/>
              <w:right w:val="single" w:sz="4" w:space="0" w:color="auto"/>
            </w:tcBorders>
            <w:shd w:val="clear" w:color="auto" w:fill="auto"/>
            <w:vAlign w:val="center"/>
            <w:hideMark/>
          </w:tcPr>
          <w:p w14:paraId="1B178171" w14:textId="588C87AF"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633</w:t>
            </w:r>
          </w:p>
        </w:tc>
        <w:tc>
          <w:tcPr>
            <w:tcW w:w="0" w:type="auto"/>
            <w:tcBorders>
              <w:top w:val="nil"/>
              <w:left w:val="nil"/>
              <w:bottom w:val="single" w:sz="4" w:space="0" w:color="auto"/>
              <w:right w:val="single" w:sz="4" w:space="0" w:color="auto"/>
            </w:tcBorders>
            <w:shd w:val="clear" w:color="auto" w:fill="auto"/>
            <w:vAlign w:val="center"/>
            <w:hideMark/>
          </w:tcPr>
          <w:p w14:paraId="6FCD878B" w14:textId="44CE126C"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884</w:t>
            </w:r>
          </w:p>
        </w:tc>
      </w:tr>
      <w:tr w:rsidR="00C37FFB" w:rsidRPr="009F4BAE" w14:paraId="4C164230" w14:textId="77777777" w:rsidTr="000B13B3">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7B9B3F"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0" w:type="auto"/>
            <w:tcBorders>
              <w:top w:val="nil"/>
              <w:left w:val="nil"/>
              <w:bottom w:val="single" w:sz="4" w:space="0" w:color="auto"/>
              <w:right w:val="single" w:sz="4" w:space="0" w:color="auto"/>
            </w:tcBorders>
            <w:shd w:val="clear" w:color="auto" w:fill="auto"/>
            <w:vAlign w:val="center"/>
            <w:hideMark/>
          </w:tcPr>
          <w:p w14:paraId="61FF96CD" w14:textId="77777777" w:rsidR="00C37FFB" w:rsidRPr="009F4BAE" w:rsidRDefault="00C37FFB" w:rsidP="00C37FF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 đất có rừng sản xuất là rừng tự nhiên</w:t>
            </w:r>
          </w:p>
        </w:tc>
        <w:tc>
          <w:tcPr>
            <w:tcW w:w="0" w:type="auto"/>
            <w:tcBorders>
              <w:top w:val="nil"/>
              <w:left w:val="nil"/>
              <w:bottom w:val="single" w:sz="4" w:space="0" w:color="auto"/>
              <w:right w:val="single" w:sz="4" w:space="0" w:color="auto"/>
            </w:tcBorders>
            <w:shd w:val="clear" w:color="auto" w:fill="auto"/>
            <w:vAlign w:val="center"/>
            <w:hideMark/>
          </w:tcPr>
          <w:p w14:paraId="25492B4A" w14:textId="77777777" w:rsidR="00C37FFB" w:rsidRPr="009F4BAE" w:rsidRDefault="00C37FFB" w:rsidP="00C37FF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RSN/PNN</w:t>
            </w:r>
          </w:p>
        </w:tc>
        <w:tc>
          <w:tcPr>
            <w:tcW w:w="0" w:type="auto"/>
            <w:tcBorders>
              <w:top w:val="nil"/>
              <w:left w:val="nil"/>
              <w:bottom w:val="single" w:sz="4" w:space="0" w:color="auto"/>
              <w:right w:val="single" w:sz="4" w:space="0" w:color="auto"/>
            </w:tcBorders>
            <w:shd w:val="clear" w:color="auto" w:fill="auto"/>
            <w:vAlign w:val="center"/>
            <w:hideMark/>
          </w:tcPr>
          <w:p w14:paraId="030E702E" w14:textId="58676FD6"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0</w:t>
            </w:r>
          </w:p>
        </w:tc>
        <w:tc>
          <w:tcPr>
            <w:tcW w:w="0" w:type="auto"/>
            <w:tcBorders>
              <w:top w:val="nil"/>
              <w:left w:val="nil"/>
              <w:bottom w:val="single" w:sz="4" w:space="0" w:color="auto"/>
              <w:right w:val="single" w:sz="4" w:space="0" w:color="auto"/>
            </w:tcBorders>
            <w:shd w:val="clear" w:color="auto" w:fill="auto"/>
            <w:vAlign w:val="center"/>
            <w:hideMark/>
          </w:tcPr>
          <w:p w14:paraId="5BF25453" w14:textId="3D37A386"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vAlign w:val="center"/>
            <w:hideMark/>
          </w:tcPr>
          <w:p w14:paraId="7A99D628" w14:textId="1A8929DE"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vAlign w:val="center"/>
            <w:hideMark/>
          </w:tcPr>
          <w:p w14:paraId="7AB9C3D9" w14:textId="1B17E97D"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vAlign w:val="center"/>
            <w:hideMark/>
          </w:tcPr>
          <w:p w14:paraId="439B5DD5" w14:textId="68140AF5"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0</w:t>
            </w:r>
          </w:p>
        </w:tc>
        <w:tc>
          <w:tcPr>
            <w:tcW w:w="0" w:type="auto"/>
            <w:tcBorders>
              <w:top w:val="nil"/>
              <w:left w:val="nil"/>
              <w:bottom w:val="single" w:sz="4" w:space="0" w:color="auto"/>
              <w:right w:val="single" w:sz="4" w:space="0" w:color="auto"/>
            </w:tcBorders>
            <w:shd w:val="clear" w:color="auto" w:fill="auto"/>
            <w:vAlign w:val="center"/>
            <w:hideMark/>
          </w:tcPr>
          <w:p w14:paraId="3A6B93EA" w14:textId="52784573"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r>
      <w:tr w:rsidR="00C37FFB" w:rsidRPr="009F4BAE" w14:paraId="78682DA1" w14:textId="77777777" w:rsidTr="000B13B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F5FE89" w14:textId="77777777" w:rsidR="00C37FFB" w:rsidRPr="009F4BAE" w:rsidRDefault="00C37FFB" w:rsidP="00C37FFB">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2</w:t>
            </w:r>
          </w:p>
        </w:tc>
        <w:tc>
          <w:tcPr>
            <w:tcW w:w="0" w:type="auto"/>
            <w:tcBorders>
              <w:top w:val="nil"/>
              <w:left w:val="nil"/>
              <w:bottom w:val="single" w:sz="4" w:space="0" w:color="auto"/>
              <w:right w:val="single" w:sz="4" w:space="0" w:color="auto"/>
            </w:tcBorders>
            <w:shd w:val="clear" w:color="auto" w:fill="auto"/>
            <w:vAlign w:val="center"/>
            <w:hideMark/>
          </w:tcPr>
          <w:p w14:paraId="5432921A" w14:textId="77777777" w:rsidR="00C37FFB" w:rsidRPr="009F4BAE" w:rsidRDefault="00C37FFB" w:rsidP="00C37FFB">
            <w:pPr>
              <w:jc w:val="both"/>
              <w:rPr>
                <w:rFonts w:asciiTheme="majorHAnsi" w:hAnsiTheme="majorHAnsi" w:cstheme="majorHAnsi"/>
                <w:b/>
                <w:bCs/>
                <w:color w:val="000000" w:themeColor="text1"/>
              </w:rPr>
            </w:pPr>
            <w:r w:rsidRPr="009F4BAE">
              <w:rPr>
                <w:rFonts w:asciiTheme="majorHAnsi" w:hAnsiTheme="majorHAnsi" w:cstheme="majorHAnsi"/>
                <w:b/>
                <w:bCs/>
                <w:color w:val="000000" w:themeColor="text1"/>
              </w:rPr>
              <w:t>Chuyển đổi cơ cấu sử dụng đất trong nội bộ đất nông nghiệp</w:t>
            </w:r>
          </w:p>
        </w:tc>
        <w:tc>
          <w:tcPr>
            <w:tcW w:w="0" w:type="auto"/>
            <w:tcBorders>
              <w:top w:val="nil"/>
              <w:left w:val="nil"/>
              <w:bottom w:val="single" w:sz="4" w:space="0" w:color="auto"/>
              <w:right w:val="single" w:sz="4" w:space="0" w:color="auto"/>
            </w:tcBorders>
            <w:shd w:val="clear" w:color="auto" w:fill="auto"/>
            <w:vAlign w:val="center"/>
            <w:hideMark/>
          </w:tcPr>
          <w:p w14:paraId="331BE276" w14:textId="77777777" w:rsidR="00C37FFB" w:rsidRPr="009F4BAE" w:rsidRDefault="00C37FFB" w:rsidP="00C37FFB">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w:t>
            </w:r>
          </w:p>
        </w:tc>
        <w:tc>
          <w:tcPr>
            <w:tcW w:w="0" w:type="auto"/>
            <w:tcBorders>
              <w:top w:val="nil"/>
              <w:left w:val="nil"/>
              <w:bottom w:val="single" w:sz="4" w:space="0" w:color="auto"/>
              <w:right w:val="single" w:sz="4" w:space="0" w:color="auto"/>
            </w:tcBorders>
            <w:shd w:val="clear" w:color="auto" w:fill="auto"/>
            <w:vAlign w:val="center"/>
            <w:hideMark/>
          </w:tcPr>
          <w:p w14:paraId="4FCB9BBD" w14:textId="6B0D1EF9" w:rsidR="00C37FFB" w:rsidRPr="00C37FFB" w:rsidRDefault="00C37FFB" w:rsidP="00C37FFB">
            <w:pPr>
              <w:jc w:val="center"/>
              <w:rPr>
                <w:rFonts w:asciiTheme="majorHAnsi" w:hAnsiTheme="majorHAnsi" w:cstheme="majorHAnsi"/>
                <w:b/>
                <w:bCs/>
                <w:color w:val="000000" w:themeColor="text1"/>
              </w:rPr>
            </w:pPr>
            <w:r w:rsidRPr="00C37FFB">
              <w:rPr>
                <w:rFonts w:asciiTheme="majorHAnsi" w:hAnsiTheme="majorHAnsi" w:cstheme="majorHAnsi"/>
                <w:b/>
                <w:bCs/>
              </w:rPr>
              <w:t> </w:t>
            </w:r>
          </w:p>
        </w:tc>
        <w:tc>
          <w:tcPr>
            <w:tcW w:w="0" w:type="auto"/>
            <w:tcBorders>
              <w:top w:val="nil"/>
              <w:left w:val="nil"/>
              <w:bottom w:val="single" w:sz="4" w:space="0" w:color="auto"/>
              <w:right w:val="single" w:sz="4" w:space="0" w:color="auto"/>
            </w:tcBorders>
            <w:shd w:val="clear" w:color="auto" w:fill="auto"/>
            <w:vAlign w:val="center"/>
            <w:hideMark/>
          </w:tcPr>
          <w:p w14:paraId="51227774" w14:textId="716A1A42"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324D7628" w14:textId="0E7E5416"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60BAAE47" w14:textId="1F6C7815"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74BCBA26" w14:textId="1F4777ED"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073E3447" w14:textId="13D07EB7"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4B465254" w14:textId="77777777" w:rsidTr="000B13B3">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AB6F46" w14:textId="77777777" w:rsidR="00C37FFB" w:rsidRPr="009F4BAE" w:rsidRDefault="00C37FFB" w:rsidP="00C37FF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0" w:type="auto"/>
            <w:tcBorders>
              <w:top w:val="nil"/>
              <w:left w:val="nil"/>
              <w:bottom w:val="single" w:sz="4" w:space="0" w:color="auto"/>
              <w:right w:val="single" w:sz="4" w:space="0" w:color="auto"/>
            </w:tcBorders>
            <w:shd w:val="clear" w:color="auto" w:fill="auto"/>
            <w:vAlign w:val="center"/>
            <w:hideMark/>
          </w:tcPr>
          <w:p w14:paraId="7ED8BEF2" w14:textId="77777777" w:rsidR="00C37FFB" w:rsidRPr="009F4BAE" w:rsidRDefault="00C37FFB" w:rsidP="00C37FF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0" w:type="auto"/>
            <w:tcBorders>
              <w:top w:val="nil"/>
              <w:left w:val="nil"/>
              <w:bottom w:val="single" w:sz="4" w:space="0" w:color="auto"/>
              <w:right w:val="single" w:sz="4" w:space="0" w:color="auto"/>
            </w:tcBorders>
            <w:shd w:val="clear" w:color="auto" w:fill="auto"/>
            <w:vAlign w:val="center"/>
            <w:hideMark/>
          </w:tcPr>
          <w:p w14:paraId="5C22470B" w14:textId="77777777" w:rsidR="00C37FFB" w:rsidRPr="009F4BAE" w:rsidRDefault="00C37FFB" w:rsidP="00C37FF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0" w:type="auto"/>
            <w:tcBorders>
              <w:top w:val="nil"/>
              <w:left w:val="nil"/>
              <w:bottom w:val="single" w:sz="4" w:space="0" w:color="auto"/>
              <w:right w:val="single" w:sz="4" w:space="0" w:color="auto"/>
            </w:tcBorders>
            <w:shd w:val="clear" w:color="auto" w:fill="auto"/>
            <w:vAlign w:val="center"/>
            <w:hideMark/>
          </w:tcPr>
          <w:p w14:paraId="2A0C5806" w14:textId="4099EE20"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vAlign w:val="center"/>
            <w:hideMark/>
          </w:tcPr>
          <w:p w14:paraId="3699AEA7" w14:textId="6C510B9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40CE19A7" w14:textId="7C361151"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3DBB0578" w14:textId="414347A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4ACD925A" w14:textId="4D2011C1"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4B7464A8" w14:textId="6255F546"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6376FADB" w14:textId="77777777" w:rsidTr="000B13B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D13D6D"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w:t>
            </w:r>
          </w:p>
        </w:tc>
        <w:tc>
          <w:tcPr>
            <w:tcW w:w="0" w:type="auto"/>
            <w:tcBorders>
              <w:top w:val="nil"/>
              <w:left w:val="nil"/>
              <w:bottom w:val="single" w:sz="4" w:space="0" w:color="auto"/>
              <w:right w:val="single" w:sz="4" w:space="0" w:color="auto"/>
            </w:tcBorders>
            <w:shd w:val="clear" w:color="auto" w:fill="auto"/>
            <w:vAlign w:val="center"/>
            <w:hideMark/>
          </w:tcPr>
          <w:p w14:paraId="6D2E616D"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trồng lúa chuyển sang đất trồng cây lâu năm</w:t>
            </w:r>
          </w:p>
        </w:tc>
        <w:tc>
          <w:tcPr>
            <w:tcW w:w="0" w:type="auto"/>
            <w:tcBorders>
              <w:top w:val="nil"/>
              <w:left w:val="nil"/>
              <w:bottom w:val="single" w:sz="4" w:space="0" w:color="auto"/>
              <w:right w:val="single" w:sz="4" w:space="0" w:color="auto"/>
            </w:tcBorders>
            <w:shd w:val="clear" w:color="auto" w:fill="auto"/>
            <w:vAlign w:val="center"/>
            <w:hideMark/>
          </w:tcPr>
          <w:p w14:paraId="275C82D8"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LUA/CLN</w:t>
            </w:r>
          </w:p>
        </w:tc>
        <w:tc>
          <w:tcPr>
            <w:tcW w:w="0" w:type="auto"/>
            <w:tcBorders>
              <w:top w:val="nil"/>
              <w:left w:val="nil"/>
              <w:bottom w:val="single" w:sz="4" w:space="0" w:color="auto"/>
              <w:right w:val="single" w:sz="4" w:space="0" w:color="auto"/>
            </w:tcBorders>
            <w:shd w:val="clear" w:color="auto" w:fill="auto"/>
            <w:vAlign w:val="center"/>
            <w:hideMark/>
          </w:tcPr>
          <w:p w14:paraId="23144FD8" w14:textId="6241451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288</w:t>
            </w:r>
          </w:p>
        </w:tc>
        <w:tc>
          <w:tcPr>
            <w:tcW w:w="0" w:type="auto"/>
            <w:tcBorders>
              <w:top w:val="nil"/>
              <w:left w:val="nil"/>
              <w:bottom w:val="single" w:sz="4" w:space="0" w:color="auto"/>
              <w:right w:val="single" w:sz="4" w:space="0" w:color="auto"/>
            </w:tcBorders>
            <w:shd w:val="clear" w:color="auto" w:fill="auto"/>
            <w:vAlign w:val="center"/>
            <w:hideMark/>
          </w:tcPr>
          <w:p w14:paraId="5D47CDDC" w14:textId="0339E858"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16</w:t>
            </w:r>
          </w:p>
        </w:tc>
        <w:tc>
          <w:tcPr>
            <w:tcW w:w="0" w:type="auto"/>
            <w:tcBorders>
              <w:top w:val="nil"/>
              <w:left w:val="nil"/>
              <w:bottom w:val="single" w:sz="4" w:space="0" w:color="auto"/>
              <w:right w:val="single" w:sz="4" w:space="0" w:color="auto"/>
            </w:tcBorders>
            <w:shd w:val="clear" w:color="auto" w:fill="auto"/>
            <w:vAlign w:val="center"/>
            <w:hideMark/>
          </w:tcPr>
          <w:p w14:paraId="26B15A33" w14:textId="2BEB069B"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10</w:t>
            </w:r>
          </w:p>
        </w:tc>
        <w:tc>
          <w:tcPr>
            <w:tcW w:w="0" w:type="auto"/>
            <w:tcBorders>
              <w:top w:val="nil"/>
              <w:left w:val="nil"/>
              <w:bottom w:val="single" w:sz="4" w:space="0" w:color="auto"/>
              <w:right w:val="single" w:sz="4" w:space="0" w:color="auto"/>
            </w:tcBorders>
            <w:shd w:val="clear" w:color="auto" w:fill="auto"/>
            <w:vAlign w:val="center"/>
            <w:hideMark/>
          </w:tcPr>
          <w:p w14:paraId="7CDE11DE" w14:textId="4B355C5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163</w:t>
            </w:r>
          </w:p>
        </w:tc>
        <w:tc>
          <w:tcPr>
            <w:tcW w:w="0" w:type="auto"/>
            <w:tcBorders>
              <w:top w:val="nil"/>
              <w:left w:val="nil"/>
              <w:bottom w:val="single" w:sz="4" w:space="0" w:color="auto"/>
              <w:right w:val="single" w:sz="4" w:space="0" w:color="auto"/>
            </w:tcBorders>
            <w:shd w:val="clear" w:color="auto" w:fill="auto"/>
            <w:vAlign w:val="center"/>
            <w:hideMark/>
          </w:tcPr>
          <w:p w14:paraId="6E606C74" w14:textId="38ECE80A"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9</w:t>
            </w:r>
          </w:p>
        </w:tc>
        <w:tc>
          <w:tcPr>
            <w:tcW w:w="0" w:type="auto"/>
            <w:tcBorders>
              <w:top w:val="nil"/>
              <w:left w:val="nil"/>
              <w:bottom w:val="single" w:sz="4" w:space="0" w:color="auto"/>
              <w:right w:val="single" w:sz="4" w:space="0" w:color="auto"/>
            </w:tcBorders>
            <w:shd w:val="clear" w:color="auto" w:fill="auto"/>
            <w:vAlign w:val="center"/>
            <w:hideMark/>
          </w:tcPr>
          <w:p w14:paraId="042D9342" w14:textId="738E95E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89</w:t>
            </w:r>
          </w:p>
        </w:tc>
      </w:tr>
      <w:tr w:rsidR="00C37FFB" w:rsidRPr="009F4BAE" w14:paraId="433BF3FE" w14:textId="77777777" w:rsidTr="00D41B9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828005"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2.2</w:t>
            </w:r>
          </w:p>
        </w:tc>
        <w:tc>
          <w:tcPr>
            <w:tcW w:w="0" w:type="auto"/>
            <w:tcBorders>
              <w:top w:val="nil"/>
              <w:left w:val="nil"/>
              <w:bottom w:val="single" w:sz="4" w:space="0" w:color="auto"/>
              <w:right w:val="single" w:sz="4" w:space="0" w:color="auto"/>
            </w:tcBorders>
            <w:shd w:val="clear" w:color="auto" w:fill="auto"/>
            <w:vAlign w:val="center"/>
            <w:hideMark/>
          </w:tcPr>
          <w:p w14:paraId="37761F33"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trồng lúa chuyển sang đất trồng rừng</w:t>
            </w:r>
          </w:p>
        </w:tc>
        <w:tc>
          <w:tcPr>
            <w:tcW w:w="0" w:type="auto"/>
            <w:tcBorders>
              <w:top w:val="nil"/>
              <w:left w:val="nil"/>
              <w:bottom w:val="single" w:sz="4" w:space="0" w:color="auto"/>
              <w:right w:val="single" w:sz="4" w:space="0" w:color="auto"/>
            </w:tcBorders>
            <w:shd w:val="clear" w:color="auto" w:fill="auto"/>
            <w:vAlign w:val="center"/>
            <w:hideMark/>
          </w:tcPr>
          <w:p w14:paraId="4997CA22"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LUA/LNP</w:t>
            </w:r>
          </w:p>
        </w:tc>
        <w:tc>
          <w:tcPr>
            <w:tcW w:w="0" w:type="auto"/>
            <w:tcBorders>
              <w:top w:val="nil"/>
              <w:left w:val="nil"/>
              <w:bottom w:val="single" w:sz="4" w:space="0" w:color="auto"/>
              <w:right w:val="single" w:sz="4" w:space="0" w:color="auto"/>
            </w:tcBorders>
            <w:shd w:val="clear" w:color="auto" w:fill="auto"/>
            <w:vAlign w:val="center"/>
          </w:tcPr>
          <w:p w14:paraId="5F3255B0" w14:textId="401AC48C"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0</w:t>
            </w:r>
          </w:p>
        </w:tc>
        <w:tc>
          <w:tcPr>
            <w:tcW w:w="0" w:type="auto"/>
            <w:tcBorders>
              <w:top w:val="nil"/>
              <w:left w:val="nil"/>
              <w:bottom w:val="single" w:sz="4" w:space="0" w:color="auto"/>
              <w:right w:val="single" w:sz="4" w:space="0" w:color="auto"/>
            </w:tcBorders>
            <w:shd w:val="clear" w:color="auto" w:fill="auto"/>
            <w:vAlign w:val="center"/>
          </w:tcPr>
          <w:p w14:paraId="290E2AE3" w14:textId="5DF2F6B7"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0</w:t>
            </w:r>
          </w:p>
        </w:tc>
        <w:tc>
          <w:tcPr>
            <w:tcW w:w="0" w:type="auto"/>
            <w:tcBorders>
              <w:top w:val="nil"/>
              <w:left w:val="nil"/>
              <w:bottom w:val="single" w:sz="4" w:space="0" w:color="auto"/>
              <w:right w:val="single" w:sz="4" w:space="0" w:color="auto"/>
            </w:tcBorders>
            <w:shd w:val="clear" w:color="auto" w:fill="auto"/>
            <w:vAlign w:val="center"/>
          </w:tcPr>
          <w:p w14:paraId="1F901A29" w14:textId="4CEFABBD"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vAlign w:val="center"/>
            <w:hideMark/>
          </w:tcPr>
          <w:p w14:paraId="76486C9C" w14:textId="219C42A9"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vAlign w:val="center"/>
            <w:hideMark/>
          </w:tcPr>
          <w:p w14:paraId="537B9515" w14:textId="02B60E70"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vAlign w:val="center"/>
            <w:hideMark/>
          </w:tcPr>
          <w:p w14:paraId="47131C92" w14:textId="1D548547"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r>
      <w:tr w:rsidR="00C37FFB" w:rsidRPr="009F4BAE" w14:paraId="050E6846" w14:textId="77777777" w:rsidTr="000B13B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0C20C7"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2.3</w:t>
            </w:r>
          </w:p>
        </w:tc>
        <w:tc>
          <w:tcPr>
            <w:tcW w:w="0" w:type="auto"/>
            <w:tcBorders>
              <w:top w:val="nil"/>
              <w:left w:val="nil"/>
              <w:bottom w:val="single" w:sz="4" w:space="0" w:color="auto"/>
              <w:right w:val="single" w:sz="4" w:space="0" w:color="auto"/>
            </w:tcBorders>
            <w:shd w:val="clear" w:color="auto" w:fill="auto"/>
            <w:vAlign w:val="center"/>
            <w:hideMark/>
          </w:tcPr>
          <w:p w14:paraId="62525366"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phòng hộ chuyển sang đất nông nghiệp không phải là rừng</w:t>
            </w:r>
          </w:p>
        </w:tc>
        <w:tc>
          <w:tcPr>
            <w:tcW w:w="0" w:type="auto"/>
            <w:tcBorders>
              <w:top w:val="nil"/>
              <w:left w:val="nil"/>
              <w:bottom w:val="single" w:sz="4" w:space="0" w:color="auto"/>
              <w:right w:val="single" w:sz="4" w:space="0" w:color="auto"/>
            </w:tcBorders>
            <w:shd w:val="clear" w:color="auto" w:fill="auto"/>
            <w:vAlign w:val="center"/>
            <w:hideMark/>
          </w:tcPr>
          <w:p w14:paraId="0B56597B"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RPH/NKR(a)</w:t>
            </w:r>
          </w:p>
        </w:tc>
        <w:tc>
          <w:tcPr>
            <w:tcW w:w="0" w:type="auto"/>
            <w:tcBorders>
              <w:top w:val="nil"/>
              <w:left w:val="nil"/>
              <w:bottom w:val="single" w:sz="4" w:space="0" w:color="auto"/>
              <w:right w:val="single" w:sz="4" w:space="0" w:color="auto"/>
            </w:tcBorders>
            <w:shd w:val="clear" w:color="auto" w:fill="auto"/>
            <w:vAlign w:val="center"/>
            <w:hideMark/>
          </w:tcPr>
          <w:p w14:paraId="0AB38CF8" w14:textId="4E89BD2D"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2533ABEF" w14:textId="152B43AA"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4A57BF3F" w14:textId="37CF7BD8"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2350C268" w14:textId="2DCED1F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6C3EE68C" w14:textId="7259583A"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441F6FBC" w14:textId="689A9A0F"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6E6E4E6E" w14:textId="77777777" w:rsidTr="000B13B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C30B44"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lastRenderedPageBreak/>
              <w:t>2.4</w:t>
            </w:r>
          </w:p>
        </w:tc>
        <w:tc>
          <w:tcPr>
            <w:tcW w:w="0" w:type="auto"/>
            <w:tcBorders>
              <w:top w:val="nil"/>
              <w:left w:val="nil"/>
              <w:bottom w:val="single" w:sz="4" w:space="0" w:color="auto"/>
              <w:right w:val="single" w:sz="4" w:space="0" w:color="auto"/>
            </w:tcBorders>
            <w:shd w:val="clear" w:color="auto" w:fill="auto"/>
            <w:vAlign w:val="center"/>
            <w:hideMark/>
          </w:tcPr>
          <w:p w14:paraId="1993EE45"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đặc dụng chuyển sang đất nông nghiệp không phải là rừng</w:t>
            </w:r>
          </w:p>
        </w:tc>
        <w:tc>
          <w:tcPr>
            <w:tcW w:w="0" w:type="auto"/>
            <w:tcBorders>
              <w:top w:val="nil"/>
              <w:left w:val="nil"/>
              <w:bottom w:val="single" w:sz="4" w:space="0" w:color="auto"/>
              <w:right w:val="single" w:sz="4" w:space="0" w:color="auto"/>
            </w:tcBorders>
            <w:shd w:val="clear" w:color="auto" w:fill="auto"/>
            <w:vAlign w:val="center"/>
            <w:hideMark/>
          </w:tcPr>
          <w:p w14:paraId="5B289A3E"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RDD/NKR(a)</w:t>
            </w:r>
          </w:p>
        </w:tc>
        <w:tc>
          <w:tcPr>
            <w:tcW w:w="0" w:type="auto"/>
            <w:tcBorders>
              <w:top w:val="nil"/>
              <w:left w:val="nil"/>
              <w:bottom w:val="single" w:sz="4" w:space="0" w:color="auto"/>
              <w:right w:val="single" w:sz="4" w:space="0" w:color="auto"/>
            </w:tcBorders>
            <w:shd w:val="clear" w:color="auto" w:fill="auto"/>
            <w:vAlign w:val="center"/>
            <w:hideMark/>
          </w:tcPr>
          <w:p w14:paraId="3FB219CF" w14:textId="5DA02B07"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256</w:t>
            </w:r>
          </w:p>
        </w:tc>
        <w:tc>
          <w:tcPr>
            <w:tcW w:w="0" w:type="auto"/>
            <w:tcBorders>
              <w:top w:val="nil"/>
              <w:left w:val="nil"/>
              <w:bottom w:val="single" w:sz="4" w:space="0" w:color="auto"/>
              <w:right w:val="single" w:sz="4" w:space="0" w:color="auto"/>
            </w:tcBorders>
            <w:shd w:val="clear" w:color="auto" w:fill="auto"/>
            <w:vAlign w:val="center"/>
            <w:hideMark/>
          </w:tcPr>
          <w:p w14:paraId="2E94F982" w14:textId="649FA0C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2434CBDE" w14:textId="5AE8E2F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187DBCBF" w14:textId="335704C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vAlign w:val="center"/>
            <w:hideMark/>
          </w:tcPr>
          <w:p w14:paraId="2ABEAE99" w14:textId="7C6E8AC1"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256</w:t>
            </w:r>
          </w:p>
        </w:tc>
        <w:tc>
          <w:tcPr>
            <w:tcW w:w="0" w:type="auto"/>
            <w:tcBorders>
              <w:top w:val="nil"/>
              <w:left w:val="nil"/>
              <w:bottom w:val="single" w:sz="4" w:space="0" w:color="auto"/>
              <w:right w:val="single" w:sz="4" w:space="0" w:color="auto"/>
            </w:tcBorders>
            <w:shd w:val="clear" w:color="auto" w:fill="auto"/>
            <w:vAlign w:val="center"/>
            <w:hideMark/>
          </w:tcPr>
          <w:p w14:paraId="703CFACC" w14:textId="37CE107D"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12D65FEA" w14:textId="77777777" w:rsidTr="000B13B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C3C893"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2.5</w:t>
            </w:r>
          </w:p>
        </w:tc>
        <w:tc>
          <w:tcPr>
            <w:tcW w:w="0" w:type="auto"/>
            <w:tcBorders>
              <w:top w:val="nil"/>
              <w:left w:val="nil"/>
              <w:bottom w:val="single" w:sz="4" w:space="0" w:color="auto"/>
              <w:right w:val="single" w:sz="4" w:space="0" w:color="auto"/>
            </w:tcBorders>
            <w:shd w:val="clear" w:color="auto" w:fill="auto"/>
            <w:vAlign w:val="center"/>
            <w:hideMark/>
          </w:tcPr>
          <w:p w14:paraId="29F2778F"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sản xuất chuyển sang đất nông nghiệp không phải là rừng</w:t>
            </w:r>
          </w:p>
        </w:tc>
        <w:tc>
          <w:tcPr>
            <w:tcW w:w="0" w:type="auto"/>
            <w:tcBorders>
              <w:top w:val="nil"/>
              <w:left w:val="nil"/>
              <w:bottom w:val="single" w:sz="4" w:space="0" w:color="auto"/>
              <w:right w:val="single" w:sz="4" w:space="0" w:color="auto"/>
            </w:tcBorders>
            <w:shd w:val="clear" w:color="auto" w:fill="auto"/>
            <w:vAlign w:val="center"/>
            <w:hideMark/>
          </w:tcPr>
          <w:p w14:paraId="55E17FB7"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RSX/NKR(a)</w:t>
            </w:r>
          </w:p>
        </w:tc>
        <w:tc>
          <w:tcPr>
            <w:tcW w:w="0" w:type="auto"/>
            <w:tcBorders>
              <w:top w:val="nil"/>
              <w:left w:val="nil"/>
              <w:bottom w:val="single" w:sz="4" w:space="0" w:color="auto"/>
              <w:right w:val="single" w:sz="4" w:space="0" w:color="auto"/>
            </w:tcBorders>
            <w:shd w:val="clear" w:color="auto" w:fill="auto"/>
            <w:vAlign w:val="center"/>
            <w:hideMark/>
          </w:tcPr>
          <w:p w14:paraId="46ED765B" w14:textId="0898964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6.912</w:t>
            </w:r>
          </w:p>
        </w:tc>
        <w:tc>
          <w:tcPr>
            <w:tcW w:w="0" w:type="auto"/>
            <w:tcBorders>
              <w:top w:val="nil"/>
              <w:left w:val="nil"/>
              <w:bottom w:val="single" w:sz="4" w:space="0" w:color="auto"/>
              <w:right w:val="single" w:sz="4" w:space="0" w:color="auto"/>
            </w:tcBorders>
            <w:shd w:val="clear" w:color="auto" w:fill="auto"/>
            <w:vAlign w:val="center"/>
            <w:hideMark/>
          </w:tcPr>
          <w:p w14:paraId="1EE269F6" w14:textId="622EBB4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388</w:t>
            </w:r>
          </w:p>
        </w:tc>
        <w:tc>
          <w:tcPr>
            <w:tcW w:w="0" w:type="auto"/>
            <w:tcBorders>
              <w:top w:val="nil"/>
              <w:left w:val="nil"/>
              <w:bottom w:val="single" w:sz="4" w:space="0" w:color="auto"/>
              <w:right w:val="single" w:sz="4" w:space="0" w:color="auto"/>
            </w:tcBorders>
            <w:shd w:val="clear" w:color="auto" w:fill="auto"/>
            <w:vAlign w:val="center"/>
            <w:hideMark/>
          </w:tcPr>
          <w:p w14:paraId="6F07C13B" w14:textId="7E9BA309"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275</w:t>
            </w:r>
          </w:p>
        </w:tc>
        <w:tc>
          <w:tcPr>
            <w:tcW w:w="0" w:type="auto"/>
            <w:tcBorders>
              <w:top w:val="nil"/>
              <w:left w:val="nil"/>
              <w:bottom w:val="single" w:sz="4" w:space="0" w:color="auto"/>
              <w:right w:val="single" w:sz="4" w:space="0" w:color="auto"/>
            </w:tcBorders>
            <w:shd w:val="clear" w:color="auto" w:fill="auto"/>
            <w:vAlign w:val="center"/>
            <w:hideMark/>
          </w:tcPr>
          <w:p w14:paraId="178CDD7C" w14:textId="7F31AB6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1.272</w:t>
            </w:r>
          </w:p>
        </w:tc>
        <w:tc>
          <w:tcPr>
            <w:tcW w:w="0" w:type="auto"/>
            <w:tcBorders>
              <w:top w:val="nil"/>
              <w:left w:val="nil"/>
              <w:bottom w:val="single" w:sz="4" w:space="0" w:color="auto"/>
              <w:right w:val="single" w:sz="4" w:space="0" w:color="auto"/>
            </w:tcBorders>
            <w:shd w:val="clear" w:color="auto" w:fill="auto"/>
            <w:vAlign w:val="center"/>
            <w:hideMark/>
          </w:tcPr>
          <w:p w14:paraId="1219AB00" w14:textId="340CE62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1.686</w:t>
            </w:r>
          </w:p>
        </w:tc>
        <w:tc>
          <w:tcPr>
            <w:tcW w:w="0" w:type="auto"/>
            <w:tcBorders>
              <w:top w:val="nil"/>
              <w:left w:val="nil"/>
              <w:bottom w:val="single" w:sz="4" w:space="0" w:color="auto"/>
              <w:right w:val="single" w:sz="4" w:space="0" w:color="auto"/>
            </w:tcBorders>
            <w:shd w:val="clear" w:color="auto" w:fill="auto"/>
            <w:vAlign w:val="center"/>
            <w:hideMark/>
          </w:tcPr>
          <w:p w14:paraId="7DC1E761" w14:textId="0B815E97"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3.291</w:t>
            </w:r>
          </w:p>
        </w:tc>
      </w:tr>
      <w:tr w:rsidR="00C37FFB" w:rsidRPr="009F4BAE" w14:paraId="5B275829" w14:textId="77777777" w:rsidTr="000B13B3">
        <w:trPr>
          <w:trHeight w:val="37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2A483C"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0" w:type="auto"/>
            <w:tcBorders>
              <w:top w:val="nil"/>
              <w:left w:val="nil"/>
              <w:bottom w:val="single" w:sz="4" w:space="0" w:color="auto"/>
              <w:right w:val="single" w:sz="4" w:space="0" w:color="auto"/>
            </w:tcBorders>
            <w:shd w:val="clear" w:color="auto" w:fill="auto"/>
            <w:vAlign w:val="center"/>
            <w:hideMark/>
          </w:tcPr>
          <w:p w14:paraId="0221F06E" w14:textId="77777777" w:rsidR="00C37FFB" w:rsidRPr="009F4BAE" w:rsidRDefault="00C37FFB" w:rsidP="00C37FF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 đất có rừng sản xuất là rừng tự nhiên</w:t>
            </w:r>
          </w:p>
        </w:tc>
        <w:tc>
          <w:tcPr>
            <w:tcW w:w="0" w:type="auto"/>
            <w:tcBorders>
              <w:top w:val="nil"/>
              <w:left w:val="nil"/>
              <w:bottom w:val="single" w:sz="4" w:space="0" w:color="auto"/>
              <w:right w:val="single" w:sz="4" w:space="0" w:color="auto"/>
            </w:tcBorders>
            <w:shd w:val="clear" w:color="auto" w:fill="auto"/>
            <w:vAlign w:val="center"/>
            <w:hideMark/>
          </w:tcPr>
          <w:p w14:paraId="6B115C23" w14:textId="77777777" w:rsidR="00C37FFB" w:rsidRPr="009F4BAE" w:rsidRDefault="00C37FFB" w:rsidP="00C37FF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RSN/NKR</w:t>
            </w:r>
            <w:r w:rsidRPr="009F4BAE">
              <w:rPr>
                <w:rFonts w:asciiTheme="majorHAnsi" w:hAnsiTheme="majorHAnsi" w:cstheme="majorHAnsi"/>
                <w:i/>
                <w:iCs/>
                <w:color w:val="000000" w:themeColor="text1"/>
                <w:vertAlign w:val="superscript"/>
              </w:rPr>
              <w:t>(a)</w:t>
            </w:r>
          </w:p>
        </w:tc>
        <w:tc>
          <w:tcPr>
            <w:tcW w:w="0" w:type="auto"/>
            <w:tcBorders>
              <w:top w:val="nil"/>
              <w:left w:val="nil"/>
              <w:bottom w:val="single" w:sz="4" w:space="0" w:color="auto"/>
              <w:right w:val="single" w:sz="4" w:space="0" w:color="auto"/>
            </w:tcBorders>
            <w:shd w:val="clear" w:color="auto" w:fill="auto"/>
            <w:vAlign w:val="center"/>
            <w:hideMark/>
          </w:tcPr>
          <w:p w14:paraId="1408A30E" w14:textId="617FAAA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9</w:t>
            </w:r>
          </w:p>
        </w:tc>
        <w:tc>
          <w:tcPr>
            <w:tcW w:w="0" w:type="auto"/>
            <w:tcBorders>
              <w:top w:val="nil"/>
              <w:left w:val="nil"/>
              <w:bottom w:val="single" w:sz="4" w:space="0" w:color="auto"/>
              <w:right w:val="single" w:sz="4" w:space="0" w:color="auto"/>
            </w:tcBorders>
            <w:shd w:val="clear" w:color="auto" w:fill="auto"/>
            <w:vAlign w:val="center"/>
            <w:hideMark/>
          </w:tcPr>
          <w:p w14:paraId="2A640FB4" w14:textId="25FE9772"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9</w:t>
            </w:r>
          </w:p>
        </w:tc>
        <w:tc>
          <w:tcPr>
            <w:tcW w:w="0" w:type="auto"/>
            <w:tcBorders>
              <w:top w:val="nil"/>
              <w:left w:val="nil"/>
              <w:bottom w:val="single" w:sz="4" w:space="0" w:color="auto"/>
              <w:right w:val="single" w:sz="4" w:space="0" w:color="auto"/>
            </w:tcBorders>
            <w:shd w:val="clear" w:color="auto" w:fill="auto"/>
            <w:vAlign w:val="center"/>
            <w:hideMark/>
          </w:tcPr>
          <w:p w14:paraId="5BBB2808" w14:textId="58A4FEBC"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vAlign w:val="center"/>
            <w:hideMark/>
          </w:tcPr>
          <w:p w14:paraId="35FBAB3A" w14:textId="7BDA61C7"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vAlign w:val="center"/>
            <w:hideMark/>
          </w:tcPr>
          <w:p w14:paraId="12E48E44" w14:textId="03E61665"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vAlign w:val="center"/>
            <w:hideMark/>
          </w:tcPr>
          <w:p w14:paraId="65327109" w14:textId="6AF96866"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r>
      <w:tr w:rsidR="00C37FFB" w:rsidRPr="009F4BAE" w14:paraId="3D99C54B" w14:textId="77777777" w:rsidTr="000B13B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6DFA55" w14:textId="77777777" w:rsidR="00C37FFB" w:rsidRPr="009F4BAE" w:rsidRDefault="00C37FFB" w:rsidP="00C37FFB">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3</w:t>
            </w:r>
          </w:p>
        </w:tc>
        <w:tc>
          <w:tcPr>
            <w:tcW w:w="0" w:type="auto"/>
            <w:tcBorders>
              <w:top w:val="nil"/>
              <w:left w:val="nil"/>
              <w:bottom w:val="single" w:sz="4" w:space="0" w:color="auto"/>
              <w:right w:val="single" w:sz="4" w:space="0" w:color="auto"/>
            </w:tcBorders>
            <w:shd w:val="clear" w:color="auto" w:fill="auto"/>
            <w:vAlign w:val="center"/>
            <w:hideMark/>
          </w:tcPr>
          <w:p w14:paraId="092955C4" w14:textId="77777777" w:rsidR="00C37FFB" w:rsidRPr="009F4BAE" w:rsidRDefault="00C37FFB" w:rsidP="00C37FFB">
            <w:pPr>
              <w:jc w:val="both"/>
              <w:rPr>
                <w:rFonts w:asciiTheme="majorHAnsi" w:hAnsiTheme="majorHAnsi" w:cstheme="majorHAnsi"/>
                <w:b/>
                <w:bCs/>
                <w:color w:val="000000" w:themeColor="text1"/>
              </w:rPr>
            </w:pPr>
            <w:r w:rsidRPr="009F4BAE">
              <w:rPr>
                <w:rFonts w:asciiTheme="majorHAnsi" w:hAnsiTheme="majorHAnsi" w:cstheme="majorHAnsi"/>
                <w:b/>
                <w:bCs/>
                <w:color w:val="000000" w:themeColor="text1"/>
              </w:rPr>
              <w:t>Đất phi nông nghiệp không phải là đất ở chuyển sang đất ở</w:t>
            </w:r>
          </w:p>
        </w:tc>
        <w:tc>
          <w:tcPr>
            <w:tcW w:w="0" w:type="auto"/>
            <w:tcBorders>
              <w:top w:val="nil"/>
              <w:left w:val="nil"/>
              <w:bottom w:val="single" w:sz="4" w:space="0" w:color="auto"/>
              <w:right w:val="single" w:sz="4" w:space="0" w:color="auto"/>
            </w:tcBorders>
            <w:shd w:val="clear" w:color="auto" w:fill="auto"/>
            <w:vAlign w:val="center"/>
            <w:hideMark/>
          </w:tcPr>
          <w:p w14:paraId="11CBED3D" w14:textId="77777777" w:rsidR="00C37FFB" w:rsidRPr="009F4BAE" w:rsidRDefault="00C37FFB" w:rsidP="00C37FFB">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PKO/OCT</w:t>
            </w:r>
          </w:p>
        </w:tc>
        <w:tc>
          <w:tcPr>
            <w:tcW w:w="0" w:type="auto"/>
            <w:tcBorders>
              <w:top w:val="nil"/>
              <w:left w:val="nil"/>
              <w:bottom w:val="single" w:sz="4" w:space="0" w:color="auto"/>
              <w:right w:val="single" w:sz="4" w:space="0" w:color="auto"/>
            </w:tcBorders>
            <w:shd w:val="clear" w:color="auto" w:fill="auto"/>
            <w:vAlign w:val="center"/>
            <w:hideMark/>
          </w:tcPr>
          <w:p w14:paraId="5758F701" w14:textId="5BDCC49B" w:rsidR="00C37FFB" w:rsidRPr="00C37FFB" w:rsidRDefault="00C37FFB" w:rsidP="00C37FFB">
            <w:pPr>
              <w:jc w:val="center"/>
              <w:rPr>
                <w:rFonts w:asciiTheme="majorHAnsi" w:hAnsiTheme="majorHAnsi" w:cstheme="majorHAnsi"/>
                <w:b/>
                <w:color w:val="000000" w:themeColor="text1"/>
              </w:rPr>
            </w:pPr>
            <w:r w:rsidRPr="00C37FFB">
              <w:rPr>
                <w:rFonts w:asciiTheme="majorHAnsi" w:hAnsiTheme="majorHAnsi" w:cstheme="majorHAnsi"/>
                <w:b/>
              </w:rPr>
              <w:t>509</w:t>
            </w:r>
          </w:p>
        </w:tc>
        <w:tc>
          <w:tcPr>
            <w:tcW w:w="0" w:type="auto"/>
            <w:tcBorders>
              <w:top w:val="nil"/>
              <w:left w:val="nil"/>
              <w:bottom w:val="single" w:sz="4" w:space="0" w:color="auto"/>
              <w:right w:val="single" w:sz="4" w:space="0" w:color="auto"/>
            </w:tcBorders>
            <w:shd w:val="clear" w:color="auto" w:fill="auto"/>
            <w:vAlign w:val="center"/>
            <w:hideMark/>
          </w:tcPr>
          <w:p w14:paraId="0B08C3E6" w14:textId="2D015687" w:rsidR="00C37FFB" w:rsidRPr="00C37FFB" w:rsidRDefault="00C37FFB" w:rsidP="00C37FFB">
            <w:pPr>
              <w:jc w:val="center"/>
              <w:rPr>
                <w:rFonts w:asciiTheme="majorHAnsi" w:hAnsiTheme="majorHAnsi" w:cstheme="majorHAnsi"/>
                <w:b/>
                <w:color w:val="000000" w:themeColor="text1"/>
              </w:rPr>
            </w:pPr>
            <w:r w:rsidRPr="00C37FFB">
              <w:rPr>
                <w:rFonts w:asciiTheme="majorHAnsi" w:hAnsiTheme="majorHAnsi" w:cstheme="majorHAnsi"/>
                <w:b/>
              </w:rPr>
              <w:t>262</w:t>
            </w:r>
          </w:p>
        </w:tc>
        <w:tc>
          <w:tcPr>
            <w:tcW w:w="0" w:type="auto"/>
            <w:tcBorders>
              <w:top w:val="nil"/>
              <w:left w:val="nil"/>
              <w:bottom w:val="single" w:sz="4" w:space="0" w:color="auto"/>
              <w:right w:val="single" w:sz="4" w:space="0" w:color="auto"/>
            </w:tcBorders>
            <w:shd w:val="clear" w:color="auto" w:fill="auto"/>
            <w:vAlign w:val="center"/>
            <w:hideMark/>
          </w:tcPr>
          <w:p w14:paraId="6A4FFC8F" w14:textId="59541530" w:rsidR="00C37FFB" w:rsidRPr="00C37FFB" w:rsidRDefault="00C37FFB" w:rsidP="00C37FFB">
            <w:pPr>
              <w:jc w:val="center"/>
              <w:rPr>
                <w:rFonts w:asciiTheme="majorHAnsi" w:hAnsiTheme="majorHAnsi" w:cstheme="majorHAnsi"/>
                <w:b/>
                <w:color w:val="000000" w:themeColor="text1"/>
              </w:rPr>
            </w:pPr>
            <w:r w:rsidRPr="00C37FFB">
              <w:rPr>
                <w:rFonts w:asciiTheme="majorHAnsi" w:hAnsiTheme="majorHAnsi" w:cstheme="majorHAnsi"/>
                <w:b/>
              </w:rPr>
              <w:t>190</w:t>
            </w:r>
          </w:p>
        </w:tc>
        <w:tc>
          <w:tcPr>
            <w:tcW w:w="0" w:type="auto"/>
            <w:tcBorders>
              <w:top w:val="nil"/>
              <w:left w:val="nil"/>
              <w:bottom w:val="single" w:sz="4" w:space="0" w:color="auto"/>
              <w:right w:val="single" w:sz="4" w:space="0" w:color="auto"/>
            </w:tcBorders>
            <w:shd w:val="clear" w:color="auto" w:fill="auto"/>
            <w:vAlign w:val="center"/>
            <w:hideMark/>
          </w:tcPr>
          <w:p w14:paraId="1998E806" w14:textId="50E7FF07" w:rsidR="00C37FFB" w:rsidRPr="00C37FFB" w:rsidRDefault="00C37FFB" w:rsidP="00C37FFB">
            <w:pPr>
              <w:jc w:val="center"/>
              <w:rPr>
                <w:rFonts w:asciiTheme="majorHAnsi" w:hAnsiTheme="majorHAnsi" w:cstheme="majorHAnsi"/>
                <w:b/>
                <w:color w:val="000000" w:themeColor="text1"/>
              </w:rPr>
            </w:pPr>
            <w:r w:rsidRPr="00C37FFB">
              <w:rPr>
                <w:rFonts w:asciiTheme="majorHAnsi" w:hAnsiTheme="majorHAnsi" w:cstheme="majorHAnsi"/>
                <w:b/>
              </w:rPr>
              <w:t>36</w:t>
            </w:r>
          </w:p>
        </w:tc>
        <w:tc>
          <w:tcPr>
            <w:tcW w:w="0" w:type="auto"/>
            <w:tcBorders>
              <w:top w:val="nil"/>
              <w:left w:val="nil"/>
              <w:bottom w:val="single" w:sz="4" w:space="0" w:color="auto"/>
              <w:right w:val="single" w:sz="4" w:space="0" w:color="auto"/>
            </w:tcBorders>
            <w:shd w:val="clear" w:color="auto" w:fill="auto"/>
            <w:vAlign w:val="center"/>
            <w:hideMark/>
          </w:tcPr>
          <w:p w14:paraId="1A09DB24" w14:textId="0E404012" w:rsidR="00C37FFB" w:rsidRPr="00C37FFB" w:rsidRDefault="00C37FFB" w:rsidP="00C37FFB">
            <w:pPr>
              <w:jc w:val="center"/>
              <w:rPr>
                <w:rFonts w:asciiTheme="majorHAnsi" w:hAnsiTheme="majorHAnsi" w:cstheme="majorHAnsi"/>
                <w:b/>
                <w:color w:val="000000" w:themeColor="text1"/>
              </w:rPr>
            </w:pPr>
            <w:r w:rsidRPr="00C37FFB">
              <w:rPr>
                <w:rFonts w:asciiTheme="majorHAnsi" w:hAnsiTheme="majorHAnsi" w:cstheme="majorHAnsi"/>
                <w:b/>
              </w:rPr>
              <w:t> </w:t>
            </w:r>
          </w:p>
        </w:tc>
        <w:tc>
          <w:tcPr>
            <w:tcW w:w="0" w:type="auto"/>
            <w:tcBorders>
              <w:top w:val="nil"/>
              <w:left w:val="nil"/>
              <w:bottom w:val="single" w:sz="4" w:space="0" w:color="auto"/>
              <w:right w:val="single" w:sz="4" w:space="0" w:color="auto"/>
            </w:tcBorders>
            <w:shd w:val="clear" w:color="auto" w:fill="auto"/>
            <w:vAlign w:val="center"/>
            <w:hideMark/>
          </w:tcPr>
          <w:p w14:paraId="0728A6F5" w14:textId="178A43FE" w:rsidR="00C37FFB" w:rsidRPr="00C37FFB" w:rsidRDefault="00C37FFB" w:rsidP="00C37FFB">
            <w:pPr>
              <w:jc w:val="center"/>
              <w:rPr>
                <w:rFonts w:asciiTheme="majorHAnsi" w:hAnsiTheme="majorHAnsi" w:cstheme="majorHAnsi"/>
                <w:b/>
                <w:color w:val="000000" w:themeColor="text1"/>
              </w:rPr>
            </w:pPr>
            <w:r w:rsidRPr="00C37FFB">
              <w:rPr>
                <w:rFonts w:asciiTheme="majorHAnsi" w:hAnsiTheme="majorHAnsi" w:cstheme="majorHAnsi"/>
                <w:b/>
              </w:rPr>
              <w:t>20</w:t>
            </w:r>
          </w:p>
        </w:tc>
      </w:tr>
    </w:tbl>
    <w:p w14:paraId="2712F30D" w14:textId="77777777" w:rsidR="00DD367E" w:rsidRPr="009F4BAE" w:rsidRDefault="00DD367E" w:rsidP="00D313E4">
      <w:pPr>
        <w:pStyle w:val="Heading2"/>
        <w:spacing w:before="60" w:after="60" w:line="360" w:lineRule="exact"/>
        <w:ind w:firstLine="720"/>
        <w:rPr>
          <w:rFonts w:cstheme="majorHAnsi"/>
          <w:b/>
          <w:color w:val="000000" w:themeColor="text1"/>
        </w:rPr>
      </w:pPr>
      <w:bookmarkStart w:id="621" w:name="_Toc105762970"/>
      <w:r w:rsidRPr="009F4BAE">
        <w:rPr>
          <w:rFonts w:cstheme="majorHAnsi"/>
          <w:b/>
          <w:color w:val="000000" w:themeColor="text1"/>
        </w:rPr>
        <w:t>2.3. Diện tích đất chưa sử dụng đưa vào sử dụng</w:t>
      </w:r>
      <w:bookmarkEnd w:id="621"/>
    </w:p>
    <w:p w14:paraId="1D03094D" w14:textId="03242F36" w:rsidR="00DD367E" w:rsidRPr="009F4BAE" w:rsidRDefault="00F94B3F" w:rsidP="00D313E4">
      <w:pPr>
        <w:widowControl w:val="0"/>
        <w:autoSpaceDE w:val="0"/>
        <w:autoSpaceDN w:val="0"/>
        <w:adjustRightInd w:val="0"/>
        <w:spacing w:before="60" w:after="60" w:line="360" w:lineRule="exact"/>
        <w:ind w:firstLine="720"/>
        <w:jc w:val="both"/>
        <w:rPr>
          <w:rFonts w:asciiTheme="majorHAnsi" w:hAnsiTheme="majorHAnsi" w:cstheme="majorHAnsi"/>
          <w:iCs/>
          <w:color w:val="000000" w:themeColor="text1"/>
          <w:sz w:val="28"/>
          <w:szCs w:val="28"/>
        </w:rPr>
      </w:pPr>
      <w:r w:rsidRPr="009F4BAE">
        <w:rPr>
          <w:rFonts w:asciiTheme="majorHAnsi" w:hAnsiTheme="majorHAnsi" w:cstheme="majorHAnsi"/>
          <w:iCs/>
          <w:color w:val="000000" w:themeColor="text1"/>
          <w:sz w:val="28"/>
          <w:szCs w:val="28"/>
        </w:rPr>
        <w:t xml:space="preserve">Trong kỳ kế hoạch 2021 - 2025 dự kiến khai thác </w:t>
      </w:r>
      <w:r w:rsidR="000B13B3" w:rsidRPr="009F4BAE">
        <w:rPr>
          <w:rFonts w:asciiTheme="majorHAnsi" w:hAnsiTheme="majorHAnsi" w:cstheme="majorHAnsi"/>
          <w:iCs/>
          <w:color w:val="000000" w:themeColor="text1"/>
          <w:sz w:val="28"/>
          <w:szCs w:val="28"/>
        </w:rPr>
        <w:t>390</w:t>
      </w:r>
      <w:r w:rsidRPr="009F4BAE">
        <w:rPr>
          <w:rFonts w:asciiTheme="majorHAnsi" w:hAnsiTheme="majorHAnsi" w:cstheme="majorHAnsi"/>
          <w:iCs/>
          <w:color w:val="000000" w:themeColor="text1"/>
          <w:sz w:val="28"/>
          <w:szCs w:val="28"/>
        </w:rPr>
        <w:t xml:space="preserve"> ha đất chưa sử dụng để đư</w:t>
      </w:r>
      <w:r w:rsidR="000B13B3" w:rsidRPr="009F4BAE">
        <w:rPr>
          <w:rFonts w:asciiTheme="majorHAnsi" w:hAnsiTheme="majorHAnsi" w:cstheme="majorHAnsi"/>
          <w:iCs/>
          <w:color w:val="000000" w:themeColor="text1"/>
          <w:sz w:val="28"/>
          <w:szCs w:val="28"/>
        </w:rPr>
        <w:t>a vào các mục đích nông nghiệp</w:t>
      </w:r>
    </w:p>
    <w:p w14:paraId="18887EB4" w14:textId="4D95D0CB" w:rsidR="00F94B3F" w:rsidRPr="009F4BAE" w:rsidRDefault="00F94B3F" w:rsidP="00D313E4">
      <w:pPr>
        <w:widowControl w:val="0"/>
        <w:autoSpaceDE w:val="0"/>
        <w:autoSpaceDN w:val="0"/>
        <w:adjustRightInd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Chuyển sang các mục đích nông nghiệp là </w:t>
      </w:r>
      <w:r w:rsidR="000B13B3" w:rsidRPr="009F4BAE">
        <w:rPr>
          <w:rFonts w:asciiTheme="majorHAnsi" w:hAnsiTheme="majorHAnsi" w:cstheme="majorHAnsi"/>
          <w:color w:val="000000" w:themeColor="text1"/>
          <w:sz w:val="28"/>
          <w:szCs w:val="28"/>
        </w:rPr>
        <w:t>390</w:t>
      </w:r>
      <w:r w:rsidR="00881A62" w:rsidRPr="009F4BAE">
        <w:rPr>
          <w:rFonts w:asciiTheme="majorHAnsi" w:hAnsiTheme="majorHAnsi" w:cstheme="majorHAnsi"/>
          <w:color w:val="000000" w:themeColor="text1"/>
          <w:sz w:val="28"/>
          <w:szCs w:val="28"/>
        </w:rPr>
        <w:t xml:space="preserve"> ha.</w:t>
      </w:r>
    </w:p>
    <w:p w14:paraId="257406BE" w14:textId="2E6EBC8E" w:rsidR="00FE3899" w:rsidRPr="009F4BAE" w:rsidRDefault="009B1C40" w:rsidP="00BB5D31">
      <w:pPr>
        <w:pStyle w:val="Heading3"/>
        <w:jc w:val="center"/>
        <w:rPr>
          <w:rFonts w:cstheme="majorHAnsi"/>
          <w:b/>
          <w:color w:val="000000" w:themeColor="text1"/>
        </w:rPr>
      </w:pPr>
      <w:bookmarkStart w:id="622" w:name="_Toc105750541"/>
      <w:bookmarkStart w:id="623" w:name="_Toc105762971"/>
      <w:r w:rsidRPr="009F4BAE">
        <w:rPr>
          <w:rFonts w:cstheme="majorHAnsi"/>
          <w:b/>
          <w:color w:val="000000" w:themeColor="text1"/>
        </w:rPr>
        <w:t>Bảng 47</w:t>
      </w:r>
      <w:r w:rsidR="00FE3899" w:rsidRPr="009F4BAE">
        <w:rPr>
          <w:rFonts w:cstheme="majorHAnsi"/>
          <w:b/>
          <w:color w:val="000000" w:themeColor="text1"/>
        </w:rPr>
        <w:t xml:space="preserve">: Diện tích đất chưa sử dụng đưa vào sử dụng </w:t>
      </w:r>
      <w:r w:rsidR="0064135A" w:rsidRPr="009F4BAE">
        <w:rPr>
          <w:rFonts w:cstheme="majorHAnsi"/>
          <w:b/>
          <w:color w:val="000000" w:themeColor="text1"/>
        </w:rPr>
        <w:t xml:space="preserve">                                     </w:t>
      </w:r>
      <w:r w:rsidR="00FE3899" w:rsidRPr="009F4BAE">
        <w:rPr>
          <w:rFonts w:cstheme="majorHAnsi"/>
          <w:b/>
          <w:color w:val="000000" w:themeColor="text1"/>
        </w:rPr>
        <w:t>theo từng năm kế hoạch</w:t>
      </w:r>
      <w:bookmarkEnd w:id="622"/>
      <w:bookmarkEnd w:id="623"/>
    </w:p>
    <w:p w14:paraId="1CFDF462" w14:textId="211E5ABA" w:rsidR="00FE3899" w:rsidRPr="009F4BAE" w:rsidRDefault="00FE3899" w:rsidP="00015D5B">
      <w:pPr>
        <w:pStyle w:val="Vnbnnidung0"/>
        <w:ind w:right="-427" w:firstLine="0"/>
        <w:jc w:val="right"/>
        <w:rPr>
          <w:rFonts w:asciiTheme="majorHAnsi" w:hAnsiTheme="majorHAnsi" w:cstheme="majorHAnsi"/>
          <w:i/>
          <w:iCs/>
          <w:color w:val="000000" w:themeColor="text1"/>
          <w:sz w:val="24"/>
          <w:szCs w:val="24"/>
        </w:rPr>
      </w:pPr>
      <w:r w:rsidRPr="009F4BAE">
        <w:rPr>
          <w:rFonts w:asciiTheme="majorHAnsi" w:hAnsiTheme="majorHAnsi" w:cstheme="majorHAnsi"/>
          <w:i/>
          <w:iCs/>
          <w:color w:val="000000" w:themeColor="text1"/>
          <w:sz w:val="24"/>
          <w:szCs w:val="24"/>
        </w:rPr>
        <w:t>Đơn vị tính: ha</w:t>
      </w:r>
    </w:p>
    <w:tbl>
      <w:tblPr>
        <w:tblW w:w="9633" w:type="dxa"/>
        <w:tblInd w:w="-147" w:type="dxa"/>
        <w:tblLook w:val="04A0" w:firstRow="1" w:lastRow="0" w:firstColumn="1" w:lastColumn="0" w:noHBand="0" w:noVBand="1"/>
      </w:tblPr>
      <w:tblGrid>
        <w:gridCol w:w="851"/>
        <w:gridCol w:w="2830"/>
        <w:gridCol w:w="700"/>
        <w:gridCol w:w="1272"/>
        <w:gridCol w:w="796"/>
        <w:gridCol w:w="796"/>
        <w:gridCol w:w="796"/>
        <w:gridCol w:w="796"/>
        <w:gridCol w:w="796"/>
      </w:tblGrid>
      <w:tr w:rsidR="009F4BAE" w:rsidRPr="009F4BAE" w14:paraId="29E4E070" w14:textId="77777777" w:rsidTr="00C37FFB">
        <w:trPr>
          <w:trHeight w:val="480"/>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2465F" w14:textId="77777777" w:rsidR="00FE3899" w:rsidRPr="009F4BAE" w:rsidRDefault="00FE3899">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STT</w:t>
            </w:r>
          </w:p>
        </w:tc>
        <w:tc>
          <w:tcPr>
            <w:tcW w:w="28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29881" w14:textId="77777777" w:rsidR="00FE3899" w:rsidRPr="009F4BAE" w:rsidRDefault="00FE3899">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Chỉ tiêu sử dụng đất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17F94" w14:textId="77777777" w:rsidR="00FE3899" w:rsidRPr="009F4BAE" w:rsidRDefault="00FE3899">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Mã</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A82E20" w14:textId="77777777" w:rsidR="00FE3899" w:rsidRPr="009F4BAE" w:rsidRDefault="00FE3899">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Tổng diện tích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3BFE67E7" w14:textId="77777777" w:rsidR="00FE3899" w:rsidRPr="009F4BAE" w:rsidRDefault="00FE3899">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Các năm kế hoạch</w:t>
            </w:r>
          </w:p>
        </w:tc>
      </w:tr>
      <w:tr w:rsidR="009F4BAE" w:rsidRPr="009F4BAE" w14:paraId="60BAAB37" w14:textId="77777777" w:rsidTr="00C37FFB">
        <w:trPr>
          <w:trHeight w:val="791"/>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C82E228" w14:textId="77777777" w:rsidR="00FE3899" w:rsidRPr="009F4BAE" w:rsidRDefault="00FE3899">
            <w:pPr>
              <w:rPr>
                <w:rFonts w:asciiTheme="majorHAnsi" w:hAnsiTheme="majorHAnsi" w:cstheme="majorHAnsi"/>
                <w:b/>
                <w:bCs/>
                <w:color w:val="000000" w:themeColor="text1"/>
              </w:rPr>
            </w:pPr>
          </w:p>
        </w:tc>
        <w:tc>
          <w:tcPr>
            <w:tcW w:w="2831" w:type="dxa"/>
            <w:vMerge/>
            <w:tcBorders>
              <w:top w:val="single" w:sz="4" w:space="0" w:color="auto"/>
              <w:left w:val="single" w:sz="4" w:space="0" w:color="auto"/>
              <w:bottom w:val="single" w:sz="4" w:space="0" w:color="auto"/>
              <w:right w:val="single" w:sz="4" w:space="0" w:color="auto"/>
            </w:tcBorders>
            <w:vAlign w:val="center"/>
            <w:hideMark/>
          </w:tcPr>
          <w:p w14:paraId="542AFE95" w14:textId="77777777" w:rsidR="00FE3899" w:rsidRPr="009F4BAE" w:rsidRDefault="00FE3899">
            <w:pPr>
              <w:rPr>
                <w:rFonts w:asciiTheme="majorHAnsi" w:hAnsiTheme="majorHAnsi" w:cstheme="majorHAnsi"/>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5831B" w14:textId="77777777" w:rsidR="00FE3899" w:rsidRPr="009F4BAE" w:rsidRDefault="00FE3899">
            <w:pPr>
              <w:rPr>
                <w:rFonts w:asciiTheme="majorHAnsi" w:hAnsiTheme="majorHAnsi" w:cstheme="majorHAnsi"/>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368A5" w14:textId="77777777" w:rsidR="00FE3899" w:rsidRPr="009F4BAE" w:rsidRDefault="00FE3899">
            <w:pPr>
              <w:rPr>
                <w:rFonts w:asciiTheme="majorHAnsi" w:hAnsiTheme="majorHAnsi" w:cstheme="majorHAnsi"/>
                <w:b/>
                <w:bCs/>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14:paraId="5A424081" w14:textId="388E6E09" w:rsidR="00FE3899" w:rsidRPr="009F4BAE" w:rsidRDefault="001C04A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Năm </w:t>
            </w:r>
            <w:r w:rsidR="00FE3899" w:rsidRPr="009F4BAE">
              <w:rPr>
                <w:rFonts w:asciiTheme="majorHAnsi" w:hAnsiTheme="majorHAnsi" w:cstheme="majorHAnsi"/>
                <w:b/>
                <w:bCs/>
                <w:color w:val="000000" w:themeColor="text1"/>
              </w:rPr>
              <w:t>2021</w:t>
            </w:r>
          </w:p>
        </w:tc>
        <w:tc>
          <w:tcPr>
            <w:tcW w:w="0" w:type="auto"/>
            <w:tcBorders>
              <w:top w:val="nil"/>
              <w:left w:val="nil"/>
              <w:bottom w:val="single" w:sz="4" w:space="0" w:color="auto"/>
              <w:right w:val="single" w:sz="4" w:space="0" w:color="auto"/>
            </w:tcBorders>
            <w:shd w:val="clear" w:color="auto" w:fill="auto"/>
            <w:vAlign w:val="center"/>
            <w:hideMark/>
          </w:tcPr>
          <w:p w14:paraId="3AB18867" w14:textId="55C20626" w:rsidR="00FE3899" w:rsidRPr="009F4BAE" w:rsidRDefault="001C04A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Năm </w:t>
            </w:r>
            <w:r w:rsidR="00FE3899" w:rsidRPr="009F4BAE">
              <w:rPr>
                <w:rFonts w:asciiTheme="majorHAnsi" w:hAnsiTheme="majorHAnsi" w:cstheme="majorHAnsi"/>
                <w:b/>
                <w:bCs/>
                <w:color w:val="000000" w:themeColor="text1"/>
              </w:rPr>
              <w:t>2022</w:t>
            </w:r>
          </w:p>
        </w:tc>
        <w:tc>
          <w:tcPr>
            <w:tcW w:w="0" w:type="auto"/>
            <w:tcBorders>
              <w:top w:val="nil"/>
              <w:left w:val="nil"/>
              <w:bottom w:val="single" w:sz="4" w:space="0" w:color="auto"/>
              <w:right w:val="single" w:sz="4" w:space="0" w:color="auto"/>
            </w:tcBorders>
            <w:shd w:val="clear" w:color="auto" w:fill="auto"/>
            <w:vAlign w:val="center"/>
            <w:hideMark/>
          </w:tcPr>
          <w:p w14:paraId="47CAB4B4" w14:textId="182EC5BD" w:rsidR="00FE3899" w:rsidRPr="009F4BAE" w:rsidRDefault="001C04A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Năm </w:t>
            </w:r>
            <w:r w:rsidR="00FE3899" w:rsidRPr="009F4BAE">
              <w:rPr>
                <w:rFonts w:asciiTheme="majorHAnsi" w:hAnsiTheme="majorHAnsi" w:cstheme="majorHAnsi"/>
                <w:b/>
                <w:bCs/>
                <w:color w:val="000000" w:themeColor="text1"/>
              </w:rPr>
              <w:t>2023</w:t>
            </w:r>
          </w:p>
        </w:tc>
        <w:tc>
          <w:tcPr>
            <w:tcW w:w="0" w:type="auto"/>
            <w:tcBorders>
              <w:top w:val="nil"/>
              <w:left w:val="nil"/>
              <w:bottom w:val="single" w:sz="4" w:space="0" w:color="auto"/>
              <w:right w:val="single" w:sz="4" w:space="0" w:color="auto"/>
            </w:tcBorders>
            <w:shd w:val="clear" w:color="auto" w:fill="auto"/>
            <w:vAlign w:val="center"/>
            <w:hideMark/>
          </w:tcPr>
          <w:p w14:paraId="46833CB3" w14:textId="78CA2BDC" w:rsidR="00FE3899" w:rsidRPr="009F4BAE" w:rsidRDefault="001C04A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Năm </w:t>
            </w:r>
            <w:r w:rsidR="00FE3899" w:rsidRPr="009F4BAE">
              <w:rPr>
                <w:rFonts w:asciiTheme="majorHAnsi" w:hAnsiTheme="majorHAnsi" w:cstheme="majorHAnsi"/>
                <w:b/>
                <w:bCs/>
                <w:color w:val="000000" w:themeColor="text1"/>
              </w:rPr>
              <w:t>2024</w:t>
            </w:r>
          </w:p>
        </w:tc>
        <w:tc>
          <w:tcPr>
            <w:tcW w:w="0" w:type="auto"/>
            <w:tcBorders>
              <w:top w:val="nil"/>
              <w:left w:val="nil"/>
              <w:bottom w:val="single" w:sz="4" w:space="0" w:color="auto"/>
              <w:right w:val="single" w:sz="4" w:space="0" w:color="auto"/>
            </w:tcBorders>
            <w:shd w:val="clear" w:color="auto" w:fill="auto"/>
            <w:vAlign w:val="center"/>
            <w:hideMark/>
          </w:tcPr>
          <w:p w14:paraId="33BC7AAA" w14:textId="63879DDD" w:rsidR="00FE3899" w:rsidRPr="009F4BAE" w:rsidRDefault="001C04AD">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Năm </w:t>
            </w:r>
            <w:r w:rsidR="00FE3899" w:rsidRPr="009F4BAE">
              <w:rPr>
                <w:rFonts w:asciiTheme="majorHAnsi" w:hAnsiTheme="majorHAnsi" w:cstheme="majorHAnsi"/>
                <w:b/>
                <w:bCs/>
                <w:color w:val="000000" w:themeColor="text1"/>
              </w:rPr>
              <w:t>2025</w:t>
            </w:r>
          </w:p>
        </w:tc>
      </w:tr>
      <w:tr w:rsidR="009F4BAE" w:rsidRPr="009F4BAE" w14:paraId="6A9AF3F1" w14:textId="77777777" w:rsidTr="00C37FFB">
        <w:trPr>
          <w:trHeight w:val="369"/>
          <w:tblHead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447468D" w14:textId="77777777" w:rsidR="00FE3899" w:rsidRPr="009F4BAE" w:rsidRDefault="00FE3899">
            <w:pPr>
              <w:jc w:val="center"/>
              <w:rPr>
                <w:rFonts w:asciiTheme="majorHAnsi" w:hAnsiTheme="majorHAnsi" w:cstheme="majorHAnsi"/>
                <w:color w:val="000000" w:themeColor="text1"/>
                <w:sz w:val="16"/>
                <w:szCs w:val="16"/>
              </w:rPr>
            </w:pPr>
            <w:r w:rsidRPr="009F4BAE">
              <w:rPr>
                <w:rFonts w:asciiTheme="majorHAnsi" w:hAnsiTheme="majorHAnsi" w:cstheme="majorHAnsi"/>
                <w:color w:val="000000" w:themeColor="text1"/>
                <w:sz w:val="16"/>
                <w:szCs w:val="16"/>
              </w:rPr>
              <w:t>(1)</w:t>
            </w:r>
          </w:p>
        </w:tc>
        <w:tc>
          <w:tcPr>
            <w:tcW w:w="2831" w:type="dxa"/>
            <w:tcBorders>
              <w:top w:val="nil"/>
              <w:left w:val="nil"/>
              <w:bottom w:val="single" w:sz="4" w:space="0" w:color="auto"/>
              <w:right w:val="single" w:sz="4" w:space="0" w:color="auto"/>
            </w:tcBorders>
            <w:shd w:val="clear" w:color="auto" w:fill="auto"/>
            <w:vAlign w:val="center"/>
            <w:hideMark/>
          </w:tcPr>
          <w:p w14:paraId="6D6A8CCD" w14:textId="77777777" w:rsidR="00FE3899" w:rsidRPr="009F4BAE" w:rsidRDefault="00FE3899">
            <w:pPr>
              <w:jc w:val="center"/>
              <w:rPr>
                <w:rFonts w:asciiTheme="majorHAnsi" w:hAnsiTheme="majorHAnsi" w:cstheme="majorHAnsi"/>
                <w:color w:val="000000" w:themeColor="text1"/>
                <w:sz w:val="16"/>
                <w:szCs w:val="16"/>
              </w:rPr>
            </w:pPr>
            <w:r w:rsidRPr="009F4BAE">
              <w:rPr>
                <w:rFonts w:asciiTheme="majorHAnsi" w:hAnsiTheme="majorHAnsi" w:cstheme="majorHAnsi"/>
                <w:color w:val="000000" w:themeColor="text1"/>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2BA87ECC" w14:textId="77777777" w:rsidR="00FE3899" w:rsidRPr="009F4BAE" w:rsidRDefault="00FE3899">
            <w:pPr>
              <w:jc w:val="center"/>
              <w:rPr>
                <w:rFonts w:asciiTheme="majorHAnsi" w:hAnsiTheme="majorHAnsi" w:cstheme="majorHAnsi"/>
                <w:color w:val="000000" w:themeColor="text1"/>
                <w:sz w:val="16"/>
                <w:szCs w:val="16"/>
              </w:rPr>
            </w:pPr>
            <w:r w:rsidRPr="009F4BAE">
              <w:rPr>
                <w:rFonts w:asciiTheme="majorHAnsi" w:hAnsiTheme="majorHAnsi" w:cstheme="majorHAnsi"/>
                <w:color w:val="000000" w:themeColor="text1"/>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7A15285B" w14:textId="77777777" w:rsidR="00FE3899" w:rsidRPr="009F4BAE" w:rsidRDefault="00FE3899">
            <w:pPr>
              <w:jc w:val="center"/>
              <w:rPr>
                <w:rFonts w:asciiTheme="majorHAnsi" w:hAnsiTheme="majorHAnsi" w:cstheme="majorHAnsi"/>
                <w:color w:val="000000" w:themeColor="text1"/>
                <w:sz w:val="16"/>
                <w:szCs w:val="16"/>
              </w:rPr>
            </w:pPr>
            <w:r w:rsidRPr="009F4BAE">
              <w:rPr>
                <w:rFonts w:asciiTheme="majorHAnsi" w:hAnsiTheme="majorHAnsi" w:cstheme="majorHAnsi"/>
                <w:color w:val="000000" w:themeColor="text1"/>
                <w:sz w:val="16"/>
                <w:szCs w:val="16"/>
              </w:rPr>
              <w:t>(4)=(5)+...+(9)</w:t>
            </w:r>
          </w:p>
        </w:tc>
        <w:tc>
          <w:tcPr>
            <w:tcW w:w="0" w:type="auto"/>
            <w:tcBorders>
              <w:top w:val="nil"/>
              <w:left w:val="nil"/>
              <w:bottom w:val="single" w:sz="4" w:space="0" w:color="auto"/>
              <w:right w:val="single" w:sz="4" w:space="0" w:color="auto"/>
            </w:tcBorders>
            <w:shd w:val="clear" w:color="auto" w:fill="auto"/>
            <w:noWrap/>
            <w:vAlign w:val="center"/>
            <w:hideMark/>
          </w:tcPr>
          <w:p w14:paraId="18BA1981" w14:textId="77777777" w:rsidR="00FE3899" w:rsidRPr="009F4BAE" w:rsidRDefault="00FE3899">
            <w:pPr>
              <w:jc w:val="center"/>
              <w:rPr>
                <w:rFonts w:asciiTheme="majorHAnsi" w:hAnsiTheme="majorHAnsi" w:cstheme="majorHAnsi"/>
                <w:color w:val="000000" w:themeColor="text1"/>
                <w:sz w:val="16"/>
                <w:szCs w:val="16"/>
              </w:rPr>
            </w:pPr>
            <w:r w:rsidRPr="009F4BAE">
              <w:rPr>
                <w:rFonts w:asciiTheme="majorHAnsi" w:hAnsiTheme="majorHAnsi" w:cstheme="majorHAnsi"/>
                <w:color w:val="000000" w:themeColor="text1"/>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367139D0" w14:textId="77777777" w:rsidR="00FE3899" w:rsidRPr="009F4BAE" w:rsidRDefault="00FE3899">
            <w:pPr>
              <w:jc w:val="center"/>
              <w:rPr>
                <w:rFonts w:asciiTheme="majorHAnsi" w:hAnsiTheme="majorHAnsi" w:cstheme="majorHAnsi"/>
                <w:color w:val="000000" w:themeColor="text1"/>
                <w:sz w:val="16"/>
                <w:szCs w:val="16"/>
              </w:rPr>
            </w:pPr>
            <w:r w:rsidRPr="009F4BAE">
              <w:rPr>
                <w:rFonts w:asciiTheme="majorHAnsi" w:hAnsiTheme="majorHAnsi" w:cstheme="majorHAnsi"/>
                <w:color w:val="000000" w:themeColor="text1"/>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14:paraId="30C3B322" w14:textId="77777777" w:rsidR="00FE3899" w:rsidRPr="009F4BAE" w:rsidRDefault="00FE3899">
            <w:pPr>
              <w:jc w:val="center"/>
              <w:rPr>
                <w:rFonts w:asciiTheme="majorHAnsi" w:hAnsiTheme="majorHAnsi" w:cstheme="majorHAnsi"/>
                <w:color w:val="000000" w:themeColor="text1"/>
                <w:sz w:val="16"/>
                <w:szCs w:val="16"/>
              </w:rPr>
            </w:pPr>
            <w:r w:rsidRPr="009F4BAE">
              <w:rPr>
                <w:rFonts w:asciiTheme="majorHAnsi" w:hAnsiTheme="majorHAnsi" w:cstheme="majorHAnsi"/>
                <w:color w:val="000000" w:themeColor="text1"/>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14:paraId="5EBBFFA2" w14:textId="77777777" w:rsidR="00FE3899" w:rsidRPr="009F4BAE" w:rsidRDefault="00FE3899">
            <w:pPr>
              <w:jc w:val="center"/>
              <w:rPr>
                <w:rFonts w:asciiTheme="majorHAnsi" w:hAnsiTheme="majorHAnsi" w:cstheme="majorHAnsi"/>
                <w:color w:val="000000" w:themeColor="text1"/>
                <w:sz w:val="16"/>
                <w:szCs w:val="16"/>
              </w:rPr>
            </w:pPr>
            <w:r w:rsidRPr="009F4BAE">
              <w:rPr>
                <w:rFonts w:asciiTheme="majorHAnsi" w:hAnsiTheme="majorHAnsi" w:cstheme="majorHAnsi"/>
                <w:color w:val="000000" w:themeColor="text1"/>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14:paraId="6D4AD359" w14:textId="77777777" w:rsidR="00FE3899" w:rsidRPr="009F4BAE" w:rsidRDefault="00FE3899">
            <w:pPr>
              <w:jc w:val="center"/>
              <w:rPr>
                <w:rFonts w:asciiTheme="majorHAnsi" w:hAnsiTheme="majorHAnsi" w:cstheme="majorHAnsi"/>
                <w:color w:val="000000" w:themeColor="text1"/>
                <w:sz w:val="16"/>
                <w:szCs w:val="16"/>
              </w:rPr>
            </w:pPr>
            <w:r w:rsidRPr="009F4BAE">
              <w:rPr>
                <w:rFonts w:asciiTheme="majorHAnsi" w:hAnsiTheme="majorHAnsi" w:cstheme="majorHAnsi"/>
                <w:color w:val="000000" w:themeColor="text1"/>
                <w:sz w:val="16"/>
                <w:szCs w:val="16"/>
              </w:rPr>
              <w:t>(9)</w:t>
            </w:r>
          </w:p>
        </w:tc>
      </w:tr>
      <w:tr w:rsidR="00C37FFB" w:rsidRPr="009F4BAE" w14:paraId="37659EB8" w14:textId="77777777" w:rsidTr="00C37FFB">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58D5312" w14:textId="77777777" w:rsidR="00C37FFB" w:rsidRPr="009F4BAE" w:rsidRDefault="00C37FFB" w:rsidP="00C37FFB">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1</w:t>
            </w:r>
          </w:p>
        </w:tc>
        <w:tc>
          <w:tcPr>
            <w:tcW w:w="2831" w:type="dxa"/>
            <w:tcBorders>
              <w:top w:val="nil"/>
              <w:left w:val="nil"/>
              <w:bottom w:val="single" w:sz="4" w:space="0" w:color="auto"/>
              <w:right w:val="single" w:sz="4" w:space="0" w:color="auto"/>
            </w:tcBorders>
            <w:shd w:val="clear" w:color="auto" w:fill="auto"/>
            <w:vAlign w:val="center"/>
            <w:hideMark/>
          </w:tcPr>
          <w:p w14:paraId="29B8B04F" w14:textId="77777777" w:rsidR="00C37FFB" w:rsidRPr="009F4BAE" w:rsidRDefault="00C37FFB" w:rsidP="00C37FFB">
            <w:pPr>
              <w:jc w:val="both"/>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Đất nông nghiệp</w:t>
            </w:r>
          </w:p>
        </w:tc>
        <w:tc>
          <w:tcPr>
            <w:tcW w:w="0" w:type="auto"/>
            <w:tcBorders>
              <w:top w:val="nil"/>
              <w:left w:val="nil"/>
              <w:bottom w:val="single" w:sz="4" w:space="0" w:color="auto"/>
              <w:right w:val="single" w:sz="4" w:space="0" w:color="auto"/>
            </w:tcBorders>
            <w:shd w:val="clear" w:color="auto" w:fill="auto"/>
            <w:vAlign w:val="center"/>
            <w:hideMark/>
          </w:tcPr>
          <w:p w14:paraId="2D508737" w14:textId="77777777" w:rsidR="00C37FFB" w:rsidRPr="009F4BAE" w:rsidRDefault="00C37FFB" w:rsidP="00C37FFB">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NNP</w:t>
            </w:r>
          </w:p>
        </w:tc>
        <w:tc>
          <w:tcPr>
            <w:tcW w:w="0" w:type="auto"/>
            <w:tcBorders>
              <w:top w:val="nil"/>
              <w:left w:val="nil"/>
              <w:bottom w:val="single" w:sz="4" w:space="0" w:color="auto"/>
              <w:right w:val="single" w:sz="4" w:space="0" w:color="auto"/>
            </w:tcBorders>
            <w:shd w:val="clear" w:color="auto" w:fill="auto"/>
            <w:vAlign w:val="center"/>
            <w:hideMark/>
          </w:tcPr>
          <w:p w14:paraId="05600B85" w14:textId="265E1B93" w:rsidR="00C37FFB" w:rsidRPr="00C37FFB" w:rsidRDefault="00C37FFB" w:rsidP="00C37FFB">
            <w:pPr>
              <w:jc w:val="center"/>
              <w:rPr>
                <w:rFonts w:asciiTheme="majorHAnsi" w:hAnsiTheme="majorHAnsi" w:cstheme="majorHAnsi"/>
                <w:b/>
                <w:bCs/>
                <w:color w:val="000000" w:themeColor="text1"/>
              </w:rPr>
            </w:pPr>
            <w:r w:rsidRPr="00C37FFB">
              <w:rPr>
                <w:rFonts w:asciiTheme="majorHAnsi" w:hAnsiTheme="majorHAnsi" w:cstheme="majorHAnsi"/>
                <w:b/>
                <w:bCs/>
              </w:rPr>
              <w:t>315</w:t>
            </w:r>
          </w:p>
        </w:tc>
        <w:tc>
          <w:tcPr>
            <w:tcW w:w="0" w:type="auto"/>
            <w:tcBorders>
              <w:top w:val="nil"/>
              <w:left w:val="nil"/>
              <w:bottom w:val="single" w:sz="4" w:space="0" w:color="auto"/>
              <w:right w:val="single" w:sz="4" w:space="0" w:color="auto"/>
            </w:tcBorders>
            <w:shd w:val="clear" w:color="auto" w:fill="auto"/>
            <w:noWrap/>
            <w:vAlign w:val="center"/>
            <w:hideMark/>
          </w:tcPr>
          <w:p w14:paraId="50A6AC2E" w14:textId="5F3FB721" w:rsidR="00C37FFB" w:rsidRPr="00C37FFB" w:rsidRDefault="00C37FFB" w:rsidP="00C37FFB">
            <w:pPr>
              <w:jc w:val="center"/>
              <w:rPr>
                <w:rFonts w:asciiTheme="majorHAnsi" w:hAnsiTheme="majorHAnsi" w:cstheme="majorHAnsi"/>
                <w:b/>
                <w:bCs/>
                <w:iCs/>
                <w:color w:val="000000" w:themeColor="text1"/>
              </w:rPr>
            </w:pPr>
            <w:r w:rsidRPr="00C37FFB">
              <w:rPr>
                <w:rFonts w:asciiTheme="majorHAnsi" w:hAnsiTheme="majorHAnsi" w:cstheme="majorHAnsi"/>
                <w:b/>
                <w:bCs/>
                <w:i/>
                <w:iCs/>
              </w:rPr>
              <w:t>4</w:t>
            </w:r>
          </w:p>
        </w:tc>
        <w:tc>
          <w:tcPr>
            <w:tcW w:w="0" w:type="auto"/>
            <w:tcBorders>
              <w:top w:val="nil"/>
              <w:left w:val="nil"/>
              <w:bottom w:val="single" w:sz="4" w:space="0" w:color="auto"/>
              <w:right w:val="single" w:sz="4" w:space="0" w:color="auto"/>
            </w:tcBorders>
            <w:shd w:val="clear" w:color="auto" w:fill="auto"/>
            <w:noWrap/>
            <w:vAlign w:val="center"/>
            <w:hideMark/>
          </w:tcPr>
          <w:p w14:paraId="252849C3" w14:textId="74A7307E" w:rsidR="00C37FFB" w:rsidRPr="00C37FFB" w:rsidRDefault="00C37FFB" w:rsidP="00C37FFB">
            <w:pPr>
              <w:jc w:val="center"/>
              <w:rPr>
                <w:rFonts w:asciiTheme="majorHAnsi" w:hAnsiTheme="majorHAnsi" w:cstheme="majorHAnsi"/>
                <w:b/>
                <w:bCs/>
                <w:iCs/>
                <w:color w:val="000000" w:themeColor="text1"/>
              </w:rPr>
            </w:pPr>
            <w:r w:rsidRPr="00C37FFB">
              <w:rPr>
                <w:rFonts w:asciiTheme="majorHAnsi" w:hAnsiTheme="majorHAnsi" w:cstheme="majorHAnsi"/>
                <w:b/>
                <w:bCs/>
                <w:i/>
                <w:iCs/>
              </w:rPr>
              <w:t>1</w:t>
            </w:r>
          </w:p>
        </w:tc>
        <w:tc>
          <w:tcPr>
            <w:tcW w:w="0" w:type="auto"/>
            <w:tcBorders>
              <w:top w:val="nil"/>
              <w:left w:val="nil"/>
              <w:bottom w:val="single" w:sz="4" w:space="0" w:color="auto"/>
              <w:right w:val="single" w:sz="4" w:space="0" w:color="auto"/>
            </w:tcBorders>
            <w:shd w:val="clear" w:color="auto" w:fill="auto"/>
            <w:noWrap/>
            <w:vAlign w:val="center"/>
            <w:hideMark/>
          </w:tcPr>
          <w:p w14:paraId="15A28AA5" w14:textId="0626DE0D" w:rsidR="00C37FFB" w:rsidRPr="00C37FFB" w:rsidRDefault="00C37FFB" w:rsidP="00C37FFB">
            <w:pPr>
              <w:jc w:val="center"/>
              <w:rPr>
                <w:rFonts w:asciiTheme="majorHAnsi" w:hAnsiTheme="majorHAnsi" w:cstheme="majorHAnsi"/>
                <w:b/>
                <w:bCs/>
                <w:iCs/>
                <w:color w:val="000000" w:themeColor="text1"/>
              </w:rPr>
            </w:pPr>
            <w:r w:rsidRPr="00C37FFB">
              <w:rPr>
                <w:rFonts w:asciiTheme="majorHAnsi" w:hAnsiTheme="majorHAnsi" w:cstheme="majorHAnsi"/>
                <w:b/>
                <w:bCs/>
                <w:i/>
                <w:iCs/>
              </w:rPr>
              <w:t>1</w:t>
            </w:r>
          </w:p>
        </w:tc>
        <w:tc>
          <w:tcPr>
            <w:tcW w:w="0" w:type="auto"/>
            <w:tcBorders>
              <w:top w:val="nil"/>
              <w:left w:val="nil"/>
              <w:bottom w:val="single" w:sz="4" w:space="0" w:color="auto"/>
              <w:right w:val="single" w:sz="4" w:space="0" w:color="auto"/>
            </w:tcBorders>
            <w:shd w:val="clear" w:color="auto" w:fill="auto"/>
            <w:noWrap/>
            <w:vAlign w:val="center"/>
            <w:hideMark/>
          </w:tcPr>
          <w:p w14:paraId="17AD9663" w14:textId="46609C16" w:rsidR="00C37FFB" w:rsidRPr="00C37FFB" w:rsidRDefault="00C37FFB" w:rsidP="00C37FFB">
            <w:pPr>
              <w:jc w:val="center"/>
              <w:rPr>
                <w:rFonts w:asciiTheme="majorHAnsi" w:hAnsiTheme="majorHAnsi" w:cstheme="majorHAnsi"/>
                <w:b/>
                <w:bCs/>
                <w:iCs/>
                <w:color w:val="000000" w:themeColor="text1"/>
              </w:rPr>
            </w:pPr>
            <w:r w:rsidRPr="00C37FFB">
              <w:rPr>
                <w:rFonts w:asciiTheme="majorHAnsi" w:hAnsiTheme="majorHAnsi" w:cstheme="majorHAnsi"/>
                <w:b/>
                <w:bCs/>
                <w:i/>
                <w:iCs/>
              </w:rPr>
              <w:t>32</w:t>
            </w:r>
          </w:p>
        </w:tc>
        <w:tc>
          <w:tcPr>
            <w:tcW w:w="0" w:type="auto"/>
            <w:tcBorders>
              <w:top w:val="nil"/>
              <w:left w:val="nil"/>
              <w:bottom w:val="single" w:sz="4" w:space="0" w:color="auto"/>
              <w:right w:val="single" w:sz="4" w:space="0" w:color="auto"/>
            </w:tcBorders>
            <w:shd w:val="clear" w:color="auto" w:fill="auto"/>
            <w:noWrap/>
            <w:vAlign w:val="center"/>
            <w:hideMark/>
          </w:tcPr>
          <w:p w14:paraId="796F2183" w14:textId="4C5E2345" w:rsidR="00C37FFB" w:rsidRPr="00C37FFB" w:rsidRDefault="00C37FFB" w:rsidP="00C37FFB">
            <w:pPr>
              <w:jc w:val="center"/>
              <w:rPr>
                <w:rFonts w:asciiTheme="majorHAnsi" w:hAnsiTheme="majorHAnsi" w:cstheme="majorHAnsi"/>
                <w:b/>
                <w:bCs/>
                <w:iCs/>
                <w:color w:val="000000" w:themeColor="text1"/>
              </w:rPr>
            </w:pPr>
            <w:r w:rsidRPr="00C37FFB">
              <w:rPr>
                <w:rFonts w:asciiTheme="majorHAnsi" w:hAnsiTheme="majorHAnsi" w:cstheme="majorHAnsi"/>
                <w:b/>
                <w:bCs/>
                <w:i/>
                <w:iCs/>
              </w:rPr>
              <w:t>276</w:t>
            </w:r>
          </w:p>
        </w:tc>
      </w:tr>
      <w:tr w:rsidR="00C37FFB" w:rsidRPr="009F4BAE" w14:paraId="7F5EC6EE" w14:textId="77777777" w:rsidTr="00C37FFB">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086C3B2" w14:textId="77777777" w:rsidR="00C37FFB" w:rsidRPr="009F4BAE" w:rsidRDefault="00C37FFB" w:rsidP="00C37FF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2831" w:type="dxa"/>
            <w:tcBorders>
              <w:top w:val="nil"/>
              <w:left w:val="nil"/>
              <w:bottom w:val="single" w:sz="4" w:space="0" w:color="auto"/>
              <w:right w:val="single" w:sz="4" w:space="0" w:color="auto"/>
            </w:tcBorders>
            <w:shd w:val="clear" w:color="auto" w:fill="auto"/>
            <w:vAlign w:val="center"/>
            <w:hideMark/>
          </w:tcPr>
          <w:p w14:paraId="5D0E6F1C" w14:textId="77777777" w:rsidR="00C37FFB" w:rsidRPr="009F4BAE" w:rsidRDefault="00C37FFB" w:rsidP="00C37FF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0" w:type="auto"/>
            <w:tcBorders>
              <w:top w:val="nil"/>
              <w:left w:val="nil"/>
              <w:bottom w:val="single" w:sz="4" w:space="0" w:color="auto"/>
              <w:right w:val="single" w:sz="4" w:space="0" w:color="auto"/>
            </w:tcBorders>
            <w:shd w:val="clear" w:color="auto" w:fill="auto"/>
            <w:vAlign w:val="center"/>
            <w:hideMark/>
          </w:tcPr>
          <w:p w14:paraId="0DC97126" w14:textId="77777777" w:rsidR="00C37FFB" w:rsidRPr="009F4BAE" w:rsidRDefault="00C37FFB" w:rsidP="00C37FF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0" w:type="auto"/>
            <w:tcBorders>
              <w:top w:val="nil"/>
              <w:left w:val="nil"/>
              <w:bottom w:val="single" w:sz="4" w:space="0" w:color="auto"/>
              <w:right w:val="single" w:sz="4" w:space="0" w:color="auto"/>
            </w:tcBorders>
            <w:shd w:val="clear" w:color="auto" w:fill="auto"/>
            <w:vAlign w:val="center"/>
            <w:hideMark/>
          </w:tcPr>
          <w:p w14:paraId="04066878" w14:textId="761DBC39"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04E276C6" w14:textId="1598A8F4"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7EF33FBA" w14:textId="4C0CF6EA"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54E0AC71" w14:textId="6D7517F6"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4A445E37" w14:textId="6ED58C56"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3BDF44CA" w14:textId="6A220E0F"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r>
      <w:tr w:rsidR="00C37FFB" w:rsidRPr="009F4BAE" w14:paraId="24C37BBB" w14:textId="77777777" w:rsidTr="00C37FFB">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2029896"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1.1</w:t>
            </w:r>
          </w:p>
        </w:tc>
        <w:tc>
          <w:tcPr>
            <w:tcW w:w="2831" w:type="dxa"/>
            <w:tcBorders>
              <w:top w:val="nil"/>
              <w:left w:val="nil"/>
              <w:bottom w:val="single" w:sz="4" w:space="0" w:color="auto"/>
              <w:right w:val="single" w:sz="4" w:space="0" w:color="auto"/>
            </w:tcBorders>
            <w:shd w:val="clear" w:color="auto" w:fill="auto"/>
            <w:vAlign w:val="center"/>
            <w:hideMark/>
          </w:tcPr>
          <w:p w14:paraId="68A4A3B5"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trồng lúa</w:t>
            </w:r>
          </w:p>
        </w:tc>
        <w:tc>
          <w:tcPr>
            <w:tcW w:w="0" w:type="auto"/>
            <w:tcBorders>
              <w:top w:val="nil"/>
              <w:left w:val="nil"/>
              <w:bottom w:val="single" w:sz="4" w:space="0" w:color="auto"/>
              <w:right w:val="single" w:sz="4" w:space="0" w:color="auto"/>
            </w:tcBorders>
            <w:shd w:val="clear" w:color="auto" w:fill="auto"/>
            <w:vAlign w:val="center"/>
            <w:hideMark/>
          </w:tcPr>
          <w:p w14:paraId="0F294248"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LUA</w:t>
            </w:r>
          </w:p>
        </w:tc>
        <w:tc>
          <w:tcPr>
            <w:tcW w:w="0" w:type="auto"/>
            <w:tcBorders>
              <w:top w:val="nil"/>
              <w:left w:val="nil"/>
              <w:bottom w:val="single" w:sz="4" w:space="0" w:color="auto"/>
              <w:right w:val="single" w:sz="4" w:space="0" w:color="auto"/>
            </w:tcBorders>
            <w:shd w:val="clear" w:color="auto" w:fill="auto"/>
            <w:vAlign w:val="center"/>
            <w:hideMark/>
          </w:tcPr>
          <w:p w14:paraId="3CE06A5F" w14:textId="18FB1472"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085D8A6B" w14:textId="480D333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0793DE6D" w14:textId="57E3543C"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4EC8ADE0" w14:textId="36E05B7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03C33FA6" w14:textId="0B108CD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746D6B8A" w14:textId="27F76C6C"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0A224AAC" w14:textId="77777777" w:rsidTr="00C37FFB">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6E6C4D" w14:textId="77777777" w:rsidR="00C37FFB" w:rsidRPr="009F4BAE" w:rsidRDefault="00C37FFB" w:rsidP="00C37FF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2831" w:type="dxa"/>
            <w:tcBorders>
              <w:top w:val="nil"/>
              <w:left w:val="nil"/>
              <w:bottom w:val="single" w:sz="4" w:space="0" w:color="auto"/>
              <w:right w:val="single" w:sz="4" w:space="0" w:color="auto"/>
            </w:tcBorders>
            <w:shd w:val="clear" w:color="auto" w:fill="auto"/>
            <w:vAlign w:val="center"/>
            <w:hideMark/>
          </w:tcPr>
          <w:p w14:paraId="793DCF17" w14:textId="77777777" w:rsidR="00C37FFB" w:rsidRPr="009F4BAE" w:rsidRDefault="00C37FFB" w:rsidP="00C37FF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 Đất chuyên trồng lúa nước</w:t>
            </w:r>
          </w:p>
        </w:tc>
        <w:tc>
          <w:tcPr>
            <w:tcW w:w="0" w:type="auto"/>
            <w:tcBorders>
              <w:top w:val="nil"/>
              <w:left w:val="nil"/>
              <w:bottom w:val="single" w:sz="4" w:space="0" w:color="auto"/>
              <w:right w:val="single" w:sz="4" w:space="0" w:color="auto"/>
            </w:tcBorders>
            <w:shd w:val="clear" w:color="auto" w:fill="auto"/>
            <w:vAlign w:val="center"/>
            <w:hideMark/>
          </w:tcPr>
          <w:p w14:paraId="533E8EC7" w14:textId="77777777" w:rsidR="00C37FFB" w:rsidRPr="009F4BAE" w:rsidRDefault="00C37FFB" w:rsidP="00C37FF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LUC</w:t>
            </w:r>
          </w:p>
        </w:tc>
        <w:tc>
          <w:tcPr>
            <w:tcW w:w="0" w:type="auto"/>
            <w:tcBorders>
              <w:top w:val="nil"/>
              <w:left w:val="nil"/>
              <w:bottom w:val="single" w:sz="4" w:space="0" w:color="auto"/>
              <w:right w:val="single" w:sz="4" w:space="0" w:color="auto"/>
            </w:tcBorders>
            <w:shd w:val="clear" w:color="auto" w:fill="auto"/>
            <w:vAlign w:val="center"/>
            <w:hideMark/>
          </w:tcPr>
          <w:p w14:paraId="21F85803" w14:textId="5F7F6EC9"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4F553E42" w14:textId="7EE55CAC"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14425BA5" w14:textId="548B5CB8"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50C29179" w14:textId="6160A14E"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5353A234" w14:textId="045FED87"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4A827729" w14:textId="6DFA47E2"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r>
      <w:tr w:rsidR="00C37FFB" w:rsidRPr="009F4BAE" w14:paraId="24FEB3FD" w14:textId="77777777" w:rsidTr="00C37FFB">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9755BD"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w:t>
            </w:r>
          </w:p>
        </w:tc>
        <w:tc>
          <w:tcPr>
            <w:tcW w:w="2831" w:type="dxa"/>
            <w:tcBorders>
              <w:top w:val="nil"/>
              <w:left w:val="nil"/>
              <w:bottom w:val="single" w:sz="4" w:space="0" w:color="auto"/>
              <w:right w:val="single" w:sz="4" w:space="0" w:color="auto"/>
            </w:tcBorders>
            <w:shd w:val="clear" w:color="auto" w:fill="auto"/>
            <w:vAlign w:val="center"/>
            <w:hideMark/>
          </w:tcPr>
          <w:p w14:paraId="28C128C6"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trồng cây lâu năm</w:t>
            </w:r>
          </w:p>
        </w:tc>
        <w:tc>
          <w:tcPr>
            <w:tcW w:w="0" w:type="auto"/>
            <w:tcBorders>
              <w:top w:val="nil"/>
              <w:left w:val="nil"/>
              <w:bottom w:val="single" w:sz="4" w:space="0" w:color="auto"/>
              <w:right w:val="single" w:sz="4" w:space="0" w:color="auto"/>
            </w:tcBorders>
            <w:shd w:val="clear" w:color="auto" w:fill="auto"/>
            <w:vAlign w:val="center"/>
            <w:hideMark/>
          </w:tcPr>
          <w:p w14:paraId="15460A1A"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CLN</w:t>
            </w:r>
          </w:p>
        </w:tc>
        <w:tc>
          <w:tcPr>
            <w:tcW w:w="0" w:type="auto"/>
            <w:tcBorders>
              <w:top w:val="nil"/>
              <w:left w:val="nil"/>
              <w:bottom w:val="single" w:sz="4" w:space="0" w:color="auto"/>
              <w:right w:val="single" w:sz="4" w:space="0" w:color="auto"/>
            </w:tcBorders>
            <w:shd w:val="clear" w:color="auto" w:fill="auto"/>
            <w:vAlign w:val="center"/>
            <w:hideMark/>
          </w:tcPr>
          <w:p w14:paraId="3AFE3693" w14:textId="05A18DE2"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181</w:t>
            </w:r>
          </w:p>
        </w:tc>
        <w:tc>
          <w:tcPr>
            <w:tcW w:w="0" w:type="auto"/>
            <w:tcBorders>
              <w:top w:val="nil"/>
              <w:left w:val="nil"/>
              <w:bottom w:val="single" w:sz="4" w:space="0" w:color="auto"/>
              <w:right w:val="single" w:sz="4" w:space="0" w:color="auto"/>
            </w:tcBorders>
            <w:shd w:val="clear" w:color="auto" w:fill="auto"/>
            <w:noWrap/>
            <w:vAlign w:val="center"/>
            <w:hideMark/>
          </w:tcPr>
          <w:p w14:paraId="458088E8" w14:textId="4ACBE72F"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6F110E82" w14:textId="02F069A8"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7C669672" w14:textId="3A673E08"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w:t>
            </w:r>
          </w:p>
        </w:tc>
        <w:tc>
          <w:tcPr>
            <w:tcW w:w="0" w:type="auto"/>
            <w:tcBorders>
              <w:top w:val="nil"/>
              <w:left w:val="nil"/>
              <w:bottom w:val="single" w:sz="4" w:space="0" w:color="auto"/>
              <w:right w:val="single" w:sz="4" w:space="0" w:color="auto"/>
            </w:tcBorders>
            <w:shd w:val="clear" w:color="auto" w:fill="auto"/>
            <w:noWrap/>
            <w:vAlign w:val="center"/>
            <w:hideMark/>
          </w:tcPr>
          <w:p w14:paraId="06A6921F" w14:textId="59210F3B"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3F4068BB" w14:textId="429071B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181</w:t>
            </w:r>
          </w:p>
        </w:tc>
      </w:tr>
      <w:tr w:rsidR="00C37FFB" w:rsidRPr="009F4BAE" w14:paraId="67F15CA1" w14:textId="77777777" w:rsidTr="00C37FFB">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A4BB385"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1.3</w:t>
            </w:r>
          </w:p>
        </w:tc>
        <w:tc>
          <w:tcPr>
            <w:tcW w:w="2831" w:type="dxa"/>
            <w:tcBorders>
              <w:top w:val="nil"/>
              <w:left w:val="nil"/>
              <w:bottom w:val="single" w:sz="4" w:space="0" w:color="auto"/>
              <w:right w:val="single" w:sz="4" w:space="0" w:color="auto"/>
            </w:tcBorders>
            <w:shd w:val="clear" w:color="auto" w:fill="auto"/>
            <w:vAlign w:val="center"/>
            <w:hideMark/>
          </w:tcPr>
          <w:p w14:paraId="2532E184"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phòng hộ</w:t>
            </w:r>
          </w:p>
        </w:tc>
        <w:tc>
          <w:tcPr>
            <w:tcW w:w="0" w:type="auto"/>
            <w:tcBorders>
              <w:top w:val="nil"/>
              <w:left w:val="nil"/>
              <w:bottom w:val="single" w:sz="4" w:space="0" w:color="auto"/>
              <w:right w:val="single" w:sz="4" w:space="0" w:color="auto"/>
            </w:tcBorders>
            <w:shd w:val="clear" w:color="auto" w:fill="auto"/>
            <w:vAlign w:val="center"/>
            <w:hideMark/>
          </w:tcPr>
          <w:p w14:paraId="2C024385"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RPH</w:t>
            </w:r>
          </w:p>
        </w:tc>
        <w:tc>
          <w:tcPr>
            <w:tcW w:w="0" w:type="auto"/>
            <w:tcBorders>
              <w:top w:val="nil"/>
              <w:left w:val="nil"/>
              <w:bottom w:val="single" w:sz="4" w:space="0" w:color="auto"/>
              <w:right w:val="single" w:sz="4" w:space="0" w:color="auto"/>
            </w:tcBorders>
            <w:shd w:val="clear" w:color="auto" w:fill="auto"/>
            <w:vAlign w:val="center"/>
            <w:hideMark/>
          </w:tcPr>
          <w:p w14:paraId="6DE5127D" w14:textId="11B04E6D"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08034910" w14:textId="0636C81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0116A3D6" w14:textId="4842C9C6"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5C9804FC" w14:textId="4B46783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4F0412E3" w14:textId="2BAA5B12"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6A555D83" w14:textId="30E430A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2D0B5F02" w14:textId="77777777" w:rsidTr="00C37FFB">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17B77DD"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1.4</w:t>
            </w:r>
          </w:p>
        </w:tc>
        <w:tc>
          <w:tcPr>
            <w:tcW w:w="2831" w:type="dxa"/>
            <w:tcBorders>
              <w:top w:val="nil"/>
              <w:left w:val="nil"/>
              <w:bottom w:val="single" w:sz="4" w:space="0" w:color="auto"/>
              <w:right w:val="single" w:sz="4" w:space="0" w:color="auto"/>
            </w:tcBorders>
            <w:shd w:val="clear" w:color="auto" w:fill="auto"/>
            <w:vAlign w:val="center"/>
            <w:hideMark/>
          </w:tcPr>
          <w:p w14:paraId="68B217EC"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đặc dụng</w:t>
            </w:r>
          </w:p>
        </w:tc>
        <w:tc>
          <w:tcPr>
            <w:tcW w:w="0" w:type="auto"/>
            <w:tcBorders>
              <w:top w:val="nil"/>
              <w:left w:val="nil"/>
              <w:bottom w:val="single" w:sz="4" w:space="0" w:color="auto"/>
              <w:right w:val="single" w:sz="4" w:space="0" w:color="auto"/>
            </w:tcBorders>
            <w:shd w:val="clear" w:color="auto" w:fill="auto"/>
            <w:vAlign w:val="center"/>
            <w:hideMark/>
          </w:tcPr>
          <w:p w14:paraId="134CB33F"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RDD</w:t>
            </w:r>
          </w:p>
        </w:tc>
        <w:tc>
          <w:tcPr>
            <w:tcW w:w="0" w:type="auto"/>
            <w:tcBorders>
              <w:top w:val="nil"/>
              <w:left w:val="nil"/>
              <w:bottom w:val="single" w:sz="4" w:space="0" w:color="auto"/>
              <w:right w:val="single" w:sz="4" w:space="0" w:color="auto"/>
            </w:tcBorders>
            <w:shd w:val="clear" w:color="auto" w:fill="auto"/>
            <w:vAlign w:val="center"/>
            <w:hideMark/>
          </w:tcPr>
          <w:p w14:paraId="00852AB1" w14:textId="284AC1F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0FC381A0" w14:textId="209372AC"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5A5088E1" w14:textId="2EC4BB5D"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5E9FF617" w14:textId="66954251"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39B0CA7D" w14:textId="2597E6E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4E54FA19" w14:textId="1DDAB336"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040BE1AA" w14:textId="77777777" w:rsidTr="00C37FFB">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48A5F9"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w:t>
            </w:r>
          </w:p>
        </w:tc>
        <w:tc>
          <w:tcPr>
            <w:tcW w:w="2831" w:type="dxa"/>
            <w:tcBorders>
              <w:top w:val="nil"/>
              <w:left w:val="nil"/>
              <w:bottom w:val="single" w:sz="4" w:space="0" w:color="auto"/>
              <w:right w:val="single" w:sz="4" w:space="0" w:color="auto"/>
            </w:tcBorders>
            <w:shd w:val="clear" w:color="auto" w:fill="auto"/>
            <w:vAlign w:val="center"/>
            <w:hideMark/>
          </w:tcPr>
          <w:p w14:paraId="0613F78F"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rừng sản xuất</w:t>
            </w:r>
          </w:p>
        </w:tc>
        <w:tc>
          <w:tcPr>
            <w:tcW w:w="0" w:type="auto"/>
            <w:tcBorders>
              <w:top w:val="nil"/>
              <w:left w:val="nil"/>
              <w:bottom w:val="single" w:sz="4" w:space="0" w:color="auto"/>
              <w:right w:val="single" w:sz="4" w:space="0" w:color="auto"/>
            </w:tcBorders>
            <w:shd w:val="clear" w:color="auto" w:fill="auto"/>
            <w:vAlign w:val="center"/>
            <w:hideMark/>
          </w:tcPr>
          <w:p w14:paraId="470CE1F8"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RSX</w:t>
            </w:r>
          </w:p>
        </w:tc>
        <w:tc>
          <w:tcPr>
            <w:tcW w:w="0" w:type="auto"/>
            <w:tcBorders>
              <w:top w:val="nil"/>
              <w:left w:val="nil"/>
              <w:bottom w:val="single" w:sz="4" w:space="0" w:color="auto"/>
              <w:right w:val="single" w:sz="4" w:space="0" w:color="auto"/>
            </w:tcBorders>
            <w:shd w:val="clear" w:color="auto" w:fill="auto"/>
            <w:vAlign w:val="center"/>
            <w:hideMark/>
          </w:tcPr>
          <w:p w14:paraId="5445C9B3" w14:textId="7F6948AD"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33</w:t>
            </w:r>
          </w:p>
        </w:tc>
        <w:tc>
          <w:tcPr>
            <w:tcW w:w="0" w:type="auto"/>
            <w:tcBorders>
              <w:top w:val="nil"/>
              <w:left w:val="nil"/>
              <w:bottom w:val="single" w:sz="4" w:space="0" w:color="auto"/>
              <w:right w:val="single" w:sz="4" w:space="0" w:color="auto"/>
            </w:tcBorders>
            <w:shd w:val="clear" w:color="auto" w:fill="auto"/>
            <w:noWrap/>
            <w:vAlign w:val="center"/>
            <w:hideMark/>
          </w:tcPr>
          <w:p w14:paraId="1457B35E" w14:textId="395AFAA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0388E0BD" w14:textId="7727D57D"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35225FFE" w14:textId="0B39D8B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02C968FF" w14:textId="075B9D56"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32</w:t>
            </w:r>
          </w:p>
        </w:tc>
        <w:tc>
          <w:tcPr>
            <w:tcW w:w="0" w:type="auto"/>
            <w:tcBorders>
              <w:top w:val="nil"/>
              <w:left w:val="nil"/>
              <w:bottom w:val="single" w:sz="4" w:space="0" w:color="auto"/>
              <w:right w:val="single" w:sz="4" w:space="0" w:color="auto"/>
            </w:tcBorders>
            <w:shd w:val="clear" w:color="auto" w:fill="auto"/>
            <w:noWrap/>
            <w:vAlign w:val="center"/>
            <w:hideMark/>
          </w:tcPr>
          <w:p w14:paraId="03CDAA53" w14:textId="4B4A5621"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w:t>
            </w:r>
          </w:p>
        </w:tc>
      </w:tr>
      <w:tr w:rsidR="00C37FFB" w:rsidRPr="009F4BAE" w14:paraId="2550A1EA" w14:textId="77777777" w:rsidTr="00C37FFB">
        <w:trPr>
          <w:trHeight w:val="6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DCE102" w14:textId="77777777" w:rsidR="00C37FFB" w:rsidRPr="009F4BAE" w:rsidRDefault="00C37FFB" w:rsidP="00C37FF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2831" w:type="dxa"/>
            <w:tcBorders>
              <w:top w:val="nil"/>
              <w:left w:val="nil"/>
              <w:bottom w:val="single" w:sz="4" w:space="0" w:color="auto"/>
              <w:right w:val="single" w:sz="4" w:space="0" w:color="auto"/>
            </w:tcBorders>
            <w:shd w:val="clear" w:color="auto" w:fill="auto"/>
            <w:vAlign w:val="center"/>
            <w:hideMark/>
          </w:tcPr>
          <w:p w14:paraId="72B0E564" w14:textId="77777777" w:rsidR="00C37FFB" w:rsidRPr="009F4BAE" w:rsidRDefault="00C37FFB" w:rsidP="00C37FF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 đất có rừng sản xuất là rừng tự nhiên</w:t>
            </w:r>
          </w:p>
        </w:tc>
        <w:tc>
          <w:tcPr>
            <w:tcW w:w="0" w:type="auto"/>
            <w:tcBorders>
              <w:top w:val="nil"/>
              <w:left w:val="nil"/>
              <w:bottom w:val="single" w:sz="4" w:space="0" w:color="auto"/>
              <w:right w:val="single" w:sz="4" w:space="0" w:color="auto"/>
            </w:tcBorders>
            <w:shd w:val="clear" w:color="auto" w:fill="auto"/>
            <w:vAlign w:val="center"/>
            <w:hideMark/>
          </w:tcPr>
          <w:p w14:paraId="075D1435" w14:textId="77777777" w:rsidR="00C37FFB" w:rsidRPr="009F4BAE" w:rsidRDefault="00C37FFB" w:rsidP="00C37FF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RSN </w:t>
            </w:r>
          </w:p>
        </w:tc>
        <w:tc>
          <w:tcPr>
            <w:tcW w:w="0" w:type="auto"/>
            <w:tcBorders>
              <w:top w:val="nil"/>
              <w:left w:val="nil"/>
              <w:bottom w:val="single" w:sz="4" w:space="0" w:color="auto"/>
              <w:right w:val="single" w:sz="4" w:space="0" w:color="auto"/>
            </w:tcBorders>
            <w:shd w:val="clear" w:color="auto" w:fill="auto"/>
            <w:vAlign w:val="center"/>
            <w:hideMark/>
          </w:tcPr>
          <w:p w14:paraId="18DCF7DE" w14:textId="3E5BB348"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701DC57B" w14:textId="2B2D49CB"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412DE49D" w14:textId="30030B65"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18A8284A" w14:textId="3DFD92B5"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061E5CC7" w14:textId="32F458C2"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55D9F31E" w14:textId="40CB0D7F" w:rsidR="00C37FFB" w:rsidRPr="00C37FFB" w:rsidRDefault="00C37FFB" w:rsidP="00C37FFB">
            <w:pPr>
              <w:jc w:val="center"/>
              <w:rPr>
                <w:rFonts w:asciiTheme="majorHAnsi" w:hAnsiTheme="majorHAnsi" w:cstheme="majorHAnsi"/>
                <w:i/>
                <w:iCs/>
                <w:color w:val="000000" w:themeColor="text1"/>
              </w:rPr>
            </w:pPr>
            <w:r w:rsidRPr="00C37FFB">
              <w:rPr>
                <w:rFonts w:asciiTheme="majorHAnsi" w:hAnsiTheme="majorHAnsi" w:cstheme="majorHAnsi"/>
                <w:i/>
                <w:iCs/>
              </w:rPr>
              <w:t> </w:t>
            </w:r>
          </w:p>
        </w:tc>
      </w:tr>
      <w:tr w:rsidR="00C37FFB" w:rsidRPr="009F4BAE" w14:paraId="165E4B89" w14:textId="77777777" w:rsidTr="00C37FFB">
        <w:trPr>
          <w:trHeight w:val="45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1604395" w14:textId="77777777" w:rsidR="00C37FFB" w:rsidRPr="009F4BAE" w:rsidRDefault="00C37FFB" w:rsidP="00C37FFB">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2</w:t>
            </w:r>
          </w:p>
        </w:tc>
        <w:tc>
          <w:tcPr>
            <w:tcW w:w="2831" w:type="dxa"/>
            <w:tcBorders>
              <w:top w:val="nil"/>
              <w:left w:val="nil"/>
              <w:bottom w:val="single" w:sz="4" w:space="0" w:color="auto"/>
              <w:right w:val="single" w:sz="4" w:space="0" w:color="auto"/>
            </w:tcBorders>
            <w:shd w:val="clear" w:color="auto" w:fill="auto"/>
            <w:vAlign w:val="center"/>
            <w:hideMark/>
          </w:tcPr>
          <w:p w14:paraId="050D801A" w14:textId="77777777" w:rsidR="00C37FFB" w:rsidRPr="009F4BAE" w:rsidRDefault="00C37FFB" w:rsidP="00C37FFB">
            <w:pPr>
              <w:jc w:val="both"/>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Đất phi nông nghiệp</w:t>
            </w:r>
          </w:p>
        </w:tc>
        <w:tc>
          <w:tcPr>
            <w:tcW w:w="0" w:type="auto"/>
            <w:tcBorders>
              <w:top w:val="nil"/>
              <w:left w:val="nil"/>
              <w:bottom w:val="single" w:sz="4" w:space="0" w:color="auto"/>
              <w:right w:val="single" w:sz="4" w:space="0" w:color="auto"/>
            </w:tcBorders>
            <w:shd w:val="clear" w:color="auto" w:fill="auto"/>
            <w:vAlign w:val="center"/>
            <w:hideMark/>
          </w:tcPr>
          <w:p w14:paraId="71F8182B" w14:textId="77777777" w:rsidR="00C37FFB" w:rsidRPr="009F4BAE" w:rsidRDefault="00C37FFB" w:rsidP="00C37FFB">
            <w:pPr>
              <w:jc w:val="center"/>
              <w:rPr>
                <w:rFonts w:asciiTheme="majorHAnsi" w:hAnsiTheme="majorHAnsi" w:cstheme="majorHAnsi"/>
                <w:b/>
                <w:bCs/>
                <w:iCs/>
                <w:color w:val="000000" w:themeColor="text1"/>
              </w:rPr>
            </w:pPr>
            <w:r w:rsidRPr="009F4BAE">
              <w:rPr>
                <w:rFonts w:asciiTheme="majorHAnsi" w:hAnsiTheme="majorHAnsi" w:cstheme="majorHAnsi"/>
                <w:b/>
                <w:bCs/>
                <w:iCs/>
                <w:color w:val="000000" w:themeColor="text1"/>
              </w:rPr>
              <w:t>PNN</w:t>
            </w:r>
          </w:p>
        </w:tc>
        <w:tc>
          <w:tcPr>
            <w:tcW w:w="0" w:type="auto"/>
            <w:tcBorders>
              <w:top w:val="nil"/>
              <w:left w:val="nil"/>
              <w:bottom w:val="single" w:sz="4" w:space="0" w:color="auto"/>
              <w:right w:val="single" w:sz="4" w:space="0" w:color="auto"/>
            </w:tcBorders>
            <w:shd w:val="clear" w:color="auto" w:fill="auto"/>
            <w:vAlign w:val="center"/>
            <w:hideMark/>
          </w:tcPr>
          <w:p w14:paraId="55C428B3" w14:textId="2A22524A" w:rsidR="00C37FFB" w:rsidRPr="00C37FFB" w:rsidRDefault="00C37FFB" w:rsidP="00C37FFB">
            <w:pPr>
              <w:jc w:val="center"/>
              <w:rPr>
                <w:rFonts w:asciiTheme="majorHAnsi" w:hAnsiTheme="majorHAnsi" w:cstheme="majorHAnsi"/>
                <w:b/>
                <w:bCs/>
                <w:color w:val="000000" w:themeColor="text1"/>
              </w:rPr>
            </w:pPr>
            <w:r w:rsidRPr="00C37FFB">
              <w:rPr>
                <w:rFonts w:asciiTheme="majorHAnsi" w:hAnsiTheme="majorHAnsi" w:cstheme="majorHAnsi"/>
                <w:b/>
                <w:bCs/>
              </w:rPr>
              <w:t>75</w:t>
            </w:r>
          </w:p>
        </w:tc>
        <w:tc>
          <w:tcPr>
            <w:tcW w:w="0" w:type="auto"/>
            <w:tcBorders>
              <w:top w:val="nil"/>
              <w:left w:val="nil"/>
              <w:bottom w:val="single" w:sz="4" w:space="0" w:color="auto"/>
              <w:right w:val="single" w:sz="4" w:space="0" w:color="auto"/>
            </w:tcBorders>
            <w:shd w:val="clear" w:color="auto" w:fill="auto"/>
            <w:noWrap/>
            <w:vAlign w:val="center"/>
            <w:hideMark/>
          </w:tcPr>
          <w:p w14:paraId="615A3743" w14:textId="188CED2D" w:rsidR="00C37FFB" w:rsidRPr="00C37FFB" w:rsidRDefault="00C37FFB" w:rsidP="00C37FFB">
            <w:pPr>
              <w:jc w:val="center"/>
              <w:rPr>
                <w:rFonts w:asciiTheme="majorHAnsi" w:hAnsiTheme="majorHAnsi" w:cstheme="majorHAnsi"/>
                <w:b/>
                <w:bCs/>
                <w:iCs/>
                <w:color w:val="000000" w:themeColor="text1"/>
              </w:rPr>
            </w:pPr>
            <w:r w:rsidRPr="00C37FFB">
              <w:rPr>
                <w:rFonts w:asciiTheme="majorHAnsi" w:hAnsiTheme="majorHAnsi" w:cstheme="majorHAnsi"/>
                <w:b/>
                <w:bCs/>
                <w:i/>
                <w:iCs/>
              </w:rPr>
              <w:t>48</w:t>
            </w:r>
          </w:p>
        </w:tc>
        <w:tc>
          <w:tcPr>
            <w:tcW w:w="0" w:type="auto"/>
            <w:tcBorders>
              <w:top w:val="nil"/>
              <w:left w:val="nil"/>
              <w:bottom w:val="single" w:sz="4" w:space="0" w:color="auto"/>
              <w:right w:val="single" w:sz="4" w:space="0" w:color="auto"/>
            </w:tcBorders>
            <w:shd w:val="clear" w:color="auto" w:fill="auto"/>
            <w:noWrap/>
            <w:vAlign w:val="center"/>
            <w:hideMark/>
          </w:tcPr>
          <w:p w14:paraId="5D06F62E" w14:textId="7BA406AA" w:rsidR="00C37FFB" w:rsidRPr="00C37FFB" w:rsidRDefault="00C37FFB" w:rsidP="00C37FFB">
            <w:pPr>
              <w:jc w:val="center"/>
              <w:rPr>
                <w:rFonts w:asciiTheme="majorHAnsi" w:hAnsiTheme="majorHAnsi" w:cstheme="majorHAnsi"/>
                <w:b/>
                <w:bCs/>
                <w:iCs/>
                <w:color w:val="000000" w:themeColor="text1"/>
              </w:rPr>
            </w:pPr>
            <w:r w:rsidRPr="00C37FFB">
              <w:rPr>
                <w:rFonts w:asciiTheme="majorHAnsi" w:hAnsiTheme="majorHAnsi" w:cstheme="majorHAnsi"/>
                <w:b/>
                <w:bCs/>
                <w:i/>
                <w:iCs/>
              </w:rPr>
              <w:t>16</w:t>
            </w:r>
          </w:p>
        </w:tc>
        <w:tc>
          <w:tcPr>
            <w:tcW w:w="0" w:type="auto"/>
            <w:tcBorders>
              <w:top w:val="nil"/>
              <w:left w:val="nil"/>
              <w:bottom w:val="single" w:sz="4" w:space="0" w:color="auto"/>
              <w:right w:val="single" w:sz="4" w:space="0" w:color="auto"/>
            </w:tcBorders>
            <w:shd w:val="clear" w:color="auto" w:fill="auto"/>
            <w:noWrap/>
            <w:vAlign w:val="center"/>
            <w:hideMark/>
          </w:tcPr>
          <w:p w14:paraId="6F1F31AD" w14:textId="54249C71" w:rsidR="00C37FFB" w:rsidRPr="00C37FFB" w:rsidRDefault="00C37FFB" w:rsidP="00C37FFB">
            <w:pPr>
              <w:jc w:val="center"/>
              <w:rPr>
                <w:rFonts w:asciiTheme="majorHAnsi" w:hAnsiTheme="majorHAnsi" w:cstheme="majorHAnsi"/>
                <w:b/>
                <w:bCs/>
                <w:iCs/>
                <w:color w:val="000000" w:themeColor="text1"/>
              </w:rPr>
            </w:pPr>
            <w:r w:rsidRPr="00C37FFB">
              <w:rPr>
                <w:rFonts w:asciiTheme="majorHAnsi" w:hAnsiTheme="majorHAnsi" w:cstheme="majorHAnsi"/>
                <w:b/>
                <w:bCs/>
                <w:i/>
                <w:iCs/>
              </w:rPr>
              <w:t>2</w:t>
            </w:r>
          </w:p>
        </w:tc>
        <w:tc>
          <w:tcPr>
            <w:tcW w:w="0" w:type="auto"/>
            <w:tcBorders>
              <w:top w:val="nil"/>
              <w:left w:val="nil"/>
              <w:bottom w:val="single" w:sz="4" w:space="0" w:color="auto"/>
              <w:right w:val="single" w:sz="4" w:space="0" w:color="auto"/>
            </w:tcBorders>
            <w:shd w:val="clear" w:color="auto" w:fill="auto"/>
            <w:noWrap/>
            <w:vAlign w:val="center"/>
            <w:hideMark/>
          </w:tcPr>
          <w:p w14:paraId="1AC1BA6D" w14:textId="5D3379A5" w:rsidR="00C37FFB" w:rsidRPr="00C37FFB" w:rsidRDefault="00C37FFB" w:rsidP="00C37FFB">
            <w:pPr>
              <w:jc w:val="center"/>
              <w:rPr>
                <w:rFonts w:asciiTheme="majorHAnsi" w:hAnsiTheme="majorHAnsi" w:cstheme="majorHAnsi"/>
                <w:b/>
                <w:bCs/>
                <w:iCs/>
                <w:color w:val="000000" w:themeColor="text1"/>
              </w:rPr>
            </w:pPr>
            <w:r w:rsidRPr="00C37FFB">
              <w:rPr>
                <w:rFonts w:asciiTheme="majorHAnsi" w:hAnsiTheme="majorHAnsi" w:cstheme="majorHAnsi"/>
                <w:b/>
                <w:bCs/>
                <w:i/>
                <w:iCs/>
              </w:rPr>
              <w:t>5</w:t>
            </w:r>
          </w:p>
        </w:tc>
        <w:tc>
          <w:tcPr>
            <w:tcW w:w="0" w:type="auto"/>
            <w:tcBorders>
              <w:top w:val="nil"/>
              <w:left w:val="nil"/>
              <w:bottom w:val="single" w:sz="4" w:space="0" w:color="auto"/>
              <w:right w:val="single" w:sz="4" w:space="0" w:color="auto"/>
            </w:tcBorders>
            <w:shd w:val="clear" w:color="auto" w:fill="auto"/>
            <w:noWrap/>
            <w:vAlign w:val="center"/>
            <w:hideMark/>
          </w:tcPr>
          <w:p w14:paraId="1519B5C0" w14:textId="02143ECE" w:rsidR="00C37FFB" w:rsidRPr="00C37FFB" w:rsidRDefault="00C37FFB" w:rsidP="00C37FFB">
            <w:pPr>
              <w:jc w:val="center"/>
              <w:rPr>
                <w:rFonts w:asciiTheme="majorHAnsi" w:hAnsiTheme="majorHAnsi" w:cstheme="majorHAnsi"/>
                <w:b/>
                <w:bCs/>
                <w:iCs/>
                <w:color w:val="000000" w:themeColor="text1"/>
              </w:rPr>
            </w:pPr>
            <w:r w:rsidRPr="00C37FFB">
              <w:rPr>
                <w:rFonts w:asciiTheme="majorHAnsi" w:hAnsiTheme="majorHAnsi" w:cstheme="majorHAnsi"/>
                <w:b/>
                <w:bCs/>
                <w:i/>
                <w:iCs/>
              </w:rPr>
              <w:t>5</w:t>
            </w:r>
          </w:p>
        </w:tc>
      </w:tr>
      <w:tr w:rsidR="00C37FFB" w:rsidRPr="009F4BAE" w14:paraId="5099F4EF"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A8496DE" w14:textId="77777777" w:rsidR="00C37FFB" w:rsidRPr="009F4BAE" w:rsidRDefault="00C37FFB" w:rsidP="00C37FF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lastRenderedPageBreak/>
              <w:t> </w:t>
            </w:r>
          </w:p>
        </w:tc>
        <w:tc>
          <w:tcPr>
            <w:tcW w:w="2831" w:type="dxa"/>
            <w:tcBorders>
              <w:top w:val="nil"/>
              <w:left w:val="nil"/>
              <w:bottom w:val="single" w:sz="4" w:space="0" w:color="auto"/>
              <w:right w:val="single" w:sz="4" w:space="0" w:color="auto"/>
            </w:tcBorders>
            <w:shd w:val="clear" w:color="auto" w:fill="auto"/>
            <w:vAlign w:val="center"/>
            <w:hideMark/>
          </w:tcPr>
          <w:p w14:paraId="0B9CA329" w14:textId="77777777" w:rsidR="00C37FFB" w:rsidRPr="009F4BAE" w:rsidRDefault="00C37FFB" w:rsidP="00C37FF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0" w:type="auto"/>
            <w:tcBorders>
              <w:top w:val="nil"/>
              <w:left w:val="nil"/>
              <w:bottom w:val="single" w:sz="4" w:space="0" w:color="auto"/>
              <w:right w:val="single" w:sz="4" w:space="0" w:color="auto"/>
            </w:tcBorders>
            <w:shd w:val="clear" w:color="auto" w:fill="auto"/>
            <w:vAlign w:val="center"/>
            <w:hideMark/>
          </w:tcPr>
          <w:p w14:paraId="132C0D93" w14:textId="77777777" w:rsidR="00C37FFB" w:rsidRPr="009F4BAE" w:rsidRDefault="00C37FFB" w:rsidP="00C37FFB">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0" w:type="auto"/>
            <w:tcBorders>
              <w:top w:val="nil"/>
              <w:left w:val="nil"/>
              <w:bottom w:val="single" w:sz="4" w:space="0" w:color="auto"/>
              <w:right w:val="single" w:sz="4" w:space="0" w:color="auto"/>
            </w:tcBorders>
            <w:shd w:val="clear" w:color="auto" w:fill="auto"/>
            <w:noWrap/>
            <w:vAlign w:val="center"/>
            <w:hideMark/>
          </w:tcPr>
          <w:p w14:paraId="1C11844A" w14:textId="45ED7620" w:rsidR="00C37FFB" w:rsidRPr="00C37FFB" w:rsidRDefault="00C37FFB" w:rsidP="00C37FFB">
            <w:pPr>
              <w:jc w:val="center"/>
              <w:rPr>
                <w:rFonts w:asciiTheme="majorHAnsi" w:hAnsiTheme="majorHAnsi" w:cstheme="majorHAnsi"/>
                <w:b/>
                <w:bCs/>
                <w:color w:val="000000" w:themeColor="text1"/>
              </w:rPr>
            </w:pPr>
            <w:r w:rsidRPr="00C37FFB">
              <w:rPr>
                <w:rFonts w:asciiTheme="majorHAnsi" w:hAnsiTheme="majorHAnsi" w:cstheme="majorHAnsi"/>
                <w:b/>
                <w:bCs/>
              </w:rPr>
              <w:t> </w:t>
            </w:r>
          </w:p>
        </w:tc>
        <w:tc>
          <w:tcPr>
            <w:tcW w:w="0" w:type="auto"/>
            <w:tcBorders>
              <w:top w:val="nil"/>
              <w:left w:val="nil"/>
              <w:bottom w:val="single" w:sz="4" w:space="0" w:color="auto"/>
              <w:right w:val="single" w:sz="4" w:space="0" w:color="auto"/>
            </w:tcBorders>
            <w:shd w:val="clear" w:color="auto" w:fill="auto"/>
            <w:noWrap/>
            <w:vAlign w:val="center"/>
            <w:hideMark/>
          </w:tcPr>
          <w:p w14:paraId="670CD416" w14:textId="52B7655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72313B96" w14:textId="6FDA4B7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65C7E366" w14:textId="5E0DB678"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406BAE46" w14:textId="4EC2707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7E0994AF" w14:textId="5D81C77A"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19090C49"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565C4D"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w:t>
            </w:r>
          </w:p>
        </w:tc>
        <w:tc>
          <w:tcPr>
            <w:tcW w:w="2831" w:type="dxa"/>
            <w:tcBorders>
              <w:top w:val="nil"/>
              <w:left w:val="nil"/>
              <w:bottom w:val="single" w:sz="4" w:space="0" w:color="auto"/>
              <w:right w:val="single" w:sz="4" w:space="0" w:color="auto"/>
            </w:tcBorders>
            <w:shd w:val="clear" w:color="auto" w:fill="auto"/>
            <w:vAlign w:val="center"/>
            <w:hideMark/>
          </w:tcPr>
          <w:p w14:paraId="351FC9E5"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quốc phòng</w:t>
            </w:r>
          </w:p>
        </w:tc>
        <w:tc>
          <w:tcPr>
            <w:tcW w:w="0" w:type="auto"/>
            <w:tcBorders>
              <w:top w:val="nil"/>
              <w:left w:val="nil"/>
              <w:bottom w:val="single" w:sz="4" w:space="0" w:color="auto"/>
              <w:right w:val="single" w:sz="4" w:space="0" w:color="auto"/>
            </w:tcBorders>
            <w:shd w:val="clear" w:color="auto" w:fill="auto"/>
            <w:vAlign w:val="center"/>
            <w:hideMark/>
          </w:tcPr>
          <w:p w14:paraId="1F911A74"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CQP</w:t>
            </w:r>
          </w:p>
        </w:tc>
        <w:tc>
          <w:tcPr>
            <w:tcW w:w="0" w:type="auto"/>
            <w:tcBorders>
              <w:top w:val="nil"/>
              <w:left w:val="nil"/>
              <w:bottom w:val="single" w:sz="4" w:space="0" w:color="auto"/>
              <w:right w:val="single" w:sz="4" w:space="0" w:color="auto"/>
            </w:tcBorders>
            <w:shd w:val="clear" w:color="auto" w:fill="auto"/>
            <w:vAlign w:val="center"/>
          </w:tcPr>
          <w:p w14:paraId="1CB099D4" w14:textId="5BDD0992"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3E0A0AA5" w14:textId="2E786590"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2247315D" w14:textId="7CA70504"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203D72F6" w14:textId="7EF79F4B"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7070075A" w14:textId="2389698C"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14D70C8C" w14:textId="2A133391"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4E6F3445"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29138E"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2.2</w:t>
            </w:r>
          </w:p>
        </w:tc>
        <w:tc>
          <w:tcPr>
            <w:tcW w:w="2831" w:type="dxa"/>
            <w:tcBorders>
              <w:top w:val="nil"/>
              <w:left w:val="nil"/>
              <w:bottom w:val="single" w:sz="4" w:space="0" w:color="auto"/>
              <w:right w:val="single" w:sz="4" w:space="0" w:color="auto"/>
            </w:tcBorders>
            <w:shd w:val="clear" w:color="auto" w:fill="auto"/>
            <w:vAlign w:val="center"/>
            <w:hideMark/>
          </w:tcPr>
          <w:p w14:paraId="41DFE98E"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an ninh</w:t>
            </w:r>
          </w:p>
        </w:tc>
        <w:tc>
          <w:tcPr>
            <w:tcW w:w="0" w:type="auto"/>
            <w:tcBorders>
              <w:top w:val="nil"/>
              <w:left w:val="nil"/>
              <w:bottom w:val="single" w:sz="4" w:space="0" w:color="auto"/>
              <w:right w:val="single" w:sz="4" w:space="0" w:color="auto"/>
            </w:tcBorders>
            <w:shd w:val="clear" w:color="auto" w:fill="auto"/>
            <w:vAlign w:val="center"/>
            <w:hideMark/>
          </w:tcPr>
          <w:p w14:paraId="460FC48D"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CAN</w:t>
            </w:r>
          </w:p>
        </w:tc>
        <w:tc>
          <w:tcPr>
            <w:tcW w:w="0" w:type="auto"/>
            <w:tcBorders>
              <w:top w:val="nil"/>
              <w:left w:val="nil"/>
              <w:bottom w:val="single" w:sz="4" w:space="0" w:color="auto"/>
              <w:right w:val="single" w:sz="4" w:space="0" w:color="auto"/>
            </w:tcBorders>
            <w:shd w:val="clear" w:color="auto" w:fill="auto"/>
            <w:vAlign w:val="center"/>
          </w:tcPr>
          <w:p w14:paraId="65F43880" w14:textId="2D2014F7"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65287A30" w14:textId="2853ACFC"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5CE46EA9" w14:textId="3E89D8A4"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42762076" w14:textId="49C51216"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48C82B41" w14:textId="16F3532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42303507" w14:textId="3727B5CB"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19B28812"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B351608"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2.3</w:t>
            </w:r>
          </w:p>
        </w:tc>
        <w:tc>
          <w:tcPr>
            <w:tcW w:w="2831" w:type="dxa"/>
            <w:tcBorders>
              <w:top w:val="nil"/>
              <w:left w:val="nil"/>
              <w:bottom w:val="single" w:sz="4" w:space="0" w:color="auto"/>
              <w:right w:val="single" w:sz="4" w:space="0" w:color="auto"/>
            </w:tcBorders>
            <w:shd w:val="clear" w:color="auto" w:fill="auto"/>
            <w:vAlign w:val="center"/>
            <w:hideMark/>
          </w:tcPr>
          <w:p w14:paraId="5E9AF803"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khu công nghiệp</w:t>
            </w:r>
          </w:p>
        </w:tc>
        <w:tc>
          <w:tcPr>
            <w:tcW w:w="0" w:type="auto"/>
            <w:tcBorders>
              <w:top w:val="nil"/>
              <w:left w:val="nil"/>
              <w:bottom w:val="single" w:sz="4" w:space="0" w:color="auto"/>
              <w:right w:val="single" w:sz="4" w:space="0" w:color="auto"/>
            </w:tcBorders>
            <w:shd w:val="clear" w:color="auto" w:fill="auto"/>
            <w:vAlign w:val="center"/>
            <w:hideMark/>
          </w:tcPr>
          <w:p w14:paraId="7A297363"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SKK</w:t>
            </w:r>
          </w:p>
        </w:tc>
        <w:tc>
          <w:tcPr>
            <w:tcW w:w="0" w:type="auto"/>
            <w:tcBorders>
              <w:top w:val="nil"/>
              <w:left w:val="nil"/>
              <w:bottom w:val="single" w:sz="4" w:space="0" w:color="auto"/>
              <w:right w:val="single" w:sz="4" w:space="0" w:color="auto"/>
            </w:tcBorders>
            <w:shd w:val="clear" w:color="auto" w:fill="auto"/>
            <w:vAlign w:val="center"/>
            <w:hideMark/>
          </w:tcPr>
          <w:p w14:paraId="233C972D" w14:textId="0DB4138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668056B6" w14:textId="29D524CA"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tcPr>
          <w:p w14:paraId="648B7B40" w14:textId="29E9D51D"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56043F1C" w14:textId="5EE59DF6"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7BF5EE7C" w14:textId="47929EDF"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24CAF8AB" w14:textId="15B3A408"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001372DA"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11AED1B"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2.4</w:t>
            </w:r>
          </w:p>
        </w:tc>
        <w:tc>
          <w:tcPr>
            <w:tcW w:w="2831" w:type="dxa"/>
            <w:tcBorders>
              <w:top w:val="nil"/>
              <w:left w:val="nil"/>
              <w:bottom w:val="single" w:sz="4" w:space="0" w:color="auto"/>
              <w:right w:val="single" w:sz="4" w:space="0" w:color="auto"/>
            </w:tcBorders>
            <w:shd w:val="clear" w:color="auto" w:fill="auto"/>
            <w:vAlign w:val="center"/>
            <w:hideMark/>
          </w:tcPr>
          <w:p w14:paraId="31072B75"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cụm công nghiệp</w:t>
            </w:r>
          </w:p>
        </w:tc>
        <w:tc>
          <w:tcPr>
            <w:tcW w:w="0" w:type="auto"/>
            <w:tcBorders>
              <w:top w:val="nil"/>
              <w:left w:val="nil"/>
              <w:bottom w:val="single" w:sz="4" w:space="0" w:color="auto"/>
              <w:right w:val="single" w:sz="4" w:space="0" w:color="auto"/>
            </w:tcBorders>
            <w:shd w:val="clear" w:color="auto" w:fill="auto"/>
            <w:vAlign w:val="center"/>
            <w:hideMark/>
          </w:tcPr>
          <w:p w14:paraId="7B1AEAB6"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SKN</w:t>
            </w:r>
          </w:p>
        </w:tc>
        <w:tc>
          <w:tcPr>
            <w:tcW w:w="0" w:type="auto"/>
            <w:tcBorders>
              <w:top w:val="nil"/>
              <w:left w:val="nil"/>
              <w:bottom w:val="single" w:sz="4" w:space="0" w:color="auto"/>
              <w:right w:val="single" w:sz="4" w:space="0" w:color="auto"/>
            </w:tcBorders>
            <w:shd w:val="clear" w:color="auto" w:fill="auto"/>
            <w:vAlign w:val="center"/>
          </w:tcPr>
          <w:p w14:paraId="52AB45B2" w14:textId="27A88BC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w:t>
            </w:r>
          </w:p>
        </w:tc>
        <w:tc>
          <w:tcPr>
            <w:tcW w:w="0" w:type="auto"/>
            <w:tcBorders>
              <w:top w:val="nil"/>
              <w:left w:val="nil"/>
              <w:bottom w:val="single" w:sz="4" w:space="0" w:color="auto"/>
              <w:right w:val="single" w:sz="4" w:space="0" w:color="auto"/>
            </w:tcBorders>
            <w:shd w:val="clear" w:color="auto" w:fill="auto"/>
            <w:noWrap/>
            <w:vAlign w:val="center"/>
          </w:tcPr>
          <w:p w14:paraId="0F9DA7FE" w14:textId="0806B546"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tcPr>
          <w:p w14:paraId="2E426516" w14:textId="45C1CD35"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442CBE1B" w14:textId="708BFEFB"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0385E5BB" w14:textId="0AA17ED9"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42CAFB32" w14:textId="65D29F1F"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15F904C7"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529C5D4"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2.5</w:t>
            </w:r>
          </w:p>
        </w:tc>
        <w:tc>
          <w:tcPr>
            <w:tcW w:w="2831" w:type="dxa"/>
            <w:tcBorders>
              <w:top w:val="nil"/>
              <w:left w:val="nil"/>
              <w:bottom w:val="single" w:sz="4" w:space="0" w:color="auto"/>
              <w:right w:val="single" w:sz="4" w:space="0" w:color="auto"/>
            </w:tcBorders>
            <w:shd w:val="clear" w:color="auto" w:fill="auto"/>
            <w:vAlign w:val="center"/>
            <w:hideMark/>
          </w:tcPr>
          <w:p w14:paraId="2E970513"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thương mại, dịch vụ</w:t>
            </w:r>
          </w:p>
        </w:tc>
        <w:tc>
          <w:tcPr>
            <w:tcW w:w="0" w:type="auto"/>
            <w:tcBorders>
              <w:top w:val="nil"/>
              <w:left w:val="nil"/>
              <w:bottom w:val="single" w:sz="4" w:space="0" w:color="auto"/>
              <w:right w:val="single" w:sz="4" w:space="0" w:color="auto"/>
            </w:tcBorders>
            <w:shd w:val="clear" w:color="auto" w:fill="auto"/>
            <w:vAlign w:val="center"/>
            <w:hideMark/>
          </w:tcPr>
          <w:p w14:paraId="72AA6DBA"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TMD</w:t>
            </w:r>
          </w:p>
        </w:tc>
        <w:tc>
          <w:tcPr>
            <w:tcW w:w="0" w:type="auto"/>
            <w:tcBorders>
              <w:top w:val="nil"/>
              <w:left w:val="nil"/>
              <w:bottom w:val="single" w:sz="4" w:space="0" w:color="auto"/>
              <w:right w:val="single" w:sz="4" w:space="0" w:color="auto"/>
            </w:tcBorders>
            <w:shd w:val="clear" w:color="auto" w:fill="auto"/>
            <w:vAlign w:val="center"/>
          </w:tcPr>
          <w:p w14:paraId="0F407FAB" w14:textId="5C2F4266"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w:t>
            </w:r>
          </w:p>
        </w:tc>
        <w:tc>
          <w:tcPr>
            <w:tcW w:w="0" w:type="auto"/>
            <w:tcBorders>
              <w:top w:val="nil"/>
              <w:left w:val="nil"/>
              <w:bottom w:val="single" w:sz="4" w:space="0" w:color="auto"/>
              <w:right w:val="single" w:sz="4" w:space="0" w:color="auto"/>
            </w:tcBorders>
            <w:shd w:val="clear" w:color="auto" w:fill="auto"/>
            <w:noWrap/>
            <w:vAlign w:val="center"/>
          </w:tcPr>
          <w:p w14:paraId="386E89C7" w14:textId="1C13309A"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w:t>
            </w:r>
          </w:p>
        </w:tc>
        <w:tc>
          <w:tcPr>
            <w:tcW w:w="0" w:type="auto"/>
            <w:tcBorders>
              <w:top w:val="nil"/>
              <w:left w:val="nil"/>
              <w:bottom w:val="single" w:sz="4" w:space="0" w:color="auto"/>
              <w:right w:val="single" w:sz="4" w:space="0" w:color="auto"/>
            </w:tcBorders>
            <w:shd w:val="clear" w:color="auto" w:fill="auto"/>
            <w:noWrap/>
            <w:vAlign w:val="center"/>
          </w:tcPr>
          <w:p w14:paraId="03A87C27" w14:textId="4948DC80"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71AF8403" w14:textId="12EC4AB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7568487E" w14:textId="6275533B"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3CB20F12" w14:textId="047E3D47"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39362511"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38F49A"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2.6</w:t>
            </w:r>
          </w:p>
        </w:tc>
        <w:tc>
          <w:tcPr>
            <w:tcW w:w="2831" w:type="dxa"/>
            <w:tcBorders>
              <w:top w:val="nil"/>
              <w:left w:val="nil"/>
              <w:bottom w:val="single" w:sz="4" w:space="0" w:color="auto"/>
              <w:right w:val="single" w:sz="4" w:space="0" w:color="auto"/>
            </w:tcBorders>
            <w:shd w:val="clear" w:color="auto" w:fill="auto"/>
            <w:vAlign w:val="center"/>
            <w:hideMark/>
          </w:tcPr>
          <w:p w14:paraId="5D0C7529"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cơ sở sản xuất phi nông nghiệp</w:t>
            </w:r>
          </w:p>
        </w:tc>
        <w:tc>
          <w:tcPr>
            <w:tcW w:w="0" w:type="auto"/>
            <w:tcBorders>
              <w:top w:val="nil"/>
              <w:left w:val="nil"/>
              <w:bottom w:val="single" w:sz="4" w:space="0" w:color="auto"/>
              <w:right w:val="single" w:sz="4" w:space="0" w:color="auto"/>
            </w:tcBorders>
            <w:shd w:val="clear" w:color="auto" w:fill="auto"/>
            <w:vAlign w:val="center"/>
            <w:hideMark/>
          </w:tcPr>
          <w:p w14:paraId="41F78F18"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SKC</w:t>
            </w:r>
          </w:p>
        </w:tc>
        <w:tc>
          <w:tcPr>
            <w:tcW w:w="0" w:type="auto"/>
            <w:tcBorders>
              <w:top w:val="nil"/>
              <w:left w:val="nil"/>
              <w:bottom w:val="single" w:sz="4" w:space="0" w:color="auto"/>
              <w:right w:val="single" w:sz="4" w:space="0" w:color="auto"/>
            </w:tcBorders>
            <w:shd w:val="clear" w:color="auto" w:fill="auto"/>
            <w:vAlign w:val="center"/>
          </w:tcPr>
          <w:p w14:paraId="51396675" w14:textId="366A4785"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221C6F12" w14:textId="4C8C1E11"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37DDD3D7" w14:textId="3CB37B40"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5414B1D3" w14:textId="39884B09"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38F6D9DF" w14:textId="4F8ADE0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71112144" w14:textId="07ED1B97"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6D601CBE"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38BE49"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2.7</w:t>
            </w:r>
          </w:p>
        </w:tc>
        <w:tc>
          <w:tcPr>
            <w:tcW w:w="2831" w:type="dxa"/>
            <w:tcBorders>
              <w:top w:val="nil"/>
              <w:left w:val="nil"/>
              <w:bottom w:val="single" w:sz="4" w:space="0" w:color="auto"/>
              <w:right w:val="single" w:sz="4" w:space="0" w:color="auto"/>
            </w:tcBorders>
            <w:shd w:val="clear" w:color="auto" w:fill="auto"/>
            <w:vAlign w:val="center"/>
            <w:hideMark/>
          </w:tcPr>
          <w:p w14:paraId="34E8F0CE"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sử dụng cho hoạt động khoáng sản</w:t>
            </w:r>
          </w:p>
        </w:tc>
        <w:tc>
          <w:tcPr>
            <w:tcW w:w="0" w:type="auto"/>
            <w:tcBorders>
              <w:top w:val="nil"/>
              <w:left w:val="nil"/>
              <w:bottom w:val="single" w:sz="4" w:space="0" w:color="auto"/>
              <w:right w:val="single" w:sz="4" w:space="0" w:color="auto"/>
            </w:tcBorders>
            <w:shd w:val="clear" w:color="auto" w:fill="auto"/>
            <w:vAlign w:val="center"/>
            <w:hideMark/>
          </w:tcPr>
          <w:p w14:paraId="676AD318"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SKS</w:t>
            </w:r>
          </w:p>
        </w:tc>
        <w:tc>
          <w:tcPr>
            <w:tcW w:w="0" w:type="auto"/>
            <w:tcBorders>
              <w:top w:val="nil"/>
              <w:left w:val="nil"/>
              <w:bottom w:val="single" w:sz="4" w:space="0" w:color="auto"/>
              <w:right w:val="single" w:sz="4" w:space="0" w:color="auto"/>
            </w:tcBorders>
            <w:shd w:val="clear" w:color="auto" w:fill="auto"/>
            <w:vAlign w:val="center"/>
            <w:hideMark/>
          </w:tcPr>
          <w:p w14:paraId="08312BC5" w14:textId="1E77FCF6"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7</w:t>
            </w:r>
          </w:p>
        </w:tc>
        <w:tc>
          <w:tcPr>
            <w:tcW w:w="0" w:type="auto"/>
            <w:tcBorders>
              <w:top w:val="nil"/>
              <w:left w:val="nil"/>
              <w:bottom w:val="single" w:sz="4" w:space="0" w:color="auto"/>
              <w:right w:val="single" w:sz="4" w:space="0" w:color="auto"/>
            </w:tcBorders>
            <w:shd w:val="clear" w:color="auto" w:fill="auto"/>
            <w:noWrap/>
            <w:vAlign w:val="center"/>
          </w:tcPr>
          <w:p w14:paraId="6168D531" w14:textId="7C302D66"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5</w:t>
            </w:r>
          </w:p>
        </w:tc>
        <w:tc>
          <w:tcPr>
            <w:tcW w:w="0" w:type="auto"/>
            <w:tcBorders>
              <w:top w:val="nil"/>
              <w:left w:val="nil"/>
              <w:bottom w:val="single" w:sz="4" w:space="0" w:color="auto"/>
              <w:right w:val="single" w:sz="4" w:space="0" w:color="auto"/>
            </w:tcBorders>
            <w:shd w:val="clear" w:color="auto" w:fill="auto"/>
            <w:noWrap/>
            <w:vAlign w:val="center"/>
          </w:tcPr>
          <w:p w14:paraId="0DC7B496" w14:textId="491C33D7"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416794AA" w14:textId="122FA6BC"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3DBF241C" w14:textId="47B812D8"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14:paraId="68D924A7" w14:textId="530249B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04BED72A" w14:textId="77777777" w:rsidTr="00C37FFB">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B3B8B74"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2.8</w:t>
            </w:r>
          </w:p>
        </w:tc>
        <w:tc>
          <w:tcPr>
            <w:tcW w:w="2831" w:type="dxa"/>
            <w:tcBorders>
              <w:top w:val="nil"/>
              <w:left w:val="nil"/>
              <w:bottom w:val="single" w:sz="4" w:space="0" w:color="auto"/>
              <w:right w:val="single" w:sz="4" w:space="0" w:color="auto"/>
            </w:tcBorders>
            <w:shd w:val="clear" w:color="auto" w:fill="auto"/>
            <w:vAlign w:val="center"/>
            <w:hideMark/>
          </w:tcPr>
          <w:p w14:paraId="5661A04E"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phát triển hạ tầng cấp quốc gia, cấp tỉnh</w:t>
            </w:r>
          </w:p>
        </w:tc>
        <w:tc>
          <w:tcPr>
            <w:tcW w:w="0" w:type="auto"/>
            <w:tcBorders>
              <w:top w:val="nil"/>
              <w:left w:val="nil"/>
              <w:bottom w:val="single" w:sz="4" w:space="0" w:color="auto"/>
              <w:right w:val="single" w:sz="4" w:space="0" w:color="auto"/>
            </w:tcBorders>
            <w:shd w:val="clear" w:color="auto" w:fill="auto"/>
            <w:vAlign w:val="center"/>
            <w:hideMark/>
          </w:tcPr>
          <w:p w14:paraId="7A4FAEE4"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DHT</w:t>
            </w:r>
          </w:p>
        </w:tc>
        <w:tc>
          <w:tcPr>
            <w:tcW w:w="0" w:type="auto"/>
            <w:tcBorders>
              <w:top w:val="nil"/>
              <w:left w:val="nil"/>
              <w:bottom w:val="single" w:sz="4" w:space="0" w:color="auto"/>
              <w:right w:val="single" w:sz="4" w:space="0" w:color="auto"/>
            </w:tcBorders>
            <w:shd w:val="clear" w:color="auto" w:fill="auto"/>
            <w:vAlign w:val="center"/>
            <w:hideMark/>
          </w:tcPr>
          <w:p w14:paraId="5DF569DF" w14:textId="6FB3C37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26</w:t>
            </w:r>
          </w:p>
        </w:tc>
        <w:tc>
          <w:tcPr>
            <w:tcW w:w="0" w:type="auto"/>
            <w:tcBorders>
              <w:top w:val="nil"/>
              <w:left w:val="nil"/>
              <w:bottom w:val="single" w:sz="4" w:space="0" w:color="auto"/>
              <w:right w:val="single" w:sz="4" w:space="0" w:color="auto"/>
            </w:tcBorders>
            <w:shd w:val="clear" w:color="auto" w:fill="auto"/>
            <w:noWrap/>
            <w:vAlign w:val="center"/>
            <w:hideMark/>
          </w:tcPr>
          <w:p w14:paraId="2AEB7265" w14:textId="5E6646C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22</w:t>
            </w:r>
          </w:p>
        </w:tc>
        <w:tc>
          <w:tcPr>
            <w:tcW w:w="0" w:type="auto"/>
            <w:tcBorders>
              <w:top w:val="nil"/>
              <w:left w:val="nil"/>
              <w:bottom w:val="single" w:sz="4" w:space="0" w:color="auto"/>
              <w:right w:val="single" w:sz="4" w:space="0" w:color="auto"/>
            </w:tcBorders>
            <w:shd w:val="clear" w:color="auto" w:fill="auto"/>
            <w:noWrap/>
            <w:vAlign w:val="center"/>
            <w:hideMark/>
          </w:tcPr>
          <w:p w14:paraId="25905320" w14:textId="03A8AB12"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w:t>
            </w:r>
          </w:p>
        </w:tc>
        <w:tc>
          <w:tcPr>
            <w:tcW w:w="0" w:type="auto"/>
            <w:tcBorders>
              <w:top w:val="nil"/>
              <w:left w:val="nil"/>
              <w:bottom w:val="single" w:sz="4" w:space="0" w:color="auto"/>
              <w:right w:val="single" w:sz="4" w:space="0" w:color="auto"/>
            </w:tcBorders>
            <w:shd w:val="clear" w:color="auto" w:fill="auto"/>
            <w:noWrap/>
            <w:vAlign w:val="center"/>
            <w:hideMark/>
          </w:tcPr>
          <w:p w14:paraId="2CD1C293" w14:textId="339C1A72"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14:paraId="062253FA" w14:textId="0EDCE73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14:paraId="6DFC57BD" w14:textId="0226BFB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w:t>
            </w:r>
          </w:p>
        </w:tc>
      </w:tr>
      <w:tr w:rsidR="00C37FFB" w:rsidRPr="009F4BAE" w14:paraId="5B2D489E"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511025"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2831" w:type="dxa"/>
            <w:tcBorders>
              <w:top w:val="nil"/>
              <w:left w:val="nil"/>
              <w:bottom w:val="single" w:sz="4" w:space="0" w:color="auto"/>
              <w:right w:val="single" w:sz="4" w:space="0" w:color="auto"/>
            </w:tcBorders>
            <w:shd w:val="clear" w:color="auto" w:fill="auto"/>
            <w:vAlign w:val="center"/>
            <w:hideMark/>
          </w:tcPr>
          <w:p w14:paraId="48E52386" w14:textId="77777777" w:rsidR="00C37FFB" w:rsidRPr="009F4BAE" w:rsidRDefault="00C37FFB" w:rsidP="00C37FFB">
            <w:pPr>
              <w:jc w:val="both"/>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0" w:type="auto"/>
            <w:tcBorders>
              <w:top w:val="nil"/>
              <w:left w:val="nil"/>
              <w:bottom w:val="single" w:sz="4" w:space="0" w:color="auto"/>
              <w:right w:val="single" w:sz="4" w:space="0" w:color="auto"/>
            </w:tcBorders>
            <w:shd w:val="clear" w:color="auto" w:fill="auto"/>
            <w:vAlign w:val="center"/>
            <w:hideMark/>
          </w:tcPr>
          <w:p w14:paraId="19909B7B"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0" w:type="auto"/>
            <w:tcBorders>
              <w:top w:val="nil"/>
              <w:left w:val="nil"/>
              <w:bottom w:val="single" w:sz="4" w:space="0" w:color="auto"/>
              <w:right w:val="single" w:sz="4" w:space="0" w:color="auto"/>
            </w:tcBorders>
            <w:shd w:val="clear" w:color="auto" w:fill="auto"/>
            <w:noWrap/>
            <w:vAlign w:val="center"/>
            <w:hideMark/>
          </w:tcPr>
          <w:p w14:paraId="5BA98251" w14:textId="213C5DA5"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10F945F4" w14:textId="158C2F08"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45FD6407" w14:textId="7CF874C6"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24F337D6" w14:textId="68C5CF07"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21B1D7AC" w14:textId="425C7D8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3EABAD89" w14:textId="5BD9D387"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23075CAD"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347CC28"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831" w:type="dxa"/>
            <w:tcBorders>
              <w:top w:val="nil"/>
              <w:left w:val="nil"/>
              <w:bottom w:val="single" w:sz="4" w:space="0" w:color="auto"/>
              <w:right w:val="single" w:sz="4" w:space="0" w:color="auto"/>
            </w:tcBorders>
            <w:shd w:val="clear" w:color="auto" w:fill="auto"/>
            <w:vAlign w:val="center"/>
            <w:hideMark/>
          </w:tcPr>
          <w:p w14:paraId="247016EA"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giao thông</w:t>
            </w:r>
          </w:p>
        </w:tc>
        <w:tc>
          <w:tcPr>
            <w:tcW w:w="0" w:type="auto"/>
            <w:tcBorders>
              <w:top w:val="nil"/>
              <w:left w:val="nil"/>
              <w:bottom w:val="single" w:sz="4" w:space="0" w:color="auto"/>
              <w:right w:val="single" w:sz="4" w:space="0" w:color="auto"/>
            </w:tcBorders>
            <w:shd w:val="clear" w:color="auto" w:fill="auto"/>
            <w:vAlign w:val="center"/>
            <w:hideMark/>
          </w:tcPr>
          <w:p w14:paraId="7B2BD690"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DGT</w:t>
            </w:r>
          </w:p>
        </w:tc>
        <w:tc>
          <w:tcPr>
            <w:tcW w:w="0" w:type="auto"/>
            <w:tcBorders>
              <w:top w:val="nil"/>
              <w:left w:val="nil"/>
              <w:bottom w:val="single" w:sz="4" w:space="0" w:color="auto"/>
              <w:right w:val="single" w:sz="4" w:space="0" w:color="auto"/>
            </w:tcBorders>
            <w:shd w:val="clear" w:color="auto" w:fill="auto"/>
            <w:vAlign w:val="center"/>
            <w:hideMark/>
          </w:tcPr>
          <w:p w14:paraId="5BD33E0F" w14:textId="3CE70888"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19</w:t>
            </w:r>
          </w:p>
        </w:tc>
        <w:tc>
          <w:tcPr>
            <w:tcW w:w="0" w:type="auto"/>
            <w:tcBorders>
              <w:top w:val="nil"/>
              <w:left w:val="nil"/>
              <w:bottom w:val="single" w:sz="4" w:space="0" w:color="auto"/>
              <w:right w:val="single" w:sz="4" w:space="0" w:color="auto"/>
            </w:tcBorders>
            <w:shd w:val="clear" w:color="auto" w:fill="auto"/>
            <w:noWrap/>
            <w:vAlign w:val="center"/>
            <w:hideMark/>
          </w:tcPr>
          <w:p w14:paraId="5200A714" w14:textId="3C6959E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16</w:t>
            </w:r>
          </w:p>
        </w:tc>
        <w:tc>
          <w:tcPr>
            <w:tcW w:w="0" w:type="auto"/>
            <w:tcBorders>
              <w:top w:val="nil"/>
              <w:left w:val="nil"/>
              <w:bottom w:val="single" w:sz="4" w:space="0" w:color="auto"/>
              <w:right w:val="single" w:sz="4" w:space="0" w:color="auto"/>
            </w:tcBorders>
            <w:shd w:val="clear" w:color="auto" w:fill="auto"/>
            <w:noWrap/>
            <w:vAlign w:val="center"/>
            <w:hideMark/>
          </w:tcPr>
          <w:p w14:paraId="7E169E1A" w14:textId="1158D12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w:t>
            </w:r>
          </w:p>
        </w:tc>
        <w:tc>
          <w:tcPr>
            <w:tcW w:w="0" w:type="auto"/>
            <w:tcBorders>
              <w:top w:val="nil"/>
              <w:left w:val="nil"/>
              <w:bottom w:val="single" w:sz="4" w:space="0" w:color="auto"/>
              <w:right w:val="single" w:sz="4" w:space="0" w:color="auto"/>
            </w:tcBorders>
            <w:shd w:val="clear" w:color="auto" w:fill="auto"/>
            <w:noWrap/>
            <w:vAlign w:val="center"/>
            <w:hideMark/>
          </w:tcPr>
          <w:p w14:paraId="44BC449B" w14:textId="43A683B8"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14:paraId="05A0BD36" w14:textId="422FA3CC"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14:paraId="02877E5D" w14:textId="754A4742" w:rsidR="00C37FFB" w:rsidRPr="00C37FFB" w:rsidRDefault="00C37FFB" w:rsidP="00C37FFB">
            <w:pPr>
              <w:jc w:val="center"/>
              <w:rPr>
                <w:rFonts w:asciiTheme="majorHAnsi" w:hAnsiTheme="majorHAnsi" w:cstheme="majorHAnsi"/>
                <w:color w:val="000000" w:themeColor="text1"/>
              </w:rPr>
            </w:pPr>
          </w:p>
        </w:tc>
      </w:tr>
      <w:tr w:rsidR="00C37FFB" w:rsidRPr="009F4BAE" w14:paraId="261AFAF6"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C7B16BD"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831" w:type="dxa"/>
            <w:tcBorders>
              <w:top w:val="nil"/>
              <w:left w:val="nil"/>
              <w:bottom w:val="single" w:sz="4" w:space="0" w:color="auto"/>
              <w:right w:val="single" w:sz="4" w:space="0" w:color="auto"/>
            </w:tcBorders>
            <w:shd w:val="clear" w:color="auto" w:fill="auto"/>
            <w:vAlign w:val="center"/>
            <w:hideMark/>
          </w:tcPr>
          <w:p w14:paraId="492442DA"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thủy lợi</w:t>
            </w:r>
          </w:p>
        </w:tc>
        <w:tc>
          <w:tcPr>
            <w:tcW w:w="0" w:type="auto"/>
            <w:tcBorders>
              <w:top w:val="nil"/>
              <w:left w:val="nil"/>
              <w:bottom w:val="single" w:sz="4" w:space="0" w:color="auto"/>
              <w:right w:val="single" w:sz="4" w:space="0" w:color="auto"/>
            </w:tcBorders>
            <w:shd w:val="clear" w:color="auto" w:fill="auto"/>
            <w:vAlign w:val="center"/>
            <w:hideMark/>
          </w:tcPr>
          <w:p w14:paraId="0F257825"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DTL</w:t>
            </w:r>
          </w:p>
        </w:tc>
        <w:tc>
          <w:tcPr>
            <w:tcW w:w="0" w:type="auto"/>
            <w:tcBorders>
              <w:top w:val="nil"/>
              <w:left w:val="nil"/>
              <w:bottom w:val="single" w:sz="4" w:space="0" w:color="auto"/>
              <w:right w:val="single" w:sz="4" w:space="0" w:color="auto"/>
            </w:tcBorders>
            <w:shd w:val="clear" w:color="auto" w:fill="auto"/>
            <w:vAlign w:val="center"/>
            <w:hideMark/>
          </w:tcPr>
          <w:p w14:paraId="2B7ED9D7" w14:textId="0F72BF2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14:paraId="3C77E200" w14:textId="7CCF60A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14:paraId="5E25EC1F" w14:textId="7E7F737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6FE03E18" w14:textId="669002E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tcPr>
          <w:p w14:paraId="08BB20F3" w14:textId="41F2BE2C"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0DEBB211" w14:textId="4CDD2195"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1C5EDBB7"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41A7F76"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831" w:type="dxa"/>
            <w:tcBorders>
              <w:top w:val="nil"/>
              <w:left w:val="nil"/>
              <w:bottom w:val="single" w:sz="4" w:space="0" w:color="auto"/>
              <w:right w:val="single" w:sz="4" w:space="0" w:color="auto"/>
            </w:tcBorders>
            <w:shd w:val="clear" w:color="auto" w:fill="auto"/>
            <w:vAlign w:val="center"/>
            <w:hideMark/>
          </w:tcPr>
          <w:p w14:paraId="3798D8BD"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văn hóa</w:t>
            </w:r>
          </w:p>
        </w:tc>
        <w:tc>
          <w:tcPr>
            <w:tcW w:w="0" w:type="auto"/>
            <w:tcBorders>
              <w:top w:val="nil"/>
              <w:left w:val="nil"/>
              <w:bottom w:val="single" w:sz="4" w:space="0" w:color="auto"/>
              <w:right w:val="single" w:sz="4" w:space="0" w:color="auto"/>
            </w:tcBorders>
            <w:shd w:val="clear" w:color="auto" w:fill="auto"/>
            <w:vAlign w:val="center"/>
            <w:hideMark/>
          </w:tcPr>
          <w:p w14:paraId="7DBFA2B3"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DVH</w:t>
            </w:r>
          </w:p>
        </w:tc>
        <w:tc>
          <w:tcPr>
            <w:tcW w:w="0" w:type="auto"/>
            <w:tcBorders>
              <w:top w:val="nil"/>
              <w:left w:val="nil"/>
              <w:bottom w:val="single" w:sz="4" w:space="0" w:color="auto"/>
              <w:right w:val="single" w:sz="4" w:space="0" w:color="auto"/>
            </w:tcBorders>
            <w:shd w:val="clear" w:color="auto" w:fill="auto"/>
            <w:vAlign w:val="center"/>
          </w:tcPr>
          <w:p w14:paraId="3BD19747" w14:textId="31F66CF4"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72A54825" w14:textId="4250D489"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49CDACFA" w14:textId="3ED66797"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7271BE45" w14:textId="195A78BB"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109D59E6" w14:textId="170441BC"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7F8E97B4" w14:textId="51D2528B"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4F7F7F4D"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1FB0C0"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831" w:type="dxa"/>
            <w:tcBorders>
              <w:top w:val="nil"/>
              <w:left w:val="nil"/>
              <w:bottom w:val="single" w:sz="4" w:space="0" w:color="auto"/>
              <w:right w:val="single" w:sz="4" w:space="0" w:color="auto"/>
            </w:tcBorders>
            <w:shd w:val="clear" w:color="auto" w:fill="auto"/>
            <w:vAlign w:val="center"/>
            <w:hideMark/>
          </w:tcPr>
          <w:p w14:paraId="20CCBB93"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y tế</w:t>
            </w:r>
          </w:p>
        </w:tc>
        <w:tc>
          <w:tcPr>
            <w:tcW w:w="0" w:type="auto"/>
            <w:tcBorders>
              <w:top w:val="nil"/>
              <w:left w:val="nil"/>
              <w:bottom w:val="single" w:sz="4" w:space="0" w:color="auto"/>
              <w:right w:val="single" w:sz="4" w:space="0" w:color="auto"/>
            </w:tcBorders>
            <w:shd w:val="clear" w:color="auto" w:fill="auto"/>
            <w:vAlign w:val="center"/>
            <w:hideMark/>
          </w:tcPr>
          <w:p w14:paraId="6944B9C3"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DYT</w:t>
            </w:r>
          </w:p>
        </w:tc>
        <w:tc>
          <w:tcPr>
            <w:tcW w:w="0" w:type="auto"/>
            <w:tcBorders>
              <w:top w:val="nil"/>
              <w:left w:val="nil"/>
              <w:bottom w:val="single" w:sz="4" w:space="0" w:color="auto"/>
              <w:right w:val="single" w:sz="4" w:space="0" w:color="auto"/>
            </w:tcBorders>
            <w:shd w:val="clear" w:color="auto" w:fill="auto"/>
            <w:vAlign w:val="center"/>
          </w:tcPr>
          <w:p w14:paraId="0C9752FF" w14:textId="74443341"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2457BC5B" w14:textId="38717938"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54E1BFFB" w14:textId="2229CB85"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738EE09D" w14:textId="0BA709A6"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4B4BDE78" w14:textId="55BE96AB"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38A2901D" w14:textId="111A47B9"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59DCC92D"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94393D9"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831" w:type="dxa"/>
            <w:tcBorders>
              <w:top w:val="nil"/>
              <w:left w:val="nil"/>
              <w:bottom w:val="single" w:sz="4" w:space="0" w:color="auto"/>
              <w:right w:val="single" w:sz="4" w:space="0" w:color="auto"/>
            </w:tcBorders>
            <w:shd w:val="clear" w:color="auto" w:fill="auto"/>
            <w:vAlign w:val="center"/>
            <w:hideMark/>
          </w:tcPr>
          <w:p w14:paraId="608BD4BB"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giáo dục và đào tạo</w:t>
            </w:r>
          </w:p>
        </w:tc>
        <w:tc>
          <w:tcPr>
            <w:tcW w:w="0" w:type="auto"/>
            <w:tcBorders>
              <w:top w:val="nil"/>
              <w:left w:val="nil"/>
              <w:bottom w:val="single" w:sz="4" w:space="0" w:color="auto"/>
              <w:right w:val="single" w:sz="4" w:space="0" w:color="auto"/>
            </w:tcBorders>
            <w:shd w:val="clear" w:color="auto" w:fill="auto"/>
            <w:vAlign w:val="center"/>
            <w:hideMark/>
          </w:tcPr>
          <w:p w14:paraId="6F6CEF29"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DGD</w:t>
            </w:r>
          </w:p>
        </w:tc>
        <w:tc>
          <w:tcPr>
            <w:tcW w:w="0" w:type="auto"/>
            <w:tcBorders>
              <w:top w:val="nil"/>
              <w:left w:val="nil"/>
              <w:bottom w:val="single" w:sz="4" w:space="0" w:color="auto"/>
              <w:right w:val="single" w:sz="4" w:space="0" w:color="auto"/>
            </w:tcBorders>
            <w:shd w:val="clear" w:color="auto" w:fill="auto"/>
            <w:vAlign w:val="center"/>
          </w:tcPr>
          <w:p w14:paraId="411FE0F2" w14:textId="383E3AA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w:t>
            </w:r>
          </w:p>
        </w:tc>
        <w:tc>
          <w:tcPr>
            <w:tcW w:w="0" w:type="auto"/>
            <w:tcBorders>
              <w:top w:val="nil"/>
              <w:left w:val="nil"/>
              <w:bottom w:val="single" w:sz="4" w:space="0" w:color="auto"/>
              <w:right w:val="single" w:sz="4" w:space="0" w:color="auto"/>
            </w:tcBorders>
            <w:shd w:val="clear" w:color="auto" w:fill="auto"/>
            <w:noWrap/>
            <w:vAlign w:val="center"/>
          </w:tcPr>
          <w:p w14:paraId="7F0570DD" w14:textId="465E011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w:t>
            </w:r>
          </w:p>
        </w:tc>
        <w:tc>
          <w:tcPr>
            <w:tcW w:w="0" w:type="auto"/>
            <w:tcBorders>
              <w:top w:val="nil"/>
              <w:left w:val="nil"/>
              <w:bottom w:val="single" w:sz="4" w:space="0" w:color="auto"/>
              <w:right w:val="single" w:sz="4" w:space="0" w:color="auto"/>
            </w:tcBorders>
            <w:shd w:val="clear" w:color="auto" w:fill="auto"/>
            <w:noWrap/>
            <w:vAlign w:val="center"/>
            <w:hideMark/>
          </w:tcPr>
          <w:p w14:paraId="0EC7BD08" w14:textId="280E9221"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1FABA15E" w14:textId="37C67A46"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tcPr>
          <w:p w14:paraId="165A553D" w14:textId="18767A39"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2284C095" w14:textId="4EAC602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51E7978A"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61EB445"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831" w:type="dxa"/>
            <w:tcBorders>
              <w:top w:val="nil"/>
              <w:left w:val="nil"/>
              <w:bottom w:val="single" w:sz="4" w:space="0" w:color="auto"/>
              <w:right w:val="single" w:sz="4" w:space="0" w:color="auto"/>
            </w:tcBorders>
            <w:shd w:val="clear" w:color="auto" w:fill="auto"/>
            <w:vAlign w:val="center"/>
            <w:hideMark/>
          </w:tcPr>
          <w:p w14:paraId="62F66446"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thể dục thể thao</w:t>
            </w:r>
          </w:p>
        </w:tc>
        <w:tc>
          <w:tcPr>
            <w:tcW w:w="0" w:type="auto"/>
            <w:tcBorders>
              <w:top w:val="nil"/>
              <w:left w:val="nil"/>
              <w:bottom w:val="single" w:sz="4" w:space="0" w:color="auto"/>
              <w:right w:val="single" w:sz="4" w:space="0" w:color="auto"/>
            </w:tcBorders>
            <w:shd w:val="clear" w:color="auto" w:fill="auto"/>
            <w:vAlign w:val="center"/>
            <w:hideMark/>
          </w:tcPr>
          <w:p w14:paraId="2171CDE3"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DTT</w:t>
            </w:r>
          </w:p>
        </w:tc>
        <w:tc>
          <w:tcPr>
            <w:tcW w:w="0" w:type="auto"/>
            <w:tcBorders>
              <w:top w:val="nil"/>
              <w:left w:val="nil"/>
              <w:bottom w:val="single" w:sz="4" w:space="0" w:color="auto"/>
              <w:right w:val="single" w:sz="4" w:space="0" w:color="auto"/>
            </w:tcBorders>
            <w:shd w:val="clear" w:color="auto" w:fill="auto"/>
            <w:vAlign w:val="center"/>
            <w:hideMark/>
          </w:tcPr>
          <w:p w14:paraId="25F44BFE" w14:textId="4F6CA155"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14:paraId="2814108A" w14:textId="7154A3A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w:t>
            </w:r>
          </w:p>
        </w:tc>
        <w:tc>
          <w:tcPr>
            <w:tcW w:w="0" w:type="auto"/>
            <w:tcBorders>
              <w:top w:val="nil"/>
              <w:left w:val="nil"/>
              <w:bottom w:val="single" w:sz="4" w:space="0" w:color="auto"/>
              <w:right w:val="single" w:sz="4" w:space="0" w:color="auto"/>
            </w:tcBorders>
            <w:shd w:val="clear" w:color="auto" w:fill="auto"/>
            <w:noWrap/>
            <w:vAlign w:val="center"/>
            <w:hideMark/>
          </w:tcPr>
          <w:p w14:paraId="24CB39A1" w14:textId="00E39A09"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236E9182" w14:textId="1A863F6D"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63D0EEA8" w14:textId="3632772F"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61609957" w14:textId="7EE9F819"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w:t>
            </w:r>
          </w:p>
        </w:tc>
      </w:tr>
      <w:tr w:rsidR="00C37FFB" w:rsidRPr="009F4BAE" w14:paraId="39D53125"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CAD696B"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831" w:type="dxa"/>
            <w:tcBorders>
              <w:top w:val="nil"/>
              <w:left w:val="nil"/>
              <w:bottom w:val="single" w:sz="4" w:space="0" w:color="auto"/>
              <w:right w:val="single" w:sz="4" w:space="0" w:color="auto"/>
            </w:tcBorders>
            <w:shd w:val="clear" w:color="auto" w:fill="auto"/>
            <w:vAlign w:val="center"/>
            <w:hideMark/>
          </w:tcPr>
          <w:p w14:paraId="63B1F101"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công trình năng lượng</w:t>
            </w:r>
          </w:p>
        </w:tc>
        <w:tc>
          <w:tcPr>
            <w:tcW w:w="0" w:type="auto"/>
            <w:tcBorders>
              <w:top w:val="nil"/>
              <w:left w:val="nil"/>
              <w:bottom w:val="single" w:sz="4" w:space="0" w:color="auto"/>
              <w:right w:val="single" w:sz="4" w:space="0" w:color="auto"/>
            </w:tcBorders>
            <w:shd w:val="clear" w:color="auto" w:fill="auto"/>
            <w:vAlign w:val="center"/>
            <w:hideMark/>
          </w:tcPr>
          <w:p w14:paraId="3C77A9FA"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DNL</w:t>
            </w:r>
          </w:p>
        </w:tc>
        <w:tc>
          <w:tcPr>
            <w:tcW w:w="0" w:type="auto"/>
            <w:tcBorders>
              <w:top w:val="nil"/>
              <w:left w:val="nil"/>
              <w:bottom w:val="single" w:sz="4" w:space="0" w:color="auto"/>
              <w:right w:val="single" w:sz="4" w:space="0" w:color="auto"/>
            </w:tcBorders>
            <w:shd w:val="clear" w:color="auto" w:fill="auto"/>
            <w:vAlign w:val="center"/>
          </w:tcPr>
          <w:p w14:paraId="55C0A3E6" w14:textId="2F8D1BDF"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5A5CA4B7" w14:textId="71A3AF68"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2F27EB7B" w14:textId="0F3B511E"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29818FD9" w14:textId="31E09184"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6A783A37" w14:textId="5F2BE442"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215E4DA3" w14:textId="42F2296C" w:rsidR="00C37FFB" w:rsidRPr="00C37FFB" w:rsidRDefault="00C37FFB" w:rsidP="00C37FFB">
            <w:pPr>
              <w:jc w:val="center"/>
              <w:rPr>
                <w:rFonts w:asciiTheme="majorHAnsi" w:hAnsiTheme="majorHAnsi" w:cstheme="majorHAnsi"/>
                <w:color w:val="000000" w:themeColor="text1"/>
              </w:rPr>
            </w:pPr>
          </w:p>
        </w:tc>
      </w:tr>
      <w:tr w:rsidR="00C37FFB" w:rsidRPr="009F4BAE" w14:paraId="124DAA5C"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2CB247E"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831" w:type="dxa"/>
            <w:tcBorders>
              <w:top w:val="nil"/>
              <w:left w:val="nil"/>
              <w:bottom w:val="single" w:sz="4" w:space="0" w:color="auto"/>
              <w:right w:val="single" w:sz="4" w:space="0" w:color="auto"/>
            </w:tcBorders>
            <w:shd w:val="clear" w:color="auto" w:fill="auto"/>
            <w:vAlign w:val="center"/>
            <w:hideMark/>
          </w:tcPr>
          <w:p w14:paraId="0643DDA1"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công trình bưu chính, viễn thông</w:t>
            </w:r>
          </w:p>
        </w:tc>
        <w:tc>
          <w:tcPr>
            <w:tcW w:w="0" w:type="auto"/>
            <w:tcBorders>
              <w:top w:val="nil"/>
              <w:left w:val="nil"/>
              <w:bottom w:val="single" w:sz="4" w:space="0" w:color="auto"/>
              <w:right w:val="single" w:sz="4" w:space="0" w:color="auto"/>
            </w:tcBorders>
            <w:shd w:val="clear" w:color="auto" w:fill="auto"/>
            <w:vAlign w:val="center"/>
            <w:hideMark/>
          </w:tcPr>
          <w:p w14:paraId="749A1385"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DBV</w:t>
            </w:r>
          </w:p>
        </w:tc>
        <w:tc>
          <w:tcPr>
            <w:tcW w:w="0" w:type="auto"/>
            <w:tcBorders>
              <w:top w:val="nil"/>
              <w:left w:val="nil"/>
              <w:bottom w:val="single" w:sz="4" w:space="0" w:color="auto"/>
              <w:right w:val="single" w:sz="4" w:space="0" w:color="auto"/>
            </w:tcBorders>
            <w:shd w:val="clear" w:color="auto" w:fill="auto"/>
            <w:vAlign w:val="center"/>
          </w:tcPr>
          <w:p w14:paraId="55EBD1B2" w14:textId="3356939D"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tcPr>
          <w:p w14:paraId="52D88795" w14:textId="1B69B61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57D64AE0" w14:textId="5D62D3A9"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530354DB" w14:textId="5A343A1F"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41DB3B76" w14:textId="30B7A88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1284F8E8" w14:textId="7B15BA36"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182D23B9"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8D493D"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831" w:type="dxa"/>
            <w:tcBorders>
              <w:top w:val="nil"/>
              <w:left w:val="nil"/>
              <w:bottom w:val="single" w:sz="4" w:space="0" w:color="auto"/>
              <w:right w:val="single" w:sz="4" w:space="0" w:color="auto"/>
            </w:tcBorders>
            <w:shd w:val="clear" w:color="auto" w:fill="auto"/>
            <w:vAlign w:val="center"/>
            <w:hideMark/>
          </w:tcPr>
          <w:p w14:paraId="6F3F7D61"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kho dự trữ quốc gia</w:t>
            </w:r>
          </w:p>
        </w:tc>
        <w:tc>
          <w:tcPr>
            <w:tcW w:w="0" w:type="auto"/>
            <w:tcBorders>
              <w:top w:val="nil"/>
              <w:left w:val="nil"/>
              <w:bottom w:val="single" w:sz="4" w:space="0" w:color="auto"/>
              <w:right w:val="single" w:sz="4" w:space="0" w:color="auto"/>
            </w:tcBorders>
            <w:shd w:val="clear" w:color="auto" w:fill="auto"/>
            <w:vAlign w:val="center"/>
            <w:hideMark/>
          </w:tcPr>
          <w:p w14:paraId="71B9D25E"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DKG </w:t>
            </w:r>
          </w:p>
        </w:tc>
        <w:tc>
          <w:tcPr>
            <w:tcW w:w="0" w:type="auto"/>
            <w:tcBorders>
              <w:top w:val="nil"/>
              <w:left w:val="nil"/>
              <w:bottom w:val="single" w:sz="4" w:space="0" w:color="auto"/>
              <w:right w:val="single" w:sz="4" w:space="0" w:color="auto"/>
            </w:tcBorders>
            <w:shd w:val="clear" w:color="auto" w:fill="auto"/>
            <w:vAlign w:val="center"/>
          </w:tcPr>
          <w:p w14:paraId="00C86227" w14:textId="0B95A062"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tcPr>
          <w:p w14:paraId="226A2B57" w14:textId="06367F56"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5E0D72C9" w14:textId="1B928D0C"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44F9679E" w14:textId="22AB2D7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2F08EB6C" w14:textId="1448DDA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043C4B9B" w14:textId="5921750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69E849B4"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C01C58"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831" w:type="dxa"/>
            <w:tcBorders>
              <w:top w:val="nil"/>
              <w:left w:val="nil"/>
              <w:bottom w:val="single" w:sz="4" w:space="0" w:color="auto"/>
              <w:right w:val="single" w:sz="4" w:space="0" w:color="auto"/>
            </w:tcBorders>
            <w:shd w:val="clear" w:color="auto" w:fill="auto"/>
            <w:vAlign w:val="center"/>
            <w:hideMark/>
          </w:tcPr>
          <w:p w14:paraId="630C0EEB"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cơ sở tôn giáo</w:t>
            </w:r>
          </w:p>
        </w:tc>
        <w:tc>
          <w:tcPr>
            <w:tcW w:w="0" w:type="auto"/>
            <w:tcBorders>
              <w:top w:val="nil"/>
              <w:left w:val="nil"/>
              <w:bottom w:val="single" w:sz="4" w:space="0" w:color="auto"/>
              <w:right w:val="single" w:sz="4" w:space="0" w:color="auto"/>
            </w:tcBorders>
            <w:shd w:val="clear" w:color="auto" w:fill="auto"/>
            <w:vAlign w:val="center"/>
            <w:hideMark/>
          </w:tcPr>
          <w:p w14:paraId="60A53AFD"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TON</w:t>
            </w:r>
          </w:p>
        </w:tc>
        <w:tc>
          <w:tcPr>
            <w:tcW w:w="0" w:type="auto"/>
            <w:tcBorders>
              <w:top w:val="nil"/>
              <w:left w:val="nil"/>
              <w:bottom w:val="single" w:sz="4" w:space="0" w:color="auto"/>
              <w:right w:val="single" w:sz="4" w:space="0" w:color="auto"/>
            </w:tcBorders>
            <w:shd w:val="clear" w:color="auto" w:fill="auto"/>
            <w:vAlign w:val="center"/>
          </w:tcPr>
          <w:p w14:paraId="3DD4F226" w14:textId="71749FE6"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2D5A6769" w14:textId="074B5E7D"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003DE530" w14:textId="4E4D51E3"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618E2532" w14:textId="7759E258"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2535E94D" w14:textId="73356C9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2043F3AF" w14:textId="0F4E0C9F"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019A09E2" w14:textId="77777777" w:rsidTr="00C37FFB">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F606306"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831" w:type="dxa"/>
            <w:tcBorders>
              <w:top w:val="nil"/>
              <w:left w:val="nil"/>
              <w:bottom w:val="single" w:sz="4" w:space="0" w:color="auto"/>
              <w:right w:val="single" w:sz="4" w:space="0" w:color="auto"/>
            </w:tcBorders>
            <w:shd w:val="clear" w:color="auto" w:fill="auto"/>
            <w:vAlign w:val="center"/>
            <w:hideMark/>
          </w:tcPr>
          <w:p w14:paraId="7FC38E7B"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làm nghĩa trang, nhà tang lễ, nhà hỏa táng</w:t>
            </w:r>
          </w:p>
        </w:tc>
        <w:tc>
          <w:tcPr>
            <w:tcW w:w="0" w:type="auto"/>
            <w:tcBorders>
              <w:top w:val="nil"/>
              <w:left w:val="nil"/>
              <w:bottom w:val="single" w:sz="4" w:space="0" w:color="auto"/>
              <w:right w:val="single" w:sz="4" w:space="0" w:color="auto"/>
            </w:tcBorders>
            <w:shd w:val="clear" w:color="auto" w:fill="auto"/>
            <w:vAlign w:val="center"/>
            <w:hideMark/>
          </w:tcPr>
          <w:p w14:paraId="0C3DF275"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NTD</w:t>
            </w:r>
          </w:p>
        </w:tc>
        <w:tc>
          <w:tcPr>
            <w:tcW w:w="0" w:type="auto"/>
            <w:tcBorders>
              <w:top w:val="nil"/>
              <w:left w:val="nil"/>
              <w:bottom w:val="single" w:sz="4" w:space="0" w:color="auto"/>
              <w:right w:val="single" w:sz="4" w:space="0" w:color="auto"/>
            </w:tcBorders>
            <w:shd w:val="clear" w:color="auto" w:fill="auto"/>
            <w:vAlign w:val="center"/>
          </w:tcPr>
          <w:p w14:paraId="3F8B2A07" w14:textId="3AEB4628"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58D818DF" w14:textId="61B369B6"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753F040A" w14:textId="5314D81B"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0D8AFC75" w14:textId="22272721"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2803BBB1" w14:textId="0915714F"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32444F11" w14:textId="5B9A1814"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40F1B24B"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79DA41"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831" w:type="dxa"/>
            <w:tcBorders>
              <w:top w:val="nil"/>
              <w:left w:val="nil"/>
              <w:bottom w:val="single" w:sz="4" w:space="0" w:color="auto"/>
              <w:right w:val="single" w:sz="4" w:space="0" w:color="auto"/>
            </w:tcBorders>
            <w:shd w:val="clear" w:color="auto" w:fill="auto"/>
            <w:vAlign w:val="center"/>
            <w:hideMark/>
          </w:tcPr>
          <w:p w14:paraId="16B6971B"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có di tích lịch sử - văn hóa</w:t>
            </w:r>
          </w:p>
        </w:tc>
        <w:tc>
          <w:tcPr>
            <w:tcW w:w="0" w:type="auto"/>
            <w:tcBorders>
              <w:top w:val="nil"/>
              <w:left w:val="nil"/>
              <w:bottom w:val="single" w:sz="4" w:space="0" w:color="auto"/>
              <w:right w:val="single" w:sz="4" w:space="0" w:color="auto"/>
            </w:tcBorders>
            <w:shd w:val="clear" w:color="auto" w:fill="auto"/>
            <w:vAlign w:val="center"/>
            <w:hideMark/>
          </w:tcPr>
          <w:p w14:paraId="75CF9B38"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DDT</w:t>
            </w:r>
          </w:p>
        </w:tc>
        <w:tc>
          <w:tcPr>
            <w:tcW w:w="0" w:type="auto"/>
            <w:tcBorders>
              <w:top w:val="nil"/>
              <w:left w:val="nil"/>
              <w:bottom w:val="single" w:sz="4" w:space="0" w:color="auto"/>
              <w:right w:val="single" w:sz="4" w:space="0" w:color="auto"/>
            </w:tcBorders>
            <w:shd w:val="clear" w:color="auto" w:fill="auto"/>
            <w:vAlign w:val="center"/>
          </w:tcPr>
          <w:p w14:paraId="3882A293" w14:textId="419AB14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2</w:t>
            </w:r>
          </w:p>
        </w:tc>
        <w:tc>
          <w:tcPr>
            <w:tcW w:w="0" w:type="auto"/>
            <w:tcBorders>
              <w:top w:val="nil"/>
              <w:left w:val="nil"/>
              <w:bottom w:val="single" w:sz="4" w:space="0" w:color="auto"/>
              <w:right w:val="single" w:sz="4" w:space="0" w:color="auto"/>
            </w:tcBorders>
            <w:shd w:val="clear" w:color="auto" w:fill="auto"/>
            <w:noWrap/>
            <w:vAlign w:val="center"/>
          </w:tcPr>
          <w:p w14:paraId="06A3C0F1" w14:textId="668EB2FF"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w:t>
            </w:r>
          </w:p>
        </w:tc>
        <w:tc>
          <w:tcPr>
            <w:tcW w:w="0" w:type="auto"/>
            <w:tcBorders>
              <w:top w:val="nil"/>
              <w:left w:val="nil"/>
              <w:bottom w:val="single" w:sz="4" w:space="0" w:color="auto"/>
              <w:right w:val="single" w:sz="4" w:space="0" w:color="auto"/>
            </w:tcBorders>
            <w:shd w:val="clear" w:color="auto" w:fill="auto"/>
            <w:noWrap/>
            <w:vAlign w:val="center"/>
          </w:tcPr>
          <w:p w14:paraId="532D815E" w14:textId="466B39E6"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13C8C63F" w14:textId="649BC1EB"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186A2339" w14:textId="201BC686"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3AD60E5C" w14:textId="277DDED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19C38AC0"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51BD0B"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2831" w:type="dxa"/>
            <w:tcBorders>
              <w:top w:val="nil"/>
              <w:left w:val="nil"/>
              <w:bottom w:val="single" w:sz="4" w:space="0" w:color="auto"/>
              <w:right w:val="single" w:sz="4" w:space="0" w:color="auto"/>
            </w:tcBorders>
            <w:shd w:val="clear" w:color="auto" w:fill="auto"/>
            <w:vAlign w:val="center"/>
            <w:hideMark/>
          </w:tcPr>
          <w:p w14:paraId="41CE01A6"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bãi thải, xử lý chất thải</w:t>
            </w:r>
          </w:p>
        </w:tc>
        <w:tc>
          <w:tcPr>
            <w:tcW w:w="0" w:type="auto"/>
            <w:tcBorders>
              <w:top w:val="nil"/>
              <w:left w:val="nil"/>
              <w:bottom w:val="single" w:sz="4" w:space="0" w:color="auto"/>
              <w:right w:val="single" w:sz="4" w:space="0" w:color="auto"/>
            </w:tcBorders>
            <w:shd w:val="clear" w:color="auto" w:fill="auto"/>
            <w:vAlign w:val="center"/>
            <w:hideMark/>
          </w:tcPr>
          <w:p w14:paraId="17220F0E"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DRA</w:t>
            </w:r>
          </w:p>
        </w:tc>
        <w:tc>
          <w:tcPr>
            <w:tcW w:w="0" w:type="auto"/>
            <w:tcBorders>
              <w:top w:val="nil"/>
              <w:left w:val="nil"/>
              <w:bottom w:val="single" w:sz="4" w:space="0" w:color="auto"/>
              <w:right w:val="single" w:sz="4" w:space="0" w:color="auto"/>
            </w:tcBorders>
            <w:shd w:val="clear" w:color="auto" w:fill="auto"/>
            <w:vAlign w:val="center"/>
            <w:hideMark/>
          </w:tcPr>
          <w:p w14:paraId="10A84615" w14:textId="2BA83421"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22955DBC" w14:textId="423C06E1"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tcPr>
          <w:p w14:paraId="5739C16C" w14:textId="1362324A"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5DBE3B0D" w14:textId="7C4C3A36"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65EC545C" w14:textId="1A990B1E"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366D4A2E" w14:textId="2C35612A"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44C4E88B"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AE9886"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2.9</w:t>
            </w:r>
          </w:p>
        </w:tc>
        <w:tc>
          <w:tcPr>
            <w:tcW w:w="2831" w:type="dxa"/>
            <w:tcBorders>
              <w:top w:val="nil"/>
              <w:left w:val="nil"/>
              <w:bottom w:val="single" w:sz="4" w:space="0" w:color="auto"/>
              <w:right w:val="single" w:sz="4" w:space="0" w:color="auto"/>
            </w:tcBorders>
            <w:shd w:val="clear" w:color="auto" w:fill="auto"/>
            <w:vAlign w:val="center"/>
            <w:hideMark/>
          </w:tcPr>
          <w:p w14:paraId="2E1E5666"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danh lam thắng cảnh</w:t>
            </w:r>
          </w:p>
        </w:tc>
        <w:tc>
          <w:tcPr>
            <w:tcW w:w="0" w:type="auto"/>
            <w:tcBorders>
              <w:top w:val="nil"/>
              <w:left w:val="nil"/>
              <w:bottom w:val="single" w:sz="4" w:space="0" w:color="auto"/>
              <w:right w:val="single" w:sz="4" w:space="0" w:color="auto"/>
            </w:tcBorders>
            <w:shd w:val="clear" w:color="auto" w:fill="auto"/>
            <w:vAlign w:val="center"/>
            <w:hideMark/>
          </w:tcPr>
          <w:p w14:paraId="5CE55B7F"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DDL</w:t>
            </w:r>
          </w:p>
        </w:tc>
        <w:tc>
          <w:tcPr>
            <w:tcW w:w="0" w:type="auto"/>
            <w:tcBorders>
              <w:top w:val="nil"/>
              <w:left w:val="nil"/>
              <w:bottom w:val="single" w:sz="4" w:space="0" w:color="auto"/>
              <w:right w:val="single" w:sz="4" w:space="0" w:color="auto"/>
            </w:tcBorders>
            <w:shd w:val="clear" w:color="auto" w:fill="auto"/>
            <w:vAlign w:val="center"/>
            <w:hideMark/>
          </w:tcPr>
          <w:p w14:paraId="65F40C2C" w14:textId="41EFF9F5"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5E83E98C" w14:textId="0FF05415"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05A3797A" w14:textId="688ABD4C"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6B77FA16" w14:textId="13856387"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74C203BE" w14:textId="04E6895D"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521683A3" w14:textId="291CFB09"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02F49859"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19FEA7"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2.10</w:t>
            </w:r>
          </w:p>
        </w:tc>
        <w:tc>
          <w:tcPr>
            <w:tcW w:w="2831" w:type="dxa"/>
            <w:tcBorders>
              <w:top w:val="nil"/>
              <w:left w:val="nil"/>
              <w:bottom w:val="single" w:sz="4" w:space="0" w:color="auto"/>
              <w:right w:val="single" w:sz="4" w:space="0" w:color="auto"/>
            </w:tcBorders>
            <w:shd w:val="clear" w:color="auto" w:fill="auto"/>
            <w:vAlign w:val="center"/>
            <w:hideMark/>
          </w:tcPr>
          <w:p w14:paraId="6D4B248E"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ở tại nông thôn</w:t>
            </w:r>
          </w:p>
        </w:tc>
        <w:tc>
          <w:tcPr>
            <w:tcW w:w="0" w:type="auto"/>
            <w:tcBorders>
              <w:top w:val="nil"/>
              <w:left w:val="nil"/>
              <w:bottom w:val="single" w:sz="4" w:space="0" w:color="auto"/>
              <w:right w:val="single" w:sz="4" w:space="0" w:color="auto"/>
            </w:tcBorders>
            <w:shd w:val="clear" w:color="auto" w:fill="auto"/>
            <w:vAlign w:val="center"/>
            <w:hideMark/>
          </w:tcPr>
          <w:p w14:paraId="76C65E42"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ONT</w:t>
            </w:r>
          </w:p>
        </w:tc>
        <w:tc>
          <w:tcPr>
            <w:tcW w:w="0" w:type="auto"/>
            <w:tcBorders>
              <w:top w:val="nil"/>
              <w:left w:val="nil"/>
              <w:bottom w:val="single" w:sz="4" w:space="0" w:color="auto"/>
              <w:right w:val="single" w:sz="4" w:space="0" w:color="auto"/>
            </w:tcBorders>
            <w:shd w:val="clear" w:color="auto" w:fill="auto"/>
            <w:vAlign w:val="center"/>
            <w:hideMark/>
          </w:tcPr>
          <w:p w14:paraId="331B01CA" w14:textId="77BCD8D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7</w:t>
            </w:r>
          </w:p>
        </w:tc>
        <w:tc>
          <w:tcPr>
            <w:tcW w:w="0" w:type="auto"/>
            <w:tcBorders>
              <w:top w:val="nil"/>
              <w:left w:val="nil"/>
              <w:bottom w:val="single" w:sz="4" w:space="0" w:color="auto"/>
              <w:right w:val="single" w:sz="4" w:space="0" w:color="auto"/>
            </w:tcBorders>
            <w:shd w:val="clear" w:color="auto" w:fill="auto"/>
            <w:noWrap/>
            <w:vAlign w:val="center"/>
            <w:hideMark/>
          </w:tcPr>
          <w:p w14:paraId="2E2066F2" w14:textId="1F2D29C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5</w:t>
            </w:r>
          </w:p>
        </w:tc>
        <w:tc>
          <w:tcPr>
            <w:tcW w:w="0" w:type="auto"/>
            <w:tcBorders>
              <w:top w:val="nil"/>
              <w:left w:val="nil"/>
              <w:bottom w:val="single" w:sz="4" w:space="0" w:color="auto"/>
              <w:right w:val="single" w:sz="4" w:space="0" w:color="auto"/>
            </w:tcBorders>
            <w:shd w:val="clear" w:color="auto" w:fill="auto"/>
            <w:noWrap/>
            <w:vAlign w:val="center"/>
            <w:hideMark/>
          </w:tcPr>
          <w:p w14:paraId="2C1A0D1C" w14:textId="1EF5957C"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14:paraId="7E75B1AD" w14:textId="6296B02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042E3722" w14:textId="184E63B8"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7C05BB6F" w14:textId="44EC6285"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2EB34067"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854E18"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2.11</w:t>
            </w:r>
          </w:p>
        </w:tc>
        <w:tc>
          <w:tcPr>
            <w:tcW w:w="2831" w:type="dxa"/>
            <w:tcBorders>
              <w:top w:val="nil"/>
              <w:left w:val="nil"/>
              <w:bottom w:val="single" w:sz="4" w:space="0" w:color="auto"/>
              <w:right w:val="single" w:sz="4" w:space="0" w:color="auto"/>
            </w:tcBorders>
            <w:shd w:val="clear" w:color="auto" w:fill="auto"/>
            <w:vAlign w:val="center"/>
            <w:hideMark/>
          </w:tcPr>
          <w:p w14:paraId="2111DEAB"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ở tại đô thị</w:t>
            </w:r>
          </w:p>
        </w:tc>
        <w:tc>
          <w:tcPr>
            <w:tcW w:w="0" w:type="auto"/>
            <w:tcBorders>
              <w:top w:val="nil"/>
              <w:left w:val="nil"/>
              <w:bottom w:val="single" w:sz="4" w:space="0" w:color="auto"/>
              <w:right w:val="single" w:sz="4" w:space="0" w:color="auto"/>
            </w:tcBorders>
            <w:shd w:val="clear" w:color="auto" w:fill="auto"/>
            <w:vAlign w:val="center"/>
            <w:hideMark/>
          </w:tcPr>
          <w:p w14:paraId="4597F88C"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ODT</w:t>
            </w:r>
          </w:p>
        </w:tc>
        <w:tc>
          <w:tcPr>
            <w:tcW w:w="0" w:type="auto"/>
            <w:tcBorders>
              <w:top w:val="nil"/>
              <w:left w:val="nil"/>
              <w:bottom w:val="single" w:sz="4" w:space="0" w:color="auto"/>
              <w:right w:val="single" w:sz="4" w:space="0" w:color="auto"/>
            </w:tcBorders>
            <w:shd w:val="clear" w:color="auto" w:fill="auto"/>
            <w:vAlign w:val="center"/>
          </w:tcPr>
          <w:p w14:paraId="7226F610" w14:textId="3B8C709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8</w:t>
            </w:r>
          </w:p>
        </w:tc>
        <w:tc>
          <w:tcPr>
            <w:tcW w:w="0" w:type="auto"/>
            <w:tcBorders>
              <w:top w:val="nil"/>
              <w:left w:val="nil"/>
              <w:bottom w:val="single" w:sz="4" w:space="0" w:color="auto"/>
              <w:right w:val="single" w:sz="4" w:space="0" w:color="auto"/>
            </w:tcBorders>
            <w:shd w:val="clear" w:color="auto" w:fill="auto"/>
            <w:noWrap/>
            <w:vAlign w:val="center"/>
          </w:tcPr>
          <w:p w14:paraId="5BBAB088" w14:textId="15C9313F"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5</w:t>
            </w:r>
          </w:p>
        </w:tc>
        <w:tc>
          <w:tcPr>
            <w:tcW w:w="0" w:type="auto"/>
            <w:tcBorders>
              <w:top w:val="nil"/>
              <w:left w:val="nil"/>
              <w:bottom w:val="single" w:sz="4" w:space="0" w:color="auto"/>
              <w:right w:val="single" w:sz="4" w:space="0" w:color="auto"/>
            </w:tcBorders>
            <w:shd w:val="clear" w:color="auto" w:fill="auto"/>
            <w:noWrap/>
            <w:vAlign w:val="center"/>
            <w:hideMark/>
          </w:tcPr>
          <w:p w14:paraId="241340D4" w14:textId="701ADD8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14:paraId="11AABC51" w14:textId="5BFF3828"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5E0724D9" w14:textId="218FF0D9"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531D863A" w14:textId="625F29F6"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4C919204" w14:textId="77777777" w:rsidTr="00C37FFB">
        <w:trPr>
          <w:trHeight w:val="3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DBA8763"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2.12</w:t>
            </w:r>
          </w:p>
        </w:tc>
        <w:tc>
          <w:tcPr>
            <w:tcW w:w="2831" w:type="dxa"/>
            <w:tcBorders>
              <w:top w:val="nil"/>
              <w:left w:val="nil"/>
              <w:bottom w:val="single" w:sz="4" w:space="0" w:color="auto"/>
              <w:right w:val="single" w:sz="4" w:space="0" w:color="auto"/>
            </w:tcBorders>
            <w:shd w:val="clear" w:color="auto" w:fill="auto"/>
            <w:vAlign w:val="center"/>
            <w:hideMark/>
          </w:tcPr>
          <w:p w14:paraId="67E89DE1"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trụ sở cơ quan</w:t>
            </w:r>
          </w:p>
        </w:tc>
        <w:tc>
          <w:tcPr>
            <w:tcW w:w="0" w:type="auto"/>
            <w:tcBorders>
              <w:top w:val="nil"/>
              <w:left w:val="nil"/>
              <w:bottom w:val="single" w:sz="4" w:space="0" w:color="auto"/>
              <w:right w:val="single" w:sz="4" w:space="0" w:color="auto"/>
            </w:tcBorders>
            <w:shd w:val="clear" w:color="auto" w:fill="auto"/>
            <w:vAlign w:val="center"/>
            <w:hideMark/>
          </w:tcPr>
          <w:p w14:paraId="61FDB46D"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TSC</w:t>
            </w:r>
          </w:p>
        </w:tc>
        <w:tc>
          <w:tcPr>
            <w:tcW w:w="0" w:type="auto"/>
            <w:tcBorders>
              <w:top w:val="nil"/>
              <w:left w:val="nil"/>
              <w:bottom w:val="single" w:sz="4" w:space="0" w:color="auto"/>
              <w:right w:val="single" w:sz="4" w:space="0" w:color="auto"/>
            </w:tcBorders>
            <w:shd w:val="clear" w:color="auto" w:fill="auto"/>
            <w:vAlign w:val="center"/>
          </w:tcPr>
          <w:p w14:paraId="5CFFA4D2" w14:textId="264B52F1"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5662E35B" w14:textId="1BBFC092"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tcPr>
          <w:p w14:paraId="2AB8F672" w14:textId="4A4A3428" w:rsidR="00C37FFB" w:rsidRPr="00C37FFB" w:rsidRDefault="00C37FFB" w:rsidP="00C37FFB">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14:paraId="14D34BD5" w14:textId="58277EB9"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0910EABF" w14:textId="5F35D81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690A55FC" w14:textId="6F1000CB"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43C9923B" w14:textId="77777777" w:rsidTr="00C37FFB">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79B8BC2"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lastRenderedPageBreak/>
              <w:t>2.13</w:t>
            </w:r>
          </w:p>
        </w:tc>
        <w:tc>
          <w:tcPr>
            <w:tcW w:w="2831" w:type="dxa"/>
            <w:tcBorders>
              <w:top w:val="nil"/>
              <w:left w:val="nil"/>
              <w:bottom w:val="single" w:sz="4" w:space="0" w:color="auto"/>
              <w:right w:val="single" w:sz="4" w:space="0" w:color="auto"/>
            </w:tcBorders>
            <w:shd w:val="clear" w:color="auto" w:fill="auto"/>
            <w:vAlign w:val="center"/>
            <w:hideMark/>
          </w:tcPr>
          <w:p w14:paraId="754D3EF5"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trụ sở của tổ chức sự nghiệp</w:t>
            </w:r>
          </w:p>
        </w:tc>
        <w:tc>
          <w:tcPr>
            <w:tcW w:w="0" w:type="auto"/>
            <w:tcBorders>
              <w:top w:val="nil"/>
              <w:left w:val="nil"/>
              <w:bottom w:val="single" w:sz="4" w:space="0" w:color="auto"/>
              <w:right w:val="single" w:sz="4" w:space="0" w:color="auto"/>
            </w:tcBorders>
            <w:shd w:val="clear" w:color="auto" w:fill="auto"/>
            <w:vAlign w:val="center"/>
            <w:hideMark/>
          </w:tcPr>
          <w:p w14:paraId="2F7520A9"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DTS</w:t>
            </w:r>
          </w:p>
        </w:tc>
        <w:tc>
          <w:tcPr>
            <w:tcW w:w="0" w:type="auto"/>
            <w:tcBorders>
              <w:top w:val="nil"/>
              <w:left w:val="nil"/>
              <w:bottom w:val="single" w:sz="4" w:space="0" w:color="auto"/>
              <w:right w:val="single" w:sz="4" w:space="0" w:color="auto"/>
            </w:tcBorders>
            <w:shd w:val="clear" w:color="auto" w:fill="auto"/>
            <w:vAlign w:val="center"/>
            <w:hideMark/>
          </w:tcPr>
          <w:p w14:paraId="3B72BD59" w14:textId="7004540A"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w:t>
            </w:r>
          </w:p>
        </w:tc>
        <w:tc>
          <w:tcPr>
            <w:tcW w:w="0" w:type="auto"/>
            <w:tcBorders>
              <w:top w:val="nil"/>
              <w:left w:val="nil"/>
              <w:bottom w:val="single" w:sz="4" w:space="0" w:color="auto"/>
              <w:right w:val="single" w:sz="4" w:space="0" w:color="auto"/>
            </w:tcBorders>
            <w:shd w:val="clear" w:color="auto" w:fill="auto"/>
            <w:noWrap/>
            <w:vAlign w:val="center"/>
            <w:hideMark/>
          </w:tcPr>
          <w:p w14:paraId="3BD6E3E3" w14:textId="6414842F"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1</w:t>
            </w:r>
          </w:p>
        </w:tc>
        <w:tc>
          <w:tcPr>
            <w:tcW w:w="0" w:type="auto"/>
            <w:tcBorders>
              <w:top w:val="nil"/>
              <w:left w:val="nil"/>
              <w:bottom w:val="single" w:sz="4" w:space="0" w:color="auto"/>
              <w:right w:val="single" w:sz="4" w:space="0" w:color="auto"/>
            </w:tcBorders>
            <w:shd w:val="clear" w:color="auto" w:fill="auto"/>
            <w:noWrap/>
            <w:vAlign w:val="center"/>
            <w:hideMark/>
          </w:tcPr>
          <w:p w14:paraId="3DF14C2A" w14:textId="1EC52D29"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6D03B2C8" w14:textId="0C0FA68D"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41EEA675" w14:textId="5C3C992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7B749D75" w14:textId="71ED39D0"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r w:rsidR="00C37FFB" w:rsidRPr="009F4BAE" w14:paraId="2E7F2EE8" w14:textId="77777777" w:rsidTr="00C37FFB">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FBBDAC"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2.14</w:t>
            </w:r>
          </w:p>
        </w:tc>
        <w:tc>
          <w:tcPr>
            <w:tcW w:w="2831" w:type="dxa"/>
            <w:tcBorders>
              <w:top w:val="nil"/>
              <w:left w:val="nil"/>
              <w:bottom w:val="single" w:sz="4" w:space="0" w:color="auto"/>
              <w:right w:val="single" w:sz="4" w:space="0" w:color="auto"/>
            </w:tcBorders>
            <w:shd w:val="clear" w:color="auto" w:fill="auto"/>
            <w:vAlign w:val="center"/>
            <w:hideMark/>
          </w:tcPr>
          <w:p w14:paraId="22A839F7" w14:textId="77777777" w:rsidR="00C37FFB" w:rsidRPr="009F4BAE" w:rsidRDefault="00C37FFB" w:rsidP="00C37FFB">
            <w:pPr>
              <w:jc w:val="both"/>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ngoại giao</w:t>
            </w:r>
          </w:p>
        </w:tc>
        <w:tc>
          <w:tcPr>
            <w:tcW w:w="0" w:type="auto"/>
            <w:tcBorders>
              <w:top w:val="nil"/>
              <w:left w:val="nil"/>
              <w:bottom w:val="single" w:sz="4" w:space="0" w:color="auto"/>
              <w:right w:val="single" w:sz="4" w:space="0" w:color="auto"/>
            </w:tcBorders>
            <w:shd w:val="clear" w:color="auto" w:fill="auto"/>
            <w:vAlign w:val="center"/>
            <w:hideMark/>
          </w:tcPr>
          <w:p w14:paraId="2AC48156" w14:textId="77777777" w:rsidR="00C37FFB" w:rsidRPr="009F4BAE" w:rsidRDefault="00C37FFB" w:rsidP="00C37FFB">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DNG</w:t>
            </w:r>
          </w:p>
        </w:tc>
        <w:tc>
          <w:tcPr>
            <w:tcW w:w="0" w:type="auto"/>
            <w:tcBorders>
              <w:top w:val="nil"/>
              <w:left w:val="nil"/>
              <w:bottom w:val="single" w:sz="4" w:space="0" w:color="auto"/>
              <w:right w:val="single" w:sz="4" w:space="0" w:color="auto"/>
            </w:tcBorders>
            <w:shd w:val="clear" w:color="auto" w:fill="auto"/>
            <w:vAlign w:val="center"/>
            <w:hideMark/>
          </w:tcPr>
          <w:p w14:paraId="4FA29A75" w14:textId="241FC5D9"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2C0C48A8" w14:textId="00F02292"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6E4C19D0" w14:textId="790B7521"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78873705" w14:textId="61AD65A3"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7656C1C2" w14:textId="100FA04E"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14:paraId="795434EC" w14:textId="16D0F7BB" w:rsidR="00C37FFB" w:rsidRPr="00C37FFB" w:rsidRDefault="00C37FFB" w:rsidP="00C37FFB">
            <w:pPr>
              <w:jc w:val="center"/>
              <w:rPr>
                <w:rFonts w:asciiTheme="majorHAnsi" w:hAnsiTheme="majorHAnsi" w:cstheme="majorHAnsi"/>
                <w:color w:val="000000" w:themeColor="text1"/>
              </w:rPr>
            </w:pPr>
            <w:r w:rsidRPr="00C37FFB">
              <w:rPr>
                <w:rFonts w:asciiTheme="majorHAnsi" w:hAnsiTheme="majorHAnsi" w:cstheme="majorHAnsi"/>
              </w:rPr>
              <w:t> </w:t>
            </w:r>
          </w:p>
        </w:tc>
      </w:tr>
    </w:tbl>
    <w:p w14:paraId="4C8031DF" w14:textId="77777777" w:rsidR="005314DE" w:rsidRPr="009F4BAE" w:rsidRDefault="005314DE" w:rsidP="00D313E4">
      <w:pPr>
        <w:pStyle w:val="Heading2"/>
        <w:spacing w:before="60" w:after="60" w:line="360" w:lineRule="exact"/>
        <w:ind w:firstLine="720"/>
        <w:rPr>
          <w:rFonts w:cstheme="majorHAnsi"/>
          <w:b/>
          <w:color w:val="000000" w:themeColor="text1"/>
        </w:rPr>
        <w:sectPr w:rsidR="005314DE" w:rsidRPr="009F4BAE" w:rsidSect="003F355E">
          <w:pgSz w:w="11906" w:h="16838" w:code="9"/>
          <w:pgMar w:top="1134" w:right="1134" w:bottom="1134" w:left="1701" w:header="709" w:footer="709" w:gutter="0"/>
          <w:cols w:space="708"/>
          <w:docGrid w:linePitch="360"/>
        </w:sectPr>
      </w:pPr>
    </w:p>
    <w:p w14:paraId="6DFB0B9E" w14:textId="3BCC91CC" w:rsidR="005314DE" w:rsidRPr="009F4BAE" w:rsidRDefault="005314DE" w:rsidP="00BB5D31">
      <w:pPr>
        <w:pStyle w:val="Heading3"/>
        <w:jc w:val="center"/>
        <w:rPr>
          <w:rFonts w:cstheme="majorHAnsi"/>
          <w:b/>
          <w:color w:val="000000" w:themeColor="text1"/>
        </w:rPr>
      </w:pPr>
      <w:bookmarkStart w:id="624" w:name="_Toc105750542"/>
      <w:bookmarkStart w:id="625" w:name="_Toc105762972"/>
      <w:r w:rsidRPr="009F4BAE">
        <w:rPr>
          <w:rFonts w:cstheme="majorHAnsi"/>
          <w:b/>
          <w:color w:val="000000" w:themeColor="text1"/>
        </w:rPr>
        <w:lastRenderedPageBreak/>
        <w:t xml:space="preserve">Bảng </w:t>
      </w:r>
      <w:r w:rsidR="009B1C40" w:rsidRPr="009F4BAE">
        <w:rPr>
          <w:rFonts w:cstheme="majorHAnsi"/>
          <w:b/>
          <w:color w:val="000000" w:themeColor="text1"/>
        </w:rPr>
        <w:t>48</w:t>
      </w:r>
      <w:r w:rsidRPr="009F4BAE">
        <w:rPr>
          <w:rFonts w:cstheme="majorHAnsi"/>
          <w:b/>
          <w:color w:val="000000" w:themeColor="text1"/>
        </w:rPr>
        <w:t>: Diện tích đất chưa sử dụng đưa vào sử dụng theo đơn vị hành chính</w:t>
      </w:r>
      <w:bookmarkEnd w:id="624"/>
      <w:bookmarkEnd w:id="625"/>
    </w:p>
    <w:p w14:paraId="52F99EF7" w14:textId="77777777" w:rsidR="005314DE" w:rsidRPr="009F4BAE" w:rsidRDefault="005314DE" w:rsidP="005314DE">
      <w:pPr>
        <w:pStyle w:val="Vnbnnidung0"/>
        <w:ind w:firstLine="0"/>
        <w:jc w:val="right"/>
        <w:rPr>
          <w:rFonts w:asciiTheme="majorHAnsi" w:hAnsiTheme="majorHAnsi" w:cstheme="majorHAnsi"/>
          <w:i/>
          <w:iCs/>
          <w:color w:val="000000" w:themeColor="text1"/>
          <w:sz w:val="24"/>
          <w:szCs w:val="24"/>
        </w:rPr>
      </w:pPr>
      <w:r w:rsidRPr="009F4BAE">
        <w:rPr>
          <w:rFonts w:asciiTheme="majorHAnsi" w:hAnsiTheme="majorHAnsi" w:cstheme="majorHAnsi"/>
          <w:i/>
          <w:iCs/>
          <w:color w:val="000000" w:themeColor="text1"/>
          <w:sz w:val="24"/>
          <w:szCs w:val="24"/>
        </w:rPr>
        <w:t>Đơn vị tính: ha</w:t>
      </w:r>
    </w:p>
    <w:tbl>
      <w:tblPr>
        <w:tblW w:w="0" w:type="auto"/>
        <w:tblInd w:w="-5" w:type="dxa"/>
        <w:tblLook w:val="04A0" w:firstRow="1" w:lastRow="0" w:firstColumn="1" w:lastColumn="0" w:noHBand="0" w:noVBand="1"/>
      </w:tblPr>
      <w:tblGrid>
        <w:gridCol w:w="595"/>
        <w:gridCol w:w="2063"/>
        <w:gridCol w:w="700"/>
        <w:gridCol w:w="1404"/>
        <w:gridCol w:w="1012"/>
        <w:gridCol w:w="1074"/>
        <w:gridCol w:w="1095"/>
        <w:gridCol w:w="1181"/>
        <w:gridCol w:w="1121"/>
        <w:gridCol w:w="991"/>
        <w:gridCol w:w="1035"/>
        <w:gridCol w:w="1182"/>
        <w:gridCol w:w="1112"/>
      </w:tblGrid>
      <w:tr w:rsidR="009F4BAE" w:rsidRPr="009F4BAE" w14:paraId="70C5DAB9" w14:textId="77777777" w:rsidTr="00D41B9A">
        <w:trPr>
          <w:trHeight w:val="384"/>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115C2" w14:textId="77777777" w:rsidR="005314DE" w:rsidRPr="009F4BAE" w:rsidRDefault="005314DE">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STT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C84D9" w14:textId="77777777" w:rsidR="005314DE" w:rsidRPr="009F4BAE" w:rsidRDefault="005314DE">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Chỉ tiêu sử dụng đất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15CB6" w14:textId="77777777" w:rsidR="005314DE" w:rsidRPr="009F4BAE" w:rsidRDefault="005314DE">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Mã</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5E90D3" w14:textId="77777777" w:rsidR="005314DE" w:rsidRPr="009F4BAE" w:rsidRDefault="005314DE">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Tổng diện tích </w:t>
            </w:r>
          </w:p>
        </w:tc>
        <w:tc>
          <w:tcPr>
            <w:tcW w:w="9803" w:type="dxa"/>
            <w:gridSpan w:val="9"/>
            <w:tcBorders>
              <w:top w:val="single" w:sz="4" w:space="0" w:color="auto"/>
              <w:left w:val="nil"/>
              <w:bottom w:val="single" w:sz="4" w:space="0" w:color="auto"/>
              <w:right w:val="single" w:sz="4" w:space="0" w:color="auto"/>
            </w:tcBorders>
            <w:shd w:val="clear" w:color="auto" w:fill="auto"/>
            <w:vAlign w:val="center"/>
            <w:hideMark/>
          </w:tcPr>
          <w:p w14:paraId="38780E35" w14:textId="08FB01F2" w:rsidR="005314DE" w:rsidRPr="009F4BAE" w:rsidRDefault="005314DE" w:rsidP="005314DE">
            <w:pPr>
              <w:jc w:val="center"/>
              <w:rPr>
                <w:rFonts w:asciiTheme="majorHAnsi" w:hAnsiTheme="majorHAnsi" w:cstheme="majorHAnsi"/>
                <w:b/>
                <w:bCs/>
                <w:color w:val="000000" w:themeColor="text1"/>
              </w:rPr>
            </w:pPr>
            <w:r w:rsidRPr="009F4BAE">
              <w:rPr>
                <w:rFonts w:asciiTheme="majorHAnsi" w:hAnsiTheme="majorHAnsi" w:cstheme="majorHAnsi"/>
                <w:b/>
                <w:bCs/>
                <w:color w:val="000000" w:themeColor="text1"/>
              </w:rPr>
              <w:t xml:space="preserve">Diện tích phân theo đơn vị hành chính </w:t>
            </w:r>
          </w:p>
        </w:tc>
      </w:tr>
      <w:tr w:rsidR="009F4BAE" w:rsidRPr="009F4BAE" w14:paraId="6FBE14FC" w14:textId="77777777" w:rsidTr="00D41B9A">
        <w:trPr>
          <w:trHeight w:val="78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4E0C4" w14:textId="77777777" w:rsidR="005314DE" w:rsidRPr="009F4BAE" w:rsidRDefault="005314DE">
            <w:pPr>
              <w:rPr>
                <w:rFonts w:asciiTheme="majorHAnsi" w:hAnsiTheme="majorHAnsi" w:cstheme="majorHAnsi"/>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FBF41" w14:textId="77777777" w:rsidR="005314DE" w:rsidRPr="009F4BAE" w:rsidRDefault="005314DE">
            <w:pPr>
              <w:rPr>
                <w:rFonts w:asciiTheme="majorHAnsi" w:hAnsiTheme="majorHAnsi" w:cstheme="majorHAnsi"/>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90AC9" w14:textId="77777777" w:rsidR="005314DE" w:rsidRPr="009F4BAE" w:rsidRDefault="005314DE">
            <w:pPr>
              <w:rPr>
                <w:rFonts w:asciiTheme="majorHAnsi" w:hAnsiTheme="majorHAnsi" w:cstheme="majorHAnsi"/>
                <w:b/>
                <w:bCs/>
                <w:color w:val="000000" w:themeColor="text1"/>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728FA99E" w14:textId="77777777" w:rsidR="005314DE" w:rsidRPr="009F4BAE" w:rsidRDefault="005314DE">
            <w:pPr>
              <w:rPr>
                <w:rFonts w:asciiTheme="majorHAnsi" w:hAnsiTheme="majorHAnsi" w:cstheme="majorHAnsi"/>
                <w:b/>
                <w:bCs/>
                <w:color w:val="000000" w:themeColor="text1"/>
              </w:rPr>
            </w:pPr>
          </w:p>
        </w:tc>
        <w:tc>
          <w:tcPr>
            <w:tcW w:w="1012" w:type="dxa"/>
            <w:tcBorders>
              <w:top w:val="nil"/>
              <w:left w:val="nil"/>
              <w:bottom w:val="single" w:sz="4" w:space="0" w:color="auto"/>
              <w:right w:val="single" w:sz="4" w:space="0" w:color="auto"/>
            </w:tcBorders>
            <w:shd w:val="clear" w:color="auto" w:fill="auto"/>
            <w:vAlign w:val="center"/>
            <w:hideMark/>
          </w:tcPr>
          <w:p w14:paraId="0C6B021F" w14:textId="6229F923" w:rsidR="005314DE" w:rsidRPr="009F4BAE" w:rsidRDefault="00317180">
            <w:pPr>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TP. Phổ Yên</w:t>
            </w:r>
          </w:p>
        </w:tc>
        <w:tc>
          <w:tcPr>
            <w:tcW w:w="0" w:type="auto"/>
            <w:tcBorders>
              <w:top w:val="nil"/>
              <w:left w:val="nil"/>
              <w:bottom w:val="single" w:sz="4" w:space="0" w:color="auto"/>
              <w:right w:val="single" w:sz="4" w:space="0" w:color="auto"/>
            </w:tcBorders>
            <w:shd w:val="clear" w:color="auto" w:fill="auto"/>
            <w:vAlign w:val="center"/>
            <w:hideMark/>
          </w:tcPr>
          <w:p w14:paraId="003D0C26" w14:textId="77777777" w:rsidR="005314DE" w:rsidRPr="009F4BAE" w:rsidRDefault="005314DE">
            <w:pPr>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Huyện Võ Nhai</w:t>
            </w:r>
          </w:p>
        </w:tc>
        <w:tc>
          <w:tcPr>
            <w:tcW w:w="0" w:type="auto"/>
            <w:tcBorders>
              <w:top w:val="nil"/>
              <w:left w:val="nil"/>
              <w:bottom w:val="single" w:sz="4" w:space="0" w:color="auto"/>
              <w:right w:val="single" w:sz="4" w:space="0" w:color="auto"/>
            </w:tcBorders>
            <w:shd w:val="clear" w:color="auto" w:fill="auto"/>
            <w:vAlign w:val="center"/>
            <w:hideMark/>
          </w:tcPr>
          <w:p w14:paraId="4107B9B7" w14:textId="77777777" w:rsidR="005314DE" w:rsidRPr="009F4BAE" w:rsidRDefault="005314DE">
            <w:pPr>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Huyện Đồng Hỷ</w:t>
            </w:r>
          </w:p>
        </w:tc>
        <w:tc>
          <w:tcPr>
            <w:tcW w:w="0" w:type="auto"/>
            <w:tcBorders>
              <w:top w:val="nil"/>
              <w:left w:val="nil"/>
              <w:bottom w:val="single" w:sz="4" w:space="0" w:color="auto"/>
              <w:right w:val="single" w:sz="4" w:space="0" w:color="auto"/>
            </w:tcBorders>
            <w:shd w:val="clear" w:color="auto" w:fill="auto"/>
            <w:vAlign w:val="center"/>
            <w:hideMark/>
          </w:tcPr>
          <w:p w14:paraId="606C65E4" w14:textId="77777777" w:rsidR="005314DE" w:rsidRPr="009F4BAE" w:rsidRDefault="005314DE">
            <w:pPr>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Huyện Phú Lương</w:t>
            </w:r>
          </w:p>
        </w:tc>
        <w:tc>
          <w:tcPr>
            <w:tcW w:w="0" w:type="auto"/>
            <w:tcBorders>
              <w:top w:val="nil"/>
              <w:left w:val="nil"/>
              <w:bottom w:val="single" w:sz="4" w:space="0" w:color="auto"/>
              <w:right w:val="single" w:sz="4" w:space="0" w:color="auto"/>
            </w:tcBorders>
            <w:shd w:val="clear" w:color="auto" w:fill="auto"/>
            <w:vAlign w:val="center"/>
            <w:hideMark/>
          </w:tcPr>
          <w:p w14:paraId="398DBDD6" w14:textId="77777777" w:rsidR="005314DE" w:rsidRPr="009F4BAE" w:rsidRDefault="005314DE">
            <w:pPr>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Huyện Định Hóa</w:t>
            </w:r>
          </w:p>
        </w:tc>
        <w:tc>
          <w:tcPr>
            <w:tcW w:w="0" w:type="auto"/>
            <w:tcBorders>
              <w:top w:val="nil"/>
              <w:left w:val="nil"/>
              <w:bottom w:val="single" w:sz="4" w:space="0" w:color="auto"/>
              <w:right w:val="single" w:sz="4" w:space="0" w:color="auto"/>
            </w:tcBorders>
            <w:shd w:val="clear" w:color="auto" w:fill="auto"/>
            <w:vAlign w:val="center"/>
            <w:hideMark/>
          </w:tcPr>
          <w:p w14:paraId="0DB884B3" w14:textId="77777777" w:rsidR="005314DE" w:rsidRPr="009F4BAE" w:rsidRDefault="005314DE">
            <w:pPr>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TP. Sông Công</w:t>
            </w:r>
          </w:p>
        </w:tc>
        <w:tc>
          <w:tcPr>
            <w:tcW w:w="0" w:type="auto"/>
            <w:tcBorders>
              <w:top w:val="nil"/>
              <w:left w:val="nil"/>
              <w:bottom w:val="single" w:sz="4" w:space="0" w:color="auto"/>
              <w:right w:val="single" w:sz="4" w:space="0" w:color="auto"/>
            </w:tcBorders>
            <w:shd w:val="clear" w:color="auto" w:fill="auto"/>
            <w:vAlign w:val="center"/>
            <w:hideMark/>
          </w:tcPr>
          <w:p w14:paraId="7AC78537" w14:textId="77777777" w:rsidR="005314DE" w:rsidRPr="009F4BAE" w:rsidRDefault="005314DE">
            <w:pPr>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Huyện Đại Từ</w:t>
            </w:r>
          </w:p>
        </w:tc>
        <w:tc>
          <w:tcPr>
            <w:tcW w:w="0" w:type="auto"/>
            <w:tcBorders>
              <w:top w:val="nil"/>
              <w:left w:val="nil"/>
              <w:bottom w:val="single" w:sz="4" w:space="0" w:color="auto"/>
              <w:right w:val="single" w:sz="4" w:space="0" w:color="auto"/>
            </w:tcBorders>
            <w:shd w:val="clear" w:color="auto" w:fill="auto"/>
            <w:vAlign w:val="center"/>
            <w:hideMark/>
          </w:tcPr>
          <w:p w14:paraId="534E860A" w14:textId="77777777" w:rsidR="005314DE" w:rsidRPr="009F4BAE" w:rsidRDefault="005314DE">
            <w:pPr>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TP. Thái Nguyên</w:t>
            </w:r>
          </w:p>
        </w:tc>
        <w:tc>
          <w:tcPr>
            <w:tcW w:w="0" w:type="auto"/>
            <w:tcBorders>
              <w:top w:val="nil"/>
              <w:left w:val="nil"/>
              <w:bottom w:val="single" w:sz="4" w:space="0" w:color="auto"/>
              <w:right w:val="single" w:sz="4" w:space="0" w:color="auto"/>
            </w:tcBorders>
            <w:shd w:val="clear" w:color="auto" w:fill="auto"/>
            <w:vAlign w:val="center"/>
            <w:hideMark/>
          </w:tcPr>
          <w:p w14:paraId="06791F9A" w14:textId="77777777" w:rsidR="005314DE" w:rsidRPr="009F4BAE" w:rsidRDefault="005314DE">
            <w:pPr>
              <w:jc w:val="center"/>
              <w:rPr>
                <w:rFonts w:asciiTheme="majorHAnsi" w:hAnsiTheme="majorHAnsi" w:cstheme="majorHAnsi"/>
                <w:b/>
                <w:color w:val="000000" w:themeColor="text1"/>
              </w:rPr>
            </w:pPr>
            <w:r w:rsidRPr="009F4BAE">
              <w:rPr>
                <w:rFonts w:asciiTheme="majorHAnsi" w:hAnsiTheme="majorHAnsi" w:cstheme="majorHAnsi"/>
                <w:b/>
                <w:color w:val="000000" w:themeColor="text1"/>
              </w:rPr>
              <w:t>Huyện Phú Bình</w:t>
            </w:r>
          </w:p>
        </w:tc>
      </w:tr>
      <w:tr w:rsidR="009F4BAE" w:rsidRPr="009F4BAE" w14:paraId="2D283D8F" w14:textId="77777777" w:rsidTr="00D41B9A">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37F0AB" w14:textId="77777777" w:rsidR="005314DE" w:rsidRPr="009F4BAE" w:rsidRDefault="005314DE">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w:t>
            </w:r>
          </w:p>
        </w:tc>
        <w:tc>
          <w:tcPr>
            <w:tcW w:w="0" w:type="auto"/>
            <w:tcBorders>
              <w:top w:val="nil"/>
              <w:left w:val="nil"/>
              <w:bottom w:val="single" w:sz="4" w:space="0" w:color="auto"/>
              <w:right w:val="single" w:sz="4" w:space="0" w:color="auto"/>
            </w:tcBorders>
            <w:shd w:val="clear" w:color="auto" w:fill="auto"/>
            <w:vAlign w:val="center"/>
            <w:hideMark/>
          </w:tcPr>
          <w:p w14:paraId="7F18CA53" w14:textId="77777777" w:rsidR="005314DE" w:rsidRPr="009F4BAE" w:rsidRDefault="005314DE">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w:t>
            </w:r>
          </w:p>
        </w:tc>
        <w:tc>
          <w:tcPr>
            <w:tcW w:w="0" w:type="auto"/>
            <w:tcBorders>
              <w:top w:val="nil"/>
              <w:left w:val="nil"/>
              <w:bottom w:val="single" w:sz="4" w:space="0" w:color="auto"/>
              <w:right w:val="single" w:sz="4" w:space="0" w:color="auto"/>
            </w:tcBorders>
            <w:shd w:val="clear" w:color="auto" w:fill="auto"/>
            <w:vAlign w:val="center"/>
            <w:hideMark/>
          </w:tcPr>
          <w:p w14:paraId="7516DC2B" w14:textId="77777777" w:rsidR="005314DE" w:rsidRPr="009F4BAE" w:rsidRDefault="005314DE">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(3)</w:t>
            </w:r>
          </w:p>
        </w:tc>
        <w:tc>
          <w:tcPr>
            <w:tcW w:w="1404" w:type="dxa"/>
            <w:tcBorders>
              <w:top w:val="nil"/>
              <w:left w:val="nil"/>
              <w:bottom w:val="single" w:sz="4" w:space="0" w:color="auto"/>
              <w:right w:val="single" w:sz="4" w:space="0" w:color="auto"/>
            </w:tcBorders>
            <w:shd w:val="clear" w:color="auto" w:fill="auto"/>
            <w:vAlign w:val="center"/>
            <w:hideMark/>
          </w:tcPr>
          <w:p w14:paraId="09094DF1" w14:textId="77777777" w:rsidR="005314DE" w:rsidRPr="009F4BAE" w:rsidRDefault="005314DE">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(4)=(5)+...+(9)</w:t>
            </w:r>
          </w:p>
        </w:tc>
        <w:tc>
          <w:tcPr>
            <w:tcW w:w="1012" w:type="dxa"/>
            <w:tcBorders>
              <w:top w:val="nil"/>
              <w:left w:val="nil"/>
              <w:bottom w:val="single" w:sz="4" w:space="0" w:color="auto"/>
              <w:right w:val="single" w:sz="4" w:space="0" w:color="auto"/>
            </w:tcBorders>
            <w:shd w:val="clear" w:color="auto" w:fill="auto"/>
            <w:noWrap/>
            <w:vAlign w:val="center"/>
            <w:hideMark/>
          </w:tcPr>
          <w:p w14:paraId="44FFD4D1" w14:textId="77777777" w:rsidR="005314DE" w:rsidRPr="009F4BAE" w:rsidRDefault="005314DE">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w:t>
            </w:r>
          </w:p>
        </w:tc>
        <w:tc>
          <w:tcPr>
            <w:tcW w:w="0" w:type="auto"/>
            <w:tcBorders>
              <w:top w:val="nil"/>
              <w:left w:val="nil"/>
              <w:bottom w:val="single" w:sz="4" w:space="0" w:color="auto"/>
              <w:right w:val="single" w:sz="4" w:space="0" w:color="auto"/>
            </w:tcBorders>
            <w:shd w:val="clear" w:color="auto" w:fill="auto"/>
            <w:vAlign w:val="center"/>
            <w:hideMark/>
          </w:tcPr>
          <w:p w14:paraId="25942D98" w14:textId="77777777" w:rsidR="005314DE" w:rsidRPr="009F4BAE" w:rsidRDefault="005314DE">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(6)</w:t>
            </w:r>
          </w:p>
        </w:tc>
        <w:tc>
          <w:tcPr>
            <w:tcW w:w="0" w:type="auto"/>
            <w:tcBorders>
              <w:top w:val="nil"/>
              <w:left w:val="nil"/>
              <w:bottom w:val="single" w:sz="4" w:space="0" w:color="auto"/>
              <w:right w:val="single" w:sz="4" w:space="0" w:color="auto"/>
            </w:tcBorders>
            <w:shd w:val="clear" w:color="auto" w:fill="auto"/>
            <w:noWrap/>
            <w:vAlign w:val="center"/>
            <w:hideMark/>
          </w:tcPr>
          <w:p w14:paraId="40A5E7A0" w14:textId="77777777" w:rsidR="005314DE" w:rsidRPr="009F4BAE" w:rsidRDefault="005314DE">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w:t>
            </w:r>
          </w:p>
        </w:tc>
        <w:tc>
          <w:tcPr>
            <w:tcW w:w="0" w:type="auto"/>
            <w:tcBorders>
              <w:top w:val="nil"/>
              <w:left w:val="nil"/>
              <w:bottom w:val="single" w:sz="4" w:space="0" w:color="auto"/>
              <w:right w:val="single" w:sz="4" w:space="0" w:color="auto"/>
            </w:tcBorders>
            <w:shd w:val="clear" w:color="auto" w:fill="auto"/>
            <w:vAlign w:val="center"/>
            <w:hideMark/>
          </w:tcPr>
          <w:p w14:paraId="37B3C2F0" w14:textId="77777777" w:rsidR="005314DE" w:rsidRPr="009F4BAE" w:rsidRDefault="005314DE">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(6)</w:t>
            </w:r>
          </w:p>
        </w:tc>
        <w:tc>
          <w:tcPr>
            <w:tcW w:w="0" w:type="auto"/>
            <w:tcBorders>
              <w:top w:val="nil"/>
              <w:left w:val="nil"/>
              <w:bottom w:val="single" w:sz="4" w:space="0" w:color="auto"/>
              <w:right w:val="single" w:sz="4" w:space="0" w:color="auto"/>
            </w:tcBorders>
            <w:shd w:val="clear" w:color="auto" w:fill="auto"/>
            <w:noWrap/>
            <w:vAlign w:val="center"/>
            <w:hideMark/>
          </w:tcPr>
          <w:p w14:paraId="064A348D" w14:textId="77777777" w:rsidR="005314DE" w:rsidRPr="009F4BAE" w:rsidRDefault="005314DE">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w:t>
            </w:r>
          </w:p>
        </w:tc>
        <w:tc>
          <w:tcPr>
            <w:tcW w:w="0" w:type="auto"/>
            <w:tcBorders>
              <w:top w:val="nil"/>
              <w:left w:val="nil"/>
              <w:bottom w:val="single" w:sz="4" w:space="0" w:color="auto"/>
              <w:right w:val="single" w:sz="4" w:space="0" w:color="auto"/>
            </w:tcBorders>
            <w:shd w:val="clear" w:color="auto" w:fill="auto"/>
            <w:vAlign w:val="center"/>
            <w:hideMark/>
          </w:tcPr>
          <w:p w14:paraId="67CEC403" w14:textId="77777777" w:rsidR="005314DE" w:rsidRPr="009F4BAE" w:rsidRDefault="005314DE">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(6)</w:t>
            </w:r>
          </w:p>
        </w:tc>
        <w:tc>
          <w:tcPr>
            <w:tcW w:w="0" w:type="auto"/>
            <w:tcBorders>
              <w:top w:val="nil"/>
              <w:left w:val="nil"/>
              <w:bottom w:val="single" w:sz="4" w:space="0" w:color="auto"/>
              <w:right w:val="single" w:sz="4" w:space="0" w:color="auto"/>
            </w:tcBorders>
            <w:shd w:val="clear" w:color="auto" w:fill="auto"/>
            <w:noWrap/>
            <w:vAlign w:val="center"/>
            <w:hideMark/>
          </w:tcPr>
          <w:p w14:paraId="0242892D" w14:textId="77777777" w:rsidR="005314DE" w:rsidRPr="009F4BAE" w:rsidRDefault="005314DE">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w:t>
            </w:r>
          </w:p>
        </w:tc>
        <w:tc>
          <w:tcPr>
            <w:tcW w:w="0" w:type="auto"/>
            <w:tcBorders>
              <w:top w:val="nil"/>
              <w:left w:val="nil"/>
              <w:bottom w:val="single" w:sz="4" w:space="0" w:color="auto"/>
              <w:right w:val="single" w:sz="4" w:space="0" w:color="auto"/>
            </w:tcBorders>
            <w:shd w:val="clear" w:color="auto" w:fill="auto"/>
            <w:vAlign w:val="center"/>
            <w:hideMark/>
          </w:tcPr>
          <w:p w14:paraId="4D952DE8" w14:textId="77777777" w:rsidR="005314DE" w:rsidRPr="009F4BAE" w:rsidRDefault="005314DE">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(6)</w:t>
            </w:r>
          </w:p>
        </w:tc>
        <w:tc>
          <w:tcPr>
            <w:tcW w:w="0" w:type="auto"/>
            <w:tcBorders>
              <w:top w:val="nil"/>
              <w:left w:val="nil"/>
              <w:bottom w:val="single" w:sz="4" w:space="0" w:color="auto"/>
              <w:right w:val="single" w:sz="4" w:space="0" w:color="auto"/>
            </w:tcBorders>
            <w:shd w:val="clear" w:color="auto" w:fill="auto"/>
            <w:noWrap/>
            <w:vAlign w:val="center"/>
            <w:hideMark/>
          </w:tcPr>
          <w:p w14:paraId="6F0EFDB7" w14:textId="77777777" w:rsidR="005314DE" w:rsidRPr="009F4BAE" w:rsidRDefault="005314DE">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(5)</w:t>
            </w:r>
          </w:p>
        </w:tc>
      </w:tr>
      <w:tr w:rsidR="002765E6" w:rsidRPr="009F4BAE" w14:paraId="643C8974" w14:textId="77777777" w:rsidTr="00D41B9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CE55F6" w14:textId="77777777" w:rsidR="002765E6" w:rsidRPr="009F4BAE" w:rsidRDefault="002765E6" w:rsidP="002765E6">
            <w:pPr>
              <w:jc w:val="center"/>
              <w:rPr>
                <w:rFonts w:asciiTheme="majorHAnsi" w:hAnsiTheme="majorHAnsi" w:cstheme="majorHAnsi"/>
                <w:b/>
                <w:bCs/>
                <w:i/>
                <w:iCs/>
                <w:color w:val="000000" w:themeColor="text1"/>
              </w:rPr>
            </w:pPr>
            <w:r w:rsidRPr="009F4BAE">
              <w:rPr>
                <w:rFonts w:asciiTheme="majorHAnsi" w:hAnsiTheme="majorHAnsi" w:cstheme="majorHAnsi"/>
                <w:b/>
                <w:bCs/>
                <w:i/>
                <w:iCs/>
                <w:color w:val="000000" w:themeColor="text1"/>
              </w:rPr>
              <w:t>1</w:t>
            </w:r>
          </w:p>
        </w:tc>
        <w:tc>
          <w:tcPr>
            <w:tcW w:w="0" w:type="auto"/>
            <w:tcBorders>
              <w:top w:val="nil"/>
              <w:left w:val="nil"/>
              <w:bottom w:val="single" w:sz="4" w:space="0" w:color="auto"/>
              <w:right w:val="single" w:sz="4" w:space="0" w:color="auto"/>
            </w:tcBorders>
            <w:shd w:val="clear" w:color="auto" w:fill="auto"/>
            <w:vAlign w:val="center"/>
            <w:hideMark/>
          </w:tcPr>
          <w:p w14:paraId="35C4B55B" w14:textId="77777777" w:rsidR="002765E6" w:rsidRPr="009F4BAE" w:rsidRDefault="002765E6" w:rsidP="002765E6">
            <w:pPr>
              <w:rPr>
                <w:rFonts w:asciiTheme="majorHAnsi" w:hAnsiTheme="majorHAnsi" w:cstheme="majorHAnsi"/>
                <w:b/>
                <w:bCs/>
                <w:i/>
                <w:iCs/>
                <w:color w:val="000000" w:themeColor="text1"/>
              </w:rPr>
            </w:pPr>
            <w:r w:rsidRPr="009F4BAE">
              <w:rPr>
                <w:rFonts w:asciiTheme="majorHAnsi" w:hAnsiTheme="majorHAnsi" w:cstheme="majorHAnsi"/>
                <w:b/>
                <w:bCs/>
                <w:i/>
                <w:iCs/>
                <w:color w:val="000000" w:themeColor="text1"/>
              </w:rPr>
              <w:t>Đất nông nghiệp</w:t>
            </w:r>
          </w:p>
        </w:tc>
        <w:tc>
          <w:tcPr>
            <w:tcW w:w="0" w:type="auto"/>
            <w:tcBorders>
              <w:top w:val="nil"/>
              <w:left w:val="nil"/>
              <w:bottom w:val="single" w:sz="4" w:space="0" w:color="auto"/>
              <w:right w:val="single" w:sz="4" w:space="0" w:color="auto"/>
            </w:tcBorders>
            <w:shd w:val="clear" w:color="auto" w:fill="auto"/>
            <w:vAlign w:val="center"/>
            <w:hideMark/>
          </w:tcPr>
          <w:p w14:paraId="566E289E" w14:textId="77777777" w:rsidR="002765E6" w:rsidRPr="009F4BAE" w:rsidRDefault="002765E6" w:rsidP="002765E6">
            <w:pPr>
              <w:jc w:val="center"/>
              <w:rPr>
                <w:rFonts w:asciiTheme="majorHAnsi" w:hAnsiTheme="majorHAnsi" w:cstheme="majorHAnsi"/>
                <w:b/>
                <w:bCs/>
                <w:i/>
                <w:iCs/>
                <w:color w:val="000000" w:themeColor="text1"/>
              </w:rPr>
            </w:pPr>
            <w:r w:rsidRPr="009F4BAE">
              <w:rPr>
                <w:rFonts w:asciiTheme="majorHAnsi" w:hAnsiTheme="majorHAnsi" w:cstheme="majorHAnsi"/>
                <w:b/>
                <w:bCs/>
                <w:i/>
                <w:iCs/>
                <w:color w:val="000000" w:themeColor="text1"/>
              </w:rPr>
              <w:t>NNP</w:t>
            </w:r>
          </w:p>
        </w:tc>
        <w:tc>
          <w:tcPr>
            <w:tcW w:w="1404" w:type="dxa"/>
            <w:tcBorders>
              <w:top w:val="nil"/>
              <w:left w:val="nil"/>
              <w:bottom w:val="single" w:sz="4" w:space="0" w:color="auto"/>
              <w:right w:val="single" w:sz="4" w:space="0" w:color="auto"/>
            </w:tcBorders>
            <w:shd w:val="clear" w:color="auto" w:fill="auto"/>
            <w:vAlign w:val="center"/>
            <w:hideMark/>
          </w:tcPr>
          <w:p w14:paraId="5B1916F4" w14:textId="444EB983"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315</w:t>
            </w:r>
          </w:p>
        </w:tc>
        <w:tc>
          <w:tcPr>
            <w:tcW w:w="1012" w:type="dxa"/>
            <w:tcBorders>
              <w:top w:val="nil"/>
              <w:left w:val="nil"/>
              <w:bottom w:val="single" w:sz="4" w:space="0" w:color="auto"/>
              <w:right w:val="single" w:sz="4" w:space="0" w:color="auto"/>
            </w:tcBorders>
            <w:shd w:val="clear" w:color="auto" w:fill="auto"/>
            <w:vAlign w:val="center"/>
            <w:hideMark/>
          </w:tcPr>
          <w:p w14:paraId="6C927B82" w14:textId="0D237093"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A992782" w14:textId="28A8EE63"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182</w:t>
            </w:r>
          </w:p>
        </w:tc>
        <w:tc>
          <w:tcPr>
            <w:tcW w:w="0" w:type="auto"/>
            <w:tcBorders>
              <w:top w:val="nil"/>
              <w:left w:val="nil"/>
              <w:bottom w:val="single" w:sz="4" w:space="0" w:color="auto"/>
              <w:right w:val="single" w:sz="4" w:space="0" w:color="auto"/>
            </w:tcBorders>
            <w:shd w:val="clear" w:color="auto" w:fill="auto"/>
            <w:vAlign w:val="center"/>
            <w:hideMark/>
          </w:tcPr>
          <w:p w14:paraId="708D74AD" w14:textId="4370E555"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14:paraId="7DC1F180" w14:textId="65F70053"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112</w:t>
            </w:r>
          </w:p>
        </w:tc>
        <w:tc>
          <w:tcPr>
            <w:tcW w:w="0" w:type="auto"/>
            <w:tcBorders>
              <w:top w:val="nil"/>
              <w:left w:val="nil"/>
              <w:bottom w:val="single" w:sz="4" w:space="0" w:color="auto"/>
              <w:right w:val="single" w:sz="4" w:space="0" w:color="auto"/>
            </w:tcBorders>
            <w:shd w:val="clear" w:color="auto" w:fill="auto"/>
            <w:vAlign w:val="center"/>
            <w:hideMark/>
          </w:tcPr>
          <w:p w14:paraId="145AC7FE" w14:textId="23A227D6"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79B724ED" w14:textId="6CF40082"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02108725" w14:textId="76CE8791"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11</w:t>
            </w:r>
          </w:p>
        </w:tc>
        <w:tc>
          <w:tcPr>
            <w:tcW w:w="0" w:type="auto"/>
            <w:tcBorders>
              <w:top w:val="nil"/>
              <w:left w:val="nil"/>
              <w:bottom w:val="single" w:sz="4" w:space="0" w:color="auto"/>
              <w:right w:val="single" w:sz="4" w:space="0" w:color="auto"/>
            </w:tcBorders>
            <w:shd w:val="clear" w:color="auto" w:fill="auto"/>
            <w:vAlign w:val="center"/>
            <w:hideMark/>
          </w:tcPr>
          <w:p w14:paraId="4F1D5169" w14:textId="1A57ADC2"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2C9011D" w14:textId="2D4D98B9"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 </w:t>
            </w:r>
          </w:p>
        </w:tc>
      </w:tr>
      <w:tr w:rsidR="002765E6" w:rsidRPr="009F4BAE" w14:paraId="5D6255F9"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211C5" w14:textId="77777777" w:rsidR="002765E6" w:rsidRPr="009F4BAE" w:rsidRDefault="002765E6" w:rsidP="002765E6">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0" w:type="auto"/>
            <w:tcBorders>
              <w:top w:val="nil"/>
              <w:left w:val="nil"/>
              <w:bottom w:val="single" w:sz="4" w:space="0" w:color="auto"/>
              <w:right w:val="single" w:sz="4" w:space="0" w:color="auto"/>
            </w:tcBorders>
            <w:shd w:val="clear" w:color="auto" w:fill="auto"/>
            <w:vAlign w:val="center"/>
            <w:hideMark/>
          </w:tcPr>
          <w:p w14:paraId="102051E4" w14:textId="77777777" w:rsidR="002765E6" w:rsidRPr="009F4BAE" w:rsidRDefault="002765E6" w:rsidP="002765E6">
            <w:pPr>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0" w:type="auto"/>
            <w:tcBorders>
              <w:top w:val="nil"/>
              <w:left w:val="nil"/>
              <w:bottom w:val="single" w:sz="4" w:space="0" w:color="auto"/>
              <w:right w:val="single" w:sz="4" w:space="0" w:color="auto"/>
            </w:tcBorders>
            <w:shd w:val="clear" w:color="auto" w:fill="auto"/>
            <w:vAlign w:val="center"/>
            <w:hideMark/>
          </w:tcPr>
          <w:p w14:paraId="42F24875" w14:textId="77777777" w:rsidR="002765E6" w:rsidRPr="009F4BAE" w:rsidRDefault="002765E6" w:rsidP="002765E6">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1404" w:type="dxa"/>
            <w:tcBorders>
              <w:top w:val="nil"/>
              <w:left w:val="nil"/>
              <w:bottom w:val="single" w:sz="4" w:space="0" w:color="auto"/>
              <w:right w:val="single" w:sz="4" w:space="0" w:color="auto"/>
            </w:tcBorders>
            <w:shd w:val="clear" w:color="auto" w:fill="auto"/>
            <w:vAlign w:val="center"/>
            <w:hideMark/>
          </w:tcPr>
          <w:p w14:paraId="63D2916C" w14:textId="3EA340FC"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14:paraId="2021C762" w14:textId="735F7A76"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AEACAB3" w14:textId="1D181733"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C6F1589" w14:textId="44F22AA8"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C9A00D0" w14:textId="60CD64BD"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B1DEF72" w14:textId="5852420A"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677D7FB" w14:textId="619EBD58"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EA5A3DA" w14:textId="2C89D0B5"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38BE313" w14:textId="4BDC9AFD"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18931391" w14:textId="5A5C2DF2"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r>
      <w:tr w:rsidR="002765E6" w:rsidRPr="009F4BAE" w14:paraId="37B18EBC"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89296B"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1.1</w:t>
            </w:r>
          </w:p>
        </w:tc>
        <w:tc>
          <w:tcPr>
            <w:tcW w:w="0" w:type="auto"/>
            <w:tcBorders>
              <w:top w:val="nil"/>
              <w:left w:val="nil"/>
              <w:bottom w:val="single" w:sz="4" w:space="0" w:color="auto"/>
              <w:right w:val="single" w:sz="4" w:space="0" w:color="auto"/>
            </w:tcBorders>
            <w:shd w:val="clear" w:color="auto" w:fill="auto"/>
            <w:vAlign w:val="center"/>
            <w:hideMark/>
          </w:tcPr>
          <w:p w14:paraId="4906C04B"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trồng lúa</w:t>
            </w:r>
          </w:p>
        </w:tc>
        <w:tc>
          <w:tcPr>
            <w:tcW w:w="0" w:type="auto"/>
            <w:tcBorders>
              <w:top w:val="nil"/>
              <w:left w:val="nil"/>
              <w:bottom w:val="single" w:sz="4" w:space="0" w:color="auto"/>
              <w:right w:val="single" w:sz="4" w:space="0" w:color="auto"/>
            </w:tcBorders>
            <w:shd w:val="clear" w:color="auto" w:fill="auto"/>
            <w:vAlign w:val="center"/>
            <w:hideMark/>
          </w:tcPr>
          <w:p w14:paraId="230BCF98"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LUA</w:t>
            </w:r>
          </w:p>
        </w:tc>
        <w:tc>
          <w:tcPr>
            <w:tcW w:w="1404" w:type="dxa"/>
            <w:tcBorders>
              <w:top w:val="nil"/>
              <w:left w:val="nil"/>
              <w:bottom w:val="single" w:sz="4" w:space="0" w:color="auto"/>
              <w:right w:val="single" w:sz="4" w:space="0" w:color="auto"/>
            </w:tcBorders>
            <w:shd w:val="clear" w:color="auto" w:fill="auto"/>
            <w:vAlign w:val="center"/>
            <w:hideMark/>
          </w:tcPr>
          <w:p w14:paraId="1727C599" w14:textId="5A8E28C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14:paraId="6BD44E14" w14:textId="2FA2632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AC44AC1" w14:textId="01250CEE"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6774A0C2" w14:textId="5F96C5E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004819BB" w14:textId="0F4460F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690FD9F2" w14:textId="10070517"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0290FE7" w14:textId="5582722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6253E3DD" w14:textId="11EDF3A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759720C" w14:textId="77793CF1"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D790B41" w14:textId="56B2068E"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3413EB93"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BD9F22" w14:textId="77777777" w:rsidR="002765E6" w:rsidRPr="009F4BAE" w:rsidRDefault="002765E6" w:rsidP="002765E6">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0" w:type="auto"/>
            <w:tcBorders>
              <w:top w:val="nil"/>
              <w:left w:val="nil"/>
              <w:bottom w:val="single" w:sz="4" w:space="0" w:color="auto"/>
              <w:right w:val="single" w:sz="4" w:space="0" w:color="auto"/>
            </w:tcBorders>
            <w:shd w:val="clear" w:color="auto" w:fill="auto"/>
            <w:vAlign w:val="center"/>
            <w:hideMark/>
          </w:tcPr>
          <w:p w14:paraId="528EB736" w14:textId="77777777" w:rsidR="002765E6" w:rsidRPr="009F4BAE" w:rsidRDefault="002765E6" w:rsidP="002765E6">
            <w:pPr>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 Đất chuyên trồng lúa nước</w:t>
            </w:r>
          </w:p>
        </w:tc>
        <w:tc>
          <w:tcPr>
            <w:tcW w:w="0" w:type="auto"/>
            <w:tcBorders>
              <w:top w:val="nil"/>
              <w:left w:val="nil"/>
              <w:bottom w:val="single" w:sz="4" w:space="0" w:color="auto"/>
              <w:right w:val="single" w:sz="4" w:space="0" w:color="auto"/>
            </w:tcBorders>
            <w:shd w:val="clear" w:color="auto" w:fill="auto"/>
            <w:vAlign w:val="center"/>
            <w:hideMark/>
          </w:tcPr>
          <w:p w14:paraId="481786FB" w14:textId="77777777" w:rsidR="002765E6" w:rsidRPr="009F4BAE" w:rsidRDefault="002765E6" w:rsidP="002765E6">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LUC</w:t>
            </w:r>
          </w:p>
        </w:tc>
        <w:tc>
          <w:tcPr>
            <w:tcW w:w="1404" w:type="dxa"/>
            <w:tcBorders>
              <w:top w:val="nil"/>
              <w:left w:val="nil"/>
              <w:bottom w:val="single" w:sz="4" w:space="0" w:color="auto"/>
              <w:right w:val="single" w:sz="4" w:space="0" w:color="auto"/>
            </w:tcBorders>
            <w:shd w:val="clear" w:color="auto" w:fill="auto"/>
            <w:vAlign w:val="center"/>
            <w:hideMark/>
          </w:tcPr>
          <w:p w14:paraId="49A22865" w14:textId="009291C4"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14:paraId="6CF48308" w14:textId="0DE91726"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B53A9A9" w14:textId="568D2E38"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3A0BDFE" w14:textId="1D890153"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8A58E04" w14:textId="431DE54B"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62461A00" w14:textId="241688F6"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6605714" w14:textId="4D2D8883"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8F97561" w14:textId="771CFB94"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0518DF49" w14:textId="5CA98B04"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63AAD37" w14:textId="1205FF2F"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r>
      <w:tr w:rsidR="002765E6" w:rsidRPr="009F4BAE" w14:paraId="5315C650"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414303"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1.2</w:t>
            </w:r>
          </w:p>
        </w:tc>
        <w:tc>
          <w:tcPr>
            <w:tcW w:w="0" w:type="auto"/>
            <w:tcBorders>
              <w:top w:val="nil"/>
              <w:left w:val="nil"/>
              <w:bottom w:val="single" w:sz="4" w:space="0" w:color="auto"/>
              <w:right w:val="single" w:sz="4" w:space="0" w:color="auto"/>
            </w:tcBorders>
            <w:shd w:val="clear" w:color="auto" w:fill="auto"/>
            <w:vAlign w:val="center"/>
            <w:hideMark/>
          </w:tcPr>
          <w:p w14:paraId="11B4B76A"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trồng cây lâu năm</w:t>
            </w:r>
          </w:p>
        </w:tc>
        <w:tc>
          <w:tcPr>
            <w:tcW w:w="0" w:type="auto"/>
            <w:tcBorders>
              <w:top w:val="nil"/>
              <w:left w:val="nil"/>
              <w:bottom w:val="single" w:sz="4" w:space="0" w:color="auto"/>
              <w:right w:val="single" w:sz="4" w:space="0" w:color="auto"/>
            </w:tcBorders>
            <w:shd w:val="clear" w:color="auto" w:fill="auto"/>
            <w:vAlign w:val="center"/>
            <w:hideMark/>
          </w:tcPr>
          <w:p w14:paraId="5CED1195"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CLN</w:t>
            </w:r>
          </w:p>
        </w:tc>
        <w:tc>
          <w:tcPr>
            <w:tcW w:w="1404" w:type="dxa"/>
            <w:tcBorders>
              <w:top w:val="nil"/>
              <w:left w:val="nil"/>
              <w:bottom w:val="single" w:sz="4" w:space="0" w:color="auto"/>
              <w:right w:val="single" w:sz="4" w:space="0" w:color="auto"/>
            </w:tcBorders>
            <w:shd w:val="clear" w:color="auto" w:fill="auto"/>
            <w:vAlign w:val="center"/>
            <w:hideMark/>
          </w:tcPr>
          <w:p w14:paraId="0DC86430" w14:textId="3800C749"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181</w:t>
            </w:r>
          </w:p>
        </w:tc>
        <w:tc>
          <w:tcPr>
            <w:tcW w:w="1012" w:type="dxa"/>
            <w:tcBorders>
              <w:top w:val="nil"/>
              <w:left w:val="nil"/>
              <w:bottom w:val="single" w:sz="4" w:space="0" w:color="auto"/>
              <w:right w:val="single" w:sz="4" w:space="0" w:color="auto"/>
            </w:tcBorders>
            <w:shd w:val="clear" w:color="auto" w:fill="auto"/>
            <w:vAlign w:val="center"/>
            <w:hideMark/>
          </w:tcPr>
          <w:p w14:paraId="5BB83DDB" w14:textId="00BDAB07"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629F225" w14:textId="299CE12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178</w:t>
            </w:r>
          </w:p>
        </w:tc>
        <w:tc>
          <w:tcPr>
            <w:tcW w:w="0" w:type="auto"/>
            <w:tcBorders>
              <w:top w:val="nil"/>
              <w:left w:val="nil"/>
              <w:bottom w:val="single" w:sz="4" w:space="0" w:color="auto"/>
              <w:right w:val="single" w:sz="4" w:space="0" w:color="auto"/>
            </w:tcBorders>
            <w:shd w:val="clear" w:color="auto" w:fill="auto"/>
            <w:vAlign w:val="center"/>
            <w:hideMark/>
          </w:tcPr>
          <w:p w14:paraId="523B4B62" w14:textId="24BD06F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47C7D58E" w14:textId="5212A9EE"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8587217" w14:textId="7E2502E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41DBD76" w14:textId="4FDD2924"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13FA414B" w14:textId="3C9D95A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02A7A388" w14:textId="073B0971"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4393E3E" w14:textId="56B6234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66395D51"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65CA4D"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1.3</w:t>
            </w:r>
          </w:p>
        </w:tc>
        <w:tc>
          <w:tcPr>
            <w:tcW w:w="0" w:type="auto"/>
            <w:tcBorders>
              <w:top w:val="nil"/>
              <w:left w:val="nil"/>
              <w:bottom w:val="single" w:sz="4" w:space="0" w:color="auto"/>
              <w:right w:val="single" w:sz="4" w:space="0" w:color="auto"/>
            </w:tcBorders>
            <w:shd w:val="clear" w:color="auto" w:fill="auto"/>
            <w:vAlign w:val="center"/>
            <w:hideMark/>
          </w:tcPr>
          <w:p w14:paraId="2D0E9A48"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rừng phòng hộ</w:t>
            </w:r>
          </w:p>
        </w:tc>
        <w:tc>
          <w:tcPr>
            <w:tcW w:w="0" w:type="auto"/>
            <w:tcBorders>
              <w:top w:val="nil"/>
              <w:left w:val="nil"/>
              <w:bottom w:val="single" w:sz="4" w:space="0" w:color="auto"/>
              <w:right w:val="single" w:sz="4" w:space="0" w:color="auto"/>
            </w:tcBorders>
            <w:shd w:val="clear" w:color="auto" w:fill="auto"/>
            <w:vAlign w:val="center"/>
            <w:hideMark/>
          </w:tcPr>
          <w:p w14:paraId="24417960"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RPH</w:t>
            </w:r>
          </w:p>
        </w:tc>
        <w:tc>
          <w:tcPr>
            <w:tcW w:w="1404" w:type="dxa"/>
            <w:tcBorders>
              <w:top w:val="nil"/>
              <w:left w:val="nil"/>
              <w:bottom w:val="single" w:sz="4" w:space="0" w:color="auto"/>
              <w:right w:val="single" w:sz="4" w:space="0" w:color="auto"/>
            </w:tcBorders>
            <w:shd w:val="clear" w:color="auto" w:fill="auto"/>
            <w:vAlign w:val="center"/>
            <w:hideMark/>
          </w:tcPr>
          <w:p w14:paraId="7EDA1AB5" w14:textId="24745B99"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14:paraId="103F92DC" w14:textId="2DD29137"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1F1B432" w14:textId="3055ECD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609ADDCB" w14:textId="18403364"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03BA9DC" w14:textId="72003501"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BF03316" w14:textId="138DBD65"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8E4CED9" w14:textId="16C691CE"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0CE03E6A" w14:textId="1EB56D65"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11C72B59" w14:textId="7B7D012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0D6A9B6" w14:textId="22F8C2C7"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12CA9501"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BDE117"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1.4</w:t>
            </w:r>
          </w:p>
        </w:tc>
        <w:tc>
          <w:tcPr>
            <w:tcW w:w="0" w:type="auto"/>
            <w:tcBorders>
              <w:top w:val="nil"/>
              <w:left w:val="nil"/>
              <w:bottom w:val="single" w:sz="4" w:space="0" w:color="auto"/>
              <w:right w:val="single" w:sz="4" w:space="0" w:color="auto"/>
            </w:tcBorders>
            <w:shd w:val="clear" w:color="auto" w:fill="auto"/>
            <w:vAlign w:val="center"/>
            <w:hideMark/>
          </w:tcPr>
          <w:p w14:paraId="2C710214"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rừng đặc dụng</w:t>
            </w:r>
          </w:p>
        </w:tc>
        <w:tc>
          <w:tcPr>
            <w:tcW w:w="0" w:type="auto"/>
            <w:tcBorders>
              <w:top w:val="nil"/>
              <w:left w:val="nil"/>
              <w:bottom w:val="single" w:sz="4" w:space="0" w:color="auto"/>
              <w:right w:val="single" w:sz="4" w:space="0" w:color="auto"/>
            </w:tcBorders>
            <w:shd w:val="clear" w:color="auto" w:fill="auto"/>
            <w:vAlign w:val="center"/>
            <w:hideMark/>
          </w:tcPr>
          <w:p w14:paraId="06698120"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RDD</w:t>
            </w:r>
          </w:p>
        </w:tc>
        <w:tc>
          <w:tcPr>
            <w:tcW w:w="1404" w:type="dxa"/>
            <w:tcBorders>
              <w:top w:val="nil"/>
              <w:left w:val="nil"/>
              <w:bottom w:val="single" w:sz="4" w:space="0" w:color="auto"/>
              <w:right w:val="single" w:sz="4" w:space="0" w:color="auto"/>
            </w:tcBorders>
            <w:shd w:val="clear" w:color="auto" w:fill="auto"/>
            <w:vAlign w:val="center"/>
            <w:hideMark/>
          </w:tcPr>
          <w:p w14:paraId="188B6385" w14:textId="2917DE5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14:paraId="3675B651" w14:textId="6E0C305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CE00276" w14:textId="71BA6C3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18CB5C2F" w14:textId="153D86E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C9C3F74" w14:textId="0E088281"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13B30D1" w14:textId="03E4FAA4"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6CC7613" w14:textId="20AF0912"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1CDAA0EE" w14:textId="57043147"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0A5C7ED7" w14:textId="68BE7A01"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197AB04F" w14:textId="43A3819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181FA7D7"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C2F3BA"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1.5</w:t>
            </w:r>
          </w:p>
        </w:tc>
        <w:tc>
          <w:tcPr>
            <w:tcW w:w="0" w:type="auto"/>
            <w:tcBorders>
              <w:top w:val="nil"/>
              <w:left w:val="nil"/>
              <w:bottom w:val="single" w:sz="4" w:space="0" w:color="auto"/>
              <w:right w:val="single" w:sz="4" w:space="0" w:color="auto"/>
            </w:tcBorders>
            <w:shd w:val="clear" w:color="auto" w:fill="auto"/>
            <w:vAlign w:val="center"/>
            <w:hideMark/>
          </w:tcPr>
          <w:p w14:paraId="520CC810"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rừng sản xuất</w:t>
            </w:r>
          </w:p>
        </w:tc>
        <w:tc>
          <w:tcPr>
            <w:tcW w:w="0" w:type="auto"/>
            <w:tcBorders>
              <w:top w:val="nil"/>
              <w:left w:val="nil"/>
              <w:bottom w:val="single" w:sz="4" w:space="0" w:color="auto"/>
              <w:right w:val="single" w:sz="4" w:space="0" w:color="auto"/>
            </w:tcBorders>
            <w:shd w:val="clear" w:color="auto" w:fill="auto"/>
            <w:vAlign w:val="center"/>
            <w:hideMark/>
          </w:tcPr>
          <w:p w14:paraId="4F63EF12"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RSX</w:t>
            </w:r>
          </w:p>
        </w:tc>
        <w:tc>
          <w:tcPr>
            <w:tcW w:w="1404" w:type="dxa"/>
            <w:tcBorders>
              <w:top w:val="nil"/>
              <w:left w:val="nil"/>
              <w:bottom w:val="single" w:sz="4" w:space="0" w:color="auto"/>
              <w:right w:val="single" w:sz="4" w:space="0" w:color="auto"/>
            </w:tcBorders>
            <w:shd w:val="clear" w:color="auto" w:fill="auto"/>
            <w:vAlign w:val="center"/>
            <w:hideMark/>
          </w:tcPr>
          <w:p w14:paraId="47D76200" w14:textId="364C109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33</w:t>
            </w:r>
          </w:p>
        </w:tc>
        <w:tc>
          <w:tcPr>
            <w:tcW w:w="1012" w:type="dxa"/>
            <w:tcBorders>
              <w:top w:val="nil"/>
              <w:left w:val="nil"/>
              <w:bottom w:val="single" w:sz="4" w:space="0" w:color="auto"/>
              <w:right w:val="single" w:sz="4" w:space="0" w:color="auto"/>
            </w:tcBorders>
            <w:shd w:val="clear" w:color="auto" w:fill="auto"/>
            <w:vAlign w:val="center"/>
            <w:hideMark/>
          </w:tcPr>
          <w:p w14:paraId="2CD77963" w14:textId="0DE1BE22"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61588735" w14:textId="65E7C815"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1C47D798" w14:textId="2D1B4DD9"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0B26A5CF" w14:textId="3A740374"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28</w:t>
            </w:r>
          </w:p>
        </w:tc>
        <w:tc>
          <w:tcPr>
            <w:tcW w:w="0" w:type="auto"/>
            <w:tcBorders>
              <w:top w:val="nil"/>
              <w:left w:val="nil"/>
              <w:bottom w:val="single" w:sz="4" w:space="0" w:color="auto"/>
              <w:right w:val="single" w:sz="4" w:space="0" w:color="auto"/>
            </w:tcBorders>
            <w:shd w:val="clear" w:color="auto" w:fill="auto"/>
            <w:vAlign w:val="center"/>
            <w:hideMark/>
          </w:tcPr>
          <w:p w14:paraId="64B3A387" w14:textId="377FD869"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5A956E1F" w14:textId="51B08107"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1AE93AC" w14:textId="314C5635"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1164035B" w14:textId="3E005F8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4E173AE" w14:textId="0C0F9DA5"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24BF64C6"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769D7A" w14:textId="77777777" w:rsidR="002765E6" w:rsidRPr="009F4BAE" w:rsidRDefault="002765E6" w:rsidP="002765E6">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0" w:type="auto"/>
            <w:tcBorders>
              <w:top w:val="nil"/>
              <w:left w:val="nil"/>
              <w:bottom w:val="single" w:sz="4" w:space="0" w:color="auto"/>
              <w:right w:val="single" w:sz="4" w:space="0" w:color="auto"/>
            </w:tcBorders>
            <w:shd w:val="clear" w:color="auto" w:fill="auto"/>
            <w:vAlign w:val="center"/>
            <w:hideMark/>
          </w:tcPr>
          <w:p w14:paraId="0E8417E8" w14:textId="77777777" w:rsidR="002765E6" w:rsidRPr="009F4BAE" w:rsidRDefault="002765E6" w:rsidP="002765E6">
            <w:pPr>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 đất có rừng sản xuất là rừng tự nhiên</w:t>
            </w:r>
          </w:p>
        </w:tc>
        <w:tc>
          <w:tcPr>
            <w:tcW w:w="0" w:type="auto"/>
            <w:tcBorders>
              <w:top w:val="nil"/>
              <w:left w:val="nil"/>
              <w:bottom w:val="single" w:sz="4" w:space="0" w:color="auto"/>
              <w:right w:val="single" w:sz="4" w:space="0" w:color="auto"/>
            </w:tcBorders>
            <w:shd w:val="clear" w:color="auto" w:fill="auto"/>
            <w:vAlign w:val="center"/>
            <w:hideMark/>
          </w:tcPr>
          <w:p w14:paraId="7C95D6CD" w14:textId="77777777" w:rsidR="002765E6" w:rsidRPr="009F4BAE" w:rsidRDefault="002765E6" w:rsidP="002765E6">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RSN </w:t>
            </w:r>
          </w:p>
        </w:tc>
        <w:tc>
          <w:tcPr>
            <w:tcW w:w="1404" w:type="dxa"/>
            <w:tcBorders>
              <w:top w:val="nil"/>
              <w:left w:val="nil"/>
              <w:bottom w:val="single" w:sz="4" w:space="0" w:color="auto"/>
              <w:right w:val="single" w:sz="4" w:space="0" w:color="auto"/>
            </w:tcBorders>
            <w:shd w:val="clear" w:color="auto" w:fill="auto"/>
            <w:vAlign w:val="center"/>
            <w:hideMark/>
          </w:tcPr>
          <w:p w14:paraId="1B5E672B" w14:textId="26CCC707" w:rsidR="002765E6" w:rsidRPr="002765E6" w:rsidRDefault="002765E6" w:rsidP="002765E6">
            <w:pPr>
              <w:jc w:val="center"/>
              <w:rPr>
                <w:rFonts w:asciiTheme="majorHAnsi" w:hAnsiTheme="majorHAnsi" w:cstheme="majorHAnsi"/>
                <w:i/>
                <w:iCs/>
                <w:color w:val="000000" w:themeColor="text1"/>
              </w:rPr>
            </w:pPr>
            <w:r w:rsidRPr="002765E6">
              <w:rPr>
                <w:rFonts w:asciiTheme="majorHAnsi" w:hAnsiTheme="majorHAnsi" w:cstheme="majorHAnsi"/>
                <w:i/>
                <w:iCs/>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14:paraId="0FA8974B" w14:textId="1E1C0CF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1C0D456" w14:textId="466FE48B"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6D9EDB01" w14:textId="79B441CB"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0244A78F" w14:textId="0B7A39C1"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1EDCC589" w14:textId="6E27082B"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1692CF2C" w14:textId="19F18101"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19229085" w14:textId="43E2E582"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E0F075F" w14:textId="6AE2CB8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019AA52D" w14:textId="37A1403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6FAFE744" w14:textId="77777777" w:rsidTr="00D41B9A">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89C6F6" w14:textId="77777777" w:rsidR="002765E6" w:rsidRPr="009F4BAE" w:rsidRDefault="002765E6" w:rsidP="002765E6">
            <w:pPr>
              <w:jc w:val="center"/>
              <w:rPr>
                <w:rFonts w:asciiTheme="majorHAnsi" w:hAnsiTheme="majorHAnsi" w:cstheme="majorHAnsi"/>
                <w:b/>
                <w:bCs/>
                <w:i/>
                <w:iCs/>
                <w:color w:val="000000" w:themeColor="text1"/>
              </w:rPr>
            </w:pPr>
            <w:r w:rsidRPr="009F4BAE">
              <w:rPr>
                <w:rFonts w:asciiTheme="majorHAnsi" w:hAnsiTheme="majorHAnsi" w:cstheme="majorHAnsi"/>
                <w:b/>
                <w:bCs/>
                <w:i/>
                <w:iCs/>
                <w:color w:val="000000" w:themeColor="text1"/>
              </w:rPr>
              <w:t>2</w:t>
            </w:r>
          </w:p>
        </w:tc>
        <w:tc>
          <w:tcPr>
            <w:tcW w:w="0" w:type="auto"/>
            <w:tcBorders>
              <w:top w:val="nil"/>
              <w:left w:val="nil"/>
              <w:bottom w:val="single" w:sz="4" w:space="0" w:color="auto"/>
              <w:right w:val="single" w:sz="4" w:space="0" w:color="auto"/>
            </w:tcBorders>
            <w:shd w:val="clear" w:color="auto" w:fill="auto"/>
            <w:vAlign w:val="center"/>
            <w:hideMark/>
          </w:tcPr>
          <w:p w14:paraId="09A2B834" w14:textId="77777777" w:rsidR="002765E6" w:rsidRPr="009F4BAE" w:rsidRDefault="002765E6" w:rsidP="002765E6">
            <w:pPr>
              <w:rPr>
                <w:rFonts w:asciiTheme="majorHAnsi" w:hAnsiTheme="majorHAnsi" w:cstheme="majorHAnsi"/>
                <w:b/>
                <w:bCs/>
                <w:i/>
                <w:iCs/>
                <w:color w:val="000000" w:themeColor="text1"/>
              </w:rPr>
            </w:pPr>
            <w:r w:rsidRPr="009F4BAE">
              <w:rPr>
                <w:rFonts w:asciiTheme="majorHAnsi" w:hAnsiTheme="majorHAnsi" w:cstheme="majorHAnsi"/>
                <w:b/>
                <w:bCs/>
                <w:i/>
                <w:iCs/>
                <w:color w:val="000000" w:themeColor="text1"/>
              </w:rPr>
              <w:t>Đất phi nông nghiệp</w:t>
            </w:r>
          </w:p>
        </w:tc>
        <w:tc>
          <w:tcPr>
            <w:tcW w:w="0" w:type="auto"/>
            <w:tcBorders>
              <w:top w:val="nil"/>
              <w:left w:val="nil"/>
              <w:bottom w:val="single" w:sz="4" w:space="0" w:color="auto"/>
              <w:right w:val="single" w:sz="4" w:space="0" w:color="auto"/>
            </w:tcBorders>
            <w:shd w:val="clear" w:color="auto" w:fill="auto"/>
            <w:vAlign w:val="center"/>
            <w:hideMark/>
          </w:tcPr>
          <w:p w14:paraId="4281632E" w14:textId="77777777" w:rsidR="002765E6" w:rsidRPr="009F4BAE" w:rsidRDefault="002765E6" w:rsidP="002765E6">
            <w:pPr>
              <w:jc w:val="center"/>
              <w:rPr>
                <w:rFonts w:asciiTheme="majorHAnsi" w:hAnsiTheme="majorHAnsi" w:cstheme="majorHAnsi"/>
                <w:b/>
                <w:bCs/>
                <w:i/>
                <w:iCs/>
                <w:color w:val="000000" w:themeColor="text1"/>
              </w:rPr>
            </w:pPr>
            <w:r w:rsidRPr="009F4BAE">
              <w:rPr>
                <w:rFonts w:asciiTheme="majorHAnsi" w:hAnsiTheme="majorHAnsi" w:cstheme="majorHAnsi"/>
                <w:b/>
                <w:bCs/>
                <w:i/>
                <w:iCs/>
                <w:color w:val="000000" w:themeColor="text1"/>
              </w:rPr>
              <w:t>PNN</w:t>
            </w:r>
          </w:p>
        </w:tc>
        <w:tc>
          <w:tcPr>
            <w:tcW w:w="1404" w:type="dxa"/>
            <w:tcBorders>
              <w:top w:val="nil"/>
              <w:left w:val="nil"/>
              <w:bottom w:val="single" w:sz="4" w:space="0" w:color="auto"/>
              <w:right w:val="single" w:sz="4" w:space="0" w:color="auto"/>
            </w:tcBorders>
            <w:shd w:val="clear" w:color="auto" w:fill="auto"/>
            <w:vAlign w:val="center"/>
          </w:tcPr>
          <w:p w14:paraId="78C6AFB4" w14:textId="4028C5EF"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75</w:t>
            </w:r>
          </w:p>
        </w:tc>
        <w:tc>
          <w:tcPr>
            <w:tcW w:w="1012" w:type="dxa"/>
            <w:tcBorders>
              <w:top w:val="nil"/>
              <w:left w:val="nil"/>
              <w:bottom w:val="single" w:sz="4" w:space="0" w:color="auto"/>
              <w:right w:val="single" w:sz="4" w:space="0" w:color="auto"/>
            </w:tcBorders>
            <w:shd w:val="clear" w:color="auto" w:fill="auto"/>
            <w:vAlign w:val="center"/>
          </w:tcPr>
          <w:p w14:paraId="794F7DFB" w14:textId="773E40C1"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13</w:t>
            </w:r>
          </w:p>
        </w:tc>
        <w:tc>
          <w:tcPr>
            <w:tcW w:w="0" w:type="auto"/>
            <w:tcBorders>
              <w:top w:val="nil"/>
              <w:left w:val="nil"/>
              <w:bottom w:val="single" w:sz="4" w:space="0" w:color="auto"/>
              <w:right w:val="single" w:sz="4" w:space="0" w:color="auto"/>
            </w:tcBorders>
            <w:shd w:val="clear" w:color="auto" w:fill="auto"/>
            <w:vAlign w:val="center"/>
          </w:tcPr>
          <w:p w14:paraId="79A0EE1B" w14:textId="2A4731A3"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3</w:t>
            </w:r>
          </w:p>
        </w:tc>
        <w:tc>
          <w:tcPr>
            <w:tcW w:w="0" w:type="auto"/>
            <w:tcBorders>
              <w:top w:val="nil"/>
              <w:left w:val="nil"/>
              <w:bottom w:val="single" w:sz="4" w:space="0" w:color="auto"/>
              <w:right w:val="single" w:sz="4" w:space="0" w:color="auto"/>
            </w:tcBorders>
            <w:shd w:val="clear" w:color="auto" w:fill="auto"/>
            <w:vAlign w:val="center"/>
          </w:tcPr>
          <w:p w14:paraId="2DDB7F9D" w14:textId="08480812"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17</w:t>
            </w:r>
          </w:p>
        </w:tc>
        <w:tc>
          <w:tcPr>
            <w:tcW w:w="0" w:type="auto"/>
            <w:tcBorders>
              <w:top w:val="nil"/>
              <w:left w:val="nil"/>
              <w:bottom w:val="single" w:sz="4" w:space="0" w:color="auto"/>
              <w:right w:val="single" w:sz="4" w:space="0" w:color="auto"/>
            </w:tcBorders>
            <w:shd w:val="clear" w:color="auto" w:fill="auto"/>
            <w:vAlign w:val="center"/>
          </w:tcPr>
          <w:p w14:paraId="58BB82F9" w14:textId="4E6A4373"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6</w:t>
            </w:r>
          </w:p>
        </w:tc>
        <w:tc>
          <w:tcPr>
            <w:tcW w:w="0" w:type="auto"/>
            <w:tcBorders>
              <w:top w:val="nil"/>
              <w:left w:val="nil"/>
              <w:bottom w:val="single" w:sz="4" w:space="0" w:color="auto"/>
              <w:right w:val="single" w:sz="4" w:space="0" w:color="auto"/>
            </w:tcBorders>
            <w:shd w:val="clear" w:color="auto" w:fill="auto"/>
            <w:vAlign w:val="center"/>
          </w:tcPr>
          <w:p w14:paraId="2C9C7B9A" w14:textId="63B59FEE" w:rsidR="002765E6" w:rsidRPr="002765E6" w:rsidRDefault="002765E6" w:rsidP="002765E6">
            <w:pPr>
              <w:jc w:val="center"/>
              <w:rPr>
                <w:rFonts w:asciiTheme="majorHAnsi" w:hAnsiTheme="majorHAnsi" w:cstheme="majorHAnsi"/>
                <w:b/>
                <w:bCs/>
                <w:i/>
                <w:iCs/>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A3E8111" w14:textId="6F186F6E"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1AEA0C8B" w14:textId="1777B517"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4</w:t>
            </w:r>
          </w:p>
        </w:tc>
        <w:tc>
          <w:tcPr>
            <w:tcW w:w="0" w:type="auto"/>
            <w:tcBorders>
              <w:top w:val="nil"/>
              <w:left w:val="nil"/>
              <w:bottom w:val="single" w:sz="4" w:space="0" w:color="auto"/>
              <w:right w:val="single" w:sz="4" w:space="0" w:color="auto"/>
            </w:tcBorders>
            <w:shd w:val="clear" w:color="auto" w:fill="auto"/>
            <w:vAlign w:val="center"/>
          </w:tcPr>
          <w:p w14:paraId="1FF00026" w14:textId="666AFD02"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30</w:t>
            </w:r>
          </w:p>
        </w:tc>
        <w:tc>
          <w:tcPr>
            <w:tcW w:w="0" w:type="auto"/>
            <w:tcBorders>
              <w:top w:val="nil"/>
              <w:left w:val="nil"/>
              <w:bottom w:val="single" w:sz="4" w:space="0" w:color="auto"/>
              <w:right w:val="single" w:sz="4" w:space="0" w:color="auto"/>
            </w:tcBorders>
            <w:shd w:val="clear" w:color="auto" w:fill="auto"/>
            <w:vAlign w:val="center"/>
            <w:hideMark/>
          </w:tcPr>
          <w:p w14:paraId="55426880" w14:textId="0F847AC0" w:rsidR="002765E6" w:rsidRPr="002765E6" w:rsidRDefault="002765E6" w:rsidP="002765E6">
            <w:pPr>
              <w:jc w:val="center"/>
              <w:rPr>
                <w:rFonts w:asciiTheme="majorHAnsi" w:hAnsiTheme="majorHAnsi" w:cstheme="majorHAnsi"/>
                <w:b/>
                <w:bCs/>
                <w:i/>
                <w:iCs/>
                <w:color w:val="000000" w:themeColor="text1"/>
              </w:rPr>
            </w:pPr>
            <w:r w:rsidRPr="002765E6">
              <w:rPr>
                <w:rFonts w:asciiTheme="majorHAnsi" w:hAnsiTheme="majorHAnsi" w:cstheme="majorHAnsi"/>
                <w:b/>
                <w:bCs/>
                <w:i/>
                <w:iCs/>
                <w:sz w:val="22"/>
                <w:szCs w:val="22"/>
              </w:rPr>
              <w:t>3</w:t>
            </w:r>
          </w:p>
        </w:tc>
      </w:tr>
      <w:tr w:rsidR="002765E6" w:rsidRPr="009F4BAE" w14:paraId="63DA8472"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4803B4" w14:textId="77777777" w:rsidR="002765E6" w:rsidRPr="009F4BAE" w:rsidRDefault="002765E6" w:rsidP="002765E6">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0" w:type="auto"/>
            <w:tcBorders>
              <w:top w:val="nil"/>
              <w:left w:val="nil"/>
              <w:bottom w:val="single" w:sz="4" w:space="0" w:color="auto"/>
              <w:right w:val="single" w:sz="4" w:space="0" w:color="auto"/>
            </w:tcBorders>
            <w:shd w:val="clear" w:color="auto" w:fill="auto"/>
            <w:vAlign w:val="center"/>
            <w:hideMark/>
          </w:tcPr>
          <w:p w14:paraId="47C2EEBA" w14:textId="77777777" w:rsidR="002765E6" w:rsidRPr="009F4BAE" w:rsidRDefault="002765E6" w:rsidP="002765E6">
            <w:pPr>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0" w:type="auto"/>
            <w:tcBorders>
              <w:top w:val="nil"/>
              <w:left w:val="nil"/>
              <w:bottom w:val="single" w:sz="4" w:space="0" w:color="auto"/>
              <w:right w:val="single" w:sz="4" w:space="0" w:color="auto"/>
            </w:tcBorders>
            <w:shd w:val="clear" w:color="auto" w:fill="auto"/>
            <w:vAlign w:val="center"/>
            <w:hideMark/>
          </w:tcPr>
          <w:p w14:paraId="1C4D2359" w14:textId="77777777" w:rsidR="002765E6" w:rsidRPr="009F4BAE" w:rsidRDefault="002765E6" w:rsidP="002765E6">
            <w:pPr>
              <w:jc w:val="center"/>
              <w:rPr>
                <w:rFonts w:asciiTheme="majorHAnsi" w:hAnsiTheme="majorHAnsi" w:cstheme="majorHAnsi"/>
                <w:i/>
                <w:iCs/>
                <w:color w:val="000000" w:themeColor="text1"/>
              </w:rPr>
            </w:pPr>
            <w:r w:rsidRPr="009F4BAE">
              <w:rPr>
                <w:rFonts w:asciiTheme="majorHAnsi" w:hAnsiTheme="majorHAnsi" w:cstheme="majorHAnsi"/>
                <w:i/>
                <w:iCs/>
                <w:color w:val="000000" w:themeColor="text1"/>
              </w:rPr>
              <w:t> </w:t>
            </w:r>
          </w:p>
        </w:tc>
        <w:tc>
          <w:tcPr>
            <w:tcW w:w="1404" w:type="dxa"/>
            <w:tcBorders>
              <w:top w:val="nil"/>
              <w:left w:val="nil"/>
              <w:bottom w:val="single" w:sz="4" w:space="0" w:color="auto"/>
              <w:right w:val="single" w:sz="4" w:space="0" w:color="auto"/>
            </w:tcBorders>
            <w:shd w:val="clear" w:color="auto" w:fill="auto"/>
            <w:vAlign w:val="center"/>
          </w:tcPr>
          <w:p w14:paraId="5651D5A3" w14:textId="6865E1C7" w:rsidR="002765E6" w:rsidRPr="002765E6" w:rsidRDefault="002765E6" w:rsidP="002765E6">
            <w:pPr>
              <w:jc w:val="center"/>
              <w:rPr>
                <w:rFonts w:asciiTheme="majorHAnsi" w:hAnsiTheme="majorHAnsi" w:cstheme="majorHAnsi"/>
                <w:b/>
                <w:bCs/>
                <w:color w:val="000000" w:themeColor="text1"/>
              </w:rPr>
            </w:pPr>
            <w:r w:rsidRPr="002765E6">
              <w:rPr>
                <w:rFonts w:asciiTheme="majorHAnsi" w:hAnsiTheme="majorHAnsi" w:cstheme="majorHAnsi"/>
                <w:b/>
                <w:bCs/>
                <w:sz w:val="22"/>
                <w:szCs w:val="22"/>
              </w:rPr>
              <w:t> </w:t>
            </w:r>
          </w:p>
        </w:tc>
        <w:tc>
          <w:tcPr>
            <w:tcW w:w="1012" w:type="dxa"/>
            <w:tcBorders>
              <w:top w:val="nil"/>
              <w:left w:val="nil"/>
              <w:bottom w:val="single" w:sz="4" w:space="0" w:color="auto"/>
              <w:right w:val="single" w:sz="4" w:space="0" w:color="auto"/>
            </w:tcBorders>
            <w:shd w:val="clear" w:color="auto" w:fill="auto"/>
            <w:vAlign w:val="center"/>
          </w:tcPr>
          <w:p w14:paraId="1C7DB2EC" w14:textId="27937AD1"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1D45C002" w14:textId="5FDB708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17E3D004" w14:textId="0077D0C5"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19AFE147" w14:textId="0F90C91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0B6220A3" w14:textId="40805C8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4E8AB766" w14:textId="176AFAE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3AAAA802" w14:textId="7E284D2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3FFC3A68" w14:textId="6B23C354"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A596DEA" w14:textId="3DE9357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108B0A9B"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17EC78"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w:t>
            </w:r>
          </w:p>
        </w:tc>
        <w:tc>
          <w:tcPr>
            <w:tcW w:w="0" w:type="auto"/>
            <w:tcBorders>
              <w:top w:val="nil"/>
              <w:left w:val="nil"/>
              <w:bottom w:val="single" w:sz="4" w:space="0" w:color="auto"/>
              <w:right w:val="single" w:sz="4" w:space="0" w:color="auto"/>
            </w:tcBorders>
            <w:shd w:val="clear" w:color="auto" w:fill="auto"/>
            <w:vAlign w:val="center"/>
            <w:hideMark/>
          </w:tcPr>
          <w:p w14:paraId="1DD79661"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quốc phòng</w:t>
            </w:r>
          </w:p>
        </w:tc>
        <w:tc>
          <w:tcPr>
            <w:tcW w:w="0" w:type="auto"/>
            <w:tcBorders>
              <w:top w:val="nil"/>
              <w:left w:val="nil"/>
              <w:bottom w:val="single" w:sz="4" w:space="0" w:color="auto"/>
              <w:right w:val="single" w:sz="4" w:space="0" w:color="auto"/>
            </w:tcBorders>
            <w:shd w:val="clear" w:color="auto" w:fill="auto"/>
            <w:vAlign w:val="center"/>
            <w:hideMark/>
          </w:tcPr>
          <w:p w14:paraId="72B0D875"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CQP</w:t>
            </w:r>
          </w:p>
        </w:tc>
        <w:tc>
          <w:tcPr>
            <w:tcW w:w="1404" w:type="dxa"/>
            <w:tcBorders>
              <w:top w:val="nil"/>
              <w:left w:val="nil"/>
              <w:bottom w:val="single" w:sz="4" w:space="0" w:color="auto"/>
              <w:right w:val="single" w:sz="4" w:space="0" w:color="auto"/>
            </w:tcBorders>
            <w:shd w:val="clear" w:color="auto" w:fill="auto"/>
            <w:vAlign w:val="center"/>
          </w:tcPr>
          <w:p w14:paraId="056CFCD0" w14:textId="08AE2D74" w:rsidR="002765E6" w:rsidRPr="002765E6" w:rsidRDefault="002765E6" w:rsidP="002765E6">
            <w:pPr>
              <w:jc w:val="center"/>
              <w:rPr>
                <w:rFonts w:asciiTheme="majorHAnsi" w:hAnsiTheme="majorHAnsi" w:cstheme="majorHAnsi"/>
                <w:color w:val="000000" w:themeColor="text1"/>
              </w:rPr>
            </w:pPr>
          </w:p>
        </w:tc>
        <w:tc>
          <w:tcPr>
            <w:tcW w:w="1012" w:type="dxa"/>
            <w:tcBorders>
              <w:top w:val="nil"/>
              <w:left w:val="nil"/>
              <w:bottom w:val="single" w:sz="4" w:space="0" w:color="auto"/>
              <w:right w:val="single" w:sz="4" w:space="0" w:color="auto"/>
            </w:tcBorders>
            <w:shd w:val="clear" w:color="auto" w:fill="auto"/>
            <w:vAlign w:val="center"/>
          </w:tcPr>
          <w:p w14:paraId="412B783A" w14:textId="48FF640D"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3BB0198B" w14:textId="6EEE59FE"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6DD0C67B" w14:textId="6A58E24B"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7D5B467B" w14:textId="0953AE78"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31ABC8CE" w14:textId="53C36056"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264364DF" w14:textId="6F1D57EF"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2819748" w14:textId="2AEA070D"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0955795" w14:textId="05D72D1B"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14:paraId="3C4DD256" w14:textId="5E1F8A5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380796F8"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229C39"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2.2</w:t>
            </w:r>
          </w:p>
        </w:tc>
        <w:tc>
          <w:tcPr>
            <w:tcW w:w="0" w:type="auto"/>
            <w:tcBorders>
              <w:top w:val="nil"/>
              <w:left w:val="nil"/>
              <w:bottom w:val="single" w:sz="4" w:space="0" w:color="auto"/>
              <w:right w:val="single" w:sz="4" w:space="0" w:color="auto"/>
            </w:tcBorders>
            <w:shd w:val="clear" w:color="auto" w:fill="auto"/>
            <w:vAlign w:val="center"/>
            <w:hideMark/>
          </w:tcPr>
          <w:p w14:paraId="67D00E39"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an ninh</w:t>
            </w:r>
          </w:p>
        </w:tc>
        <w:tc>
          <w:tcPr>
            <w:tcW w:w="0" w:type="auto"/>
            <w:tcBorders>
              <w:top w:val="nil"/>
              <w:left w:val="nil"/>
              <w:bottom w:val="single" w:sz="4" w:space="0" w:color="auto"/>
              <w:right w:val="single" w:sz="4" w:space="0" w:color="auto"/>
            </w:tcBorders>
            <w:shd w:val="clear" w:color="auto" w:fill="auto"/>
            <w:vAlign w:val="center"/>
            <w:hideMark/>
          </w:tcPr>
          <w:p w14:paraId="33BE808B"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CAN</w:t>
            </w:r>
          </w:p>
        </w:tc>
        <w:tc>
          <w:tcPr>
            <w:tcW w:w="1404" w:type="dxa"/>
            <w:tcBorders>
              <w:top w:val="nil"/>
              <w:left w:val="nil"/>
              <w:bottom w:val="single" w:sz="4" w:space="0" w:color="auto"/>
              <w:right w:val="single" w:sz="4" w:space="0" w:color="auto"/>
            </w:tcBorders>
            <w:shd w:val="clear" w:color="auto" w:fill="auto"/>
            <w:vAlign w:val="center"/>
          </w:tcPr>
          <w:p w14:paraId="2E561430" w14:textId="48571CC2" w:rsidR="002765E6" w:rsidRPr="002765E6" w:rsidRDefault="002765E6" w:rsidP="002765E6">
            <w:pPr>
              <w:jc w:val="center"/>
              <w:rPr>
                <w:rFonts w:asciiTheme="majorHAnsi" w:hAnsiTheme="majorHAnsi" w:cstheme="majorHAnsi"/>
                <w:color w:val="000000" w:themeColor="text1"/>
              </w:rPr>
            </w:pPr>
          </w:p>
        </w:tc>
        <w:tc>
          <w:tcPr>
            <w:tcW w:w="1012" w:type="dxa"/>
            <w:tcBorders>
              <w:top w:val="nil"/>
              <w:left w:val="nil"/>
              <w:bottom w:val="single" w:sz="4" w:space="0" w:color="auto"/>
              <w:right w:val="single" w:sz="4" w:space="0" w:color="auto"/>
            </w:tcBorders>
            <w:shd w:val="clear" w:color="auto" w:fill="auto"/>
            <w:vAlign w:val="center"/>
          </w:tcPr>
          <w:p w14:paraId="3751380D" w14:textId="6F812436"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1E0108E" w14:textId="12CD77FF"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BE7FC84" w14:textId="5C0A50E0"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DCF2122" w14:textId="1D0ECE3A"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2E36CC47" w14:textId="13A787BB"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74778BE" w14:textId="58FA414A"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BEFC64C" w14:textId="67559321"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8973112" w14:textId="1D126FBE"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14:paraId="7B4242BF" w14:textId="5035BCF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0B5D8075"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376C0E"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lastRenderedPageBreak/>
              <w:t>2.3</w:t>
            </w:r>
          </w:p>
        </w:tc>
        <w:tc>
          <w:tcPr>
            <w:tcW w:w="0" w:type="auto"/>
            <w:tcBorders>
              <w:top w:val="nil"/>
              <w:left w:val="nil"/>
              <w:bottom w:val="single" w:sz="4" w:space="0" w:color="auto"/>
              <w:right w:val="single" w:sz="4" w:space="0" w:color="auto"/>
            </w:tcBorders>
            <w:shd w:val="clear" w:color="auto" w:fill="auto"/>
            <w:vAlign w:val="center"/>
            <w:hideMark/>
          </w:tcPr>
          <w:p w14:paraId="67392542"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khu công nghiệp</w:t>
            </w:r>
          </w:p>
        </w:tc>
        <w:tc>
          <w:tcPr>
            <w:tcW w:w="0" w:type="auto"/>
            <w:tcBorders>
              <w:top w:val="nil"/>
              <w:left w:val="nil"/>
              <w:bottom w:val="single" w:sz="4" w:space="0" w:color="auto"/>
              <w:right w:val="single" w:sz="4" w:space="0" w:color="auto"/>
            </w:tcBorders>
            <w:shd w:val="clear" w:color="auto" w:fill="auto"/>
            <w:vAlign w:val="center"/>
            <w:hideMark/>
          </w:tcPr>
          <w:p w14:paraId="16573C75"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SKK</w:t>
            </w:r>
          </w:p>
        </w:tc>
        <w:tc>
          <w:tcPr>
            <w:tcW w:w="1404" w:type="dxa"/>
            <w:tcBorders>
              <w:top w:val="nil"/>
              <w:left w:val="nil"/>
              <w:bottom w:val="single" w:sz="4" w:space="0" w:color="auto"/>
              <w:right w:val="single" w:sz="4" w:space="0" w:color="auto"/>
            </w:tcBorders>
            <w:shd w:val="clear" w:color="auto" w:fill="auto"/>
            <w:vAlign w:val="center"/>
          </w:tcPr>
          <w:p w14:paraId="2BB70210" w14:textId="389F191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1012" w:type="dxa"/>
            <w:tcBorders>
              <w:top w:val="nil"/>
              <w:left w:val="nil"/>
              <w:bottom w:val="single" w:sz="4" w:space="0" w:color="auto"/>
              <w:right w:val="single" w:sz="4" w:space="0" w:color="auto"/>
            </w:tcBorders>
            <w:shd w:val="clear" w:color="auto" w:fill="auto"/>
            <w:vAlign w:val="center"/>
          </w:tcPr>
          <w:p w14:paraId="26D6E413" w14:textId="4A92342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1CF87297" w14:textId="65E7FA8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0250BB7D" w14:textId="0F842ED9"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6E355976" w14:textId="5D05E7B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0FB606C6" w14:textId="469729C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552E8A8F" w14:textId="3029958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7586655D" w14:textId="465A094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3FEBA3AF" w14:textId="07239DB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DF35700" w14:textId="06F0705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5DFCA5E8"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15B9BC"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2.4</w:t>
            </w:r>
          </w:p>
        </w:tc>
        <w:tc>
          <w:tcPr>
            <w:tcW w:w="0" w:type="auto"/>
            <w:tcBorders>
              <w:top w:val="nil"/>
              <w:left w:val="nil"/>
              <w:bottom w:val="single" w:sz="4" w:space="0" w:color="auto"/>
              <w:right w:val="single" w:sz="4" w:space="0" w:color="auto"/>
            </w:tcBorders>
            <w:shd w:val="clear" w:color="auto" w:fill="auto"/>
            <w:vAlign w:val="center"/>
            <w:hideMark/>
          </w:tcPr>
          <w:p w14:paraId="658321BC"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cụm công nghiệp</w:t>
            </w:r>
          </w:p>
        </w:tc>
        <w:tc>
          <w:tcPr>
            <w:tcW w:w="0" w:type="auto"/>
            <w:tcBorders>
              <w:top w:val="nil"/>
              <w:left w:val="nil"/>
              <w:bottom w:val="single" w:sz="4" w:space="0" w:color="auto"/>
              <w:right w:val="single" w:sz="4" w:space="0" w:color="auto"/>
            </w:tcBorders>
            <w:shd w:val="clear" w:color="auto" w:fill="auto"/>
            <w:vAlign w:val="center"/>
            <w:hideMark/>
          </w:tcPr>
          <w:p w14:paraId="72B20B3A"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SKN</w:t>
            </w:r>
          </w:p>
        </w:tc>
        <w:tc>
          <w:tcPr>
            <w:tcW w:w="1404" w:type="dxa"/>
            <w:tcBorders>
              <w:top w:val="nil"/>
              <w:left w:val="nil"/>
              <w:bottom w:val="single" w:sz="4" w:space="0" w:color="auto"/>
              <w:right w:val="single" w:sz="4" w:space="0" w:color="auto"/>
            </w:tcBorders>
            <w:shd w:val="clear" w:color="auto" w:fill="auto"/>
            <w:vAlign w:val="center"/>
          </w:tcPr>
          <w:p w14:paraId="3365996C" w14:textId="5113A9B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w:t>
            </w:r>
          </w:p>
        </w:tc>
        <w:tc>
          <w:tcPr>
            <w:tcW w:w="1012" w:type="dxa"/>
            <w:tcBorders>
              <w:top w:val="nil"/>
              <w:left w:val="nil"/>
              <w:bottom w:val="single" w:sz="4" w:space="0" w:color="auto"/>
              <w:right w:val="single" w:sz="4" w:space="0" w:color="auto"/>
            </w:tcBorders>
            <w:shd w:val="clear" w:color="auto" w:fill="auto"/>
            <w:vAlign w:val="center"/>
          </w:tcPr>
          <w:p w14:paraId="5BBB86B2" w14:textId="7A632DC4"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442B38ED" w14:textId="372B18BA"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933A2E8" w14:textId="517CADF9"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CFD6AB5" w14:textId="4A88F517"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00F38616" w14:textId="032F41F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196BB5CA" w14:textId="47021C3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5429B7E9" w14:textId="27C16E17"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F814D75" w14:textId="63E7E62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E85618F" w14:textId="0958ECC4"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0DA925C7"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7591F8"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2.5</w:t>
            </w:r>
          </w:p>
        </w:tc>
        <w:tc>
          <w:tcPr>
            <w:tcW w:w="0" w:type="auto"/>
            <w:tcBorders>
              <w:top w:val="nil"/>
              <w:left w:val="nil"/>
              <w:bottom w:val="single" w:sz="4" w:space="0" w:color="auto"/>
              <w:right w:val="single" w:sz="4" w:space="0" w:color="auto"/>
            </w:tcBorders>
            <w:shd w:val="clear" w:color="auto" w:fill="auto"/>
            <w:vAlign w:val="center"/>
            <w:hideMark/>
          </w:tcPr>
          <w:p w14:paraId="796DA504"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thương mại, dịch vụ</w:t>
            </w:r>
          </w:p>
        </w:tc>
        <w:tc>
          <w:tcPr>
            <w:tcW w:w="0" w:type="auto"/>
            <w:tcBorders>
              <w:top w:val="nil"/>
              <w:left w:val="nil"/>
              <w:bottom w:val="single" w:sz="4" w:space="0" w:color="auto"/>
              <w:right w:val="single" w:sz="4" w:space="0" w:color="auto"/>
            </w:tcBorders>
            <w:shd w:val="clear" w:color="auto" w:fill="auto"/>
            <w:vAlign w:val="center"/>
            <w:hideMark/>
          </w:tcPr>
          <w:p w14:paraId="7E60870E"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TMD</w:t>
            </w:r>
          </w:p>
        </w:tc>
        <w:tc>
          <w:tcPr>
            <w:tcW w:w="1404" w:type="dxa"/>
            <w:tcBorders>
              <w:top w:val="nil"/>
              <w:left w:val="nil"/>
              <w:bottom w:val="single" w:sz="4" w:space="0" w:color="auto"/>
              <w:right w:val="single" w:sz="4" w:space="0" w:color="auto"/>
            </w:tcBorders>
            <w:shd w:val="clear" w:color="auto" w:fill="auto"/>
            <w:vAlign w:val="center"/>
          </w:tcPr>
          <w:p w14:paraId="582A26FC" w14:textId="337FC93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w:t>
            </w:r>
          </w:p>
        </w:tc>
        <w:tc>
          <w:tcPr>
            <w:tcW w:w="1012" w:type="dxa"/>
            <w:tcBorders>
              <w:top w:val="nil"/>
              <w:left w:val="nil"/>
              <w:bottom w:val="single" w:sz="4" w:space="0" w:color="auto"/>
              <w:right w:val="single" w:sz="4" w:space="0" w:color="auto"/>
            </w:tcBorders>
            <w:shd w:val="clear" w:color="auto" w:fill="auto"/>
            <w:vAlign w:val="center"/>
          </w:tcPr>
          <w:p w14:paraId="642677F9" w14:textId="4856E45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32D570E9" w14:textId="0C678C47"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159723C" w14:textId="0B60674C"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F804E9A" w14:textId="7C5AAA60"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8542584" w14:textId="6990FFEB"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6F2FFBF0" w14:textId="7AB6CBF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1EE10EDD" w14:textId="42A9341C"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3B0404AF" w14:textId="3C8E499E"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14:paraId="24348398" w14:textId="273042A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3DB56975"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1B08AE"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2.6</w:t>
            </w:r>
          </w:p>
        </w:tc>
        <w:tc>
          <w:tcPr>
            <w:tcW w:w="0" w:type="auto"/>
            <w:tcBorders>
              <w:top w:val="nil"/>
              <w:left w:val="nil"/>
              <w:bottom w:val="single" w:sz="4" w:space="0" w:color="auto"/>
              <w:right w:val="single" w:sz="4" w:space="0" w:color="auto"/>
            </w:tcBorders>
            <w:shd w:val="clear" w:color="auto" w:fill="auto"/>
            <w:vAlign w:val="center"/>
            <w:hideMark/>
          </w:tcPr>
          <w:p w14:paraId="0128B655"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cơ sở sản xuất phi nông nghiệp</w:t>
            </w:r>
          </w:p>
        </w:tc>
        <w:tc>
          <w:tcPr>
            <w:tcW w:w="0" w:type="auto"/>
            <w:tcBorders>
              <w:top w:val="nil"/>
              <w:left w:val="nil"/>
              <w:bottom w:val="single" w:sz="4" w:space="0" w:color="auto"/>
              <w:right w:val="single" w:sz="4" w:space="0" w:color="auto"/>
            </w:tcBorders>
            <w:shd w:val="clear" w:color="auto" w:fill="auto"/>
            <w:vAlign w:val="center"/>
            <w:hideMark/>
          </w:tcPr>
          <w:p w14:paraId="11E79A6C"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SKC</w:t>
            </w:r>
          </w:p>
        </w:tc>
        <w:tc>
          <w:tcPr>
            <w:tcW w:w="1404" w:type="dxa"/>
            <w:tcBorders>
              <w:top w:val="nil"/>
              <w:left w:val="nil"/>
              <w:bottom w:val="single" w:sz="4" w:space="0" w:color="auto"/>
              <w:right w:val="single" w:sz="4" w:space="0" w:color="auto"/>
            </w:tcBorders>
            <w:shd w:val="clear" w:color="auto" w:fill="auto"/>
            <w:vAlign w:val="center"/>
          </w:tcPr>
          <w:p w14:paraId="7D1BD5E8" w14:textId="01799C8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2</w:t>
            </w:r>
          </w:p>
        </w:tc>
        <w:tc>
          <w:tcPr>
            <w:tcW w:w="1012" w:type="dxa"/>
            <w:tcBorders>
              <w:top w:val="nil"/>
              <w:left w:val="nil"/>
              <w:bottom w:val="single" w:sz="4" w:space="0" w:color="auto"/>
              <w:right w:val="single" w:sz="4" w:space="0" w:color="auto"/>
            </w:tcBorders>
            <w:shd w:val="clear" w:color="auto" w:fill="auto"/>
            <w:vAlign w:val="center"/>
          </w:tcPr>
          <w:p w14:paraId="2FEA2539" w14:textId="317749D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44A2C835" w14:textId="4859035E"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33E7848D" w14:textId="3738563D"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3D4F342" w14:textId="351B7ED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2</w:t>
            </w:r>
          </w:p>
        </w:tc>
        <w:tc>
          <w:tcPr>
            <w:tcW w:w="0" w:type="auto"/>
            <w:tcBorders>
              <w:top w:val="nil"/>
              <w:left w:val="nil"/>
              <w:bottom w:val="single" w:sz="4" w:space="0" w:color="auto"/>
              <w:right w:val="single" w:sz="4" w:space="0" w:color="auto"/>
            </w:tcBorders>
            <w:shd w:val="clear" w:color="auto" w:fill="auto"/>
            <w:vAlign w:val="center"/>
          </w:tcPr>
          <w:p w14:paraId="2B85033E" w14:textId="7ADE81E1"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28DA3A51" w14:textId="45298B4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56FBF244" w14:textId="7040E226"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A8A076D" w14:textId="19C9CEF2"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C4BA994" w14:textId="305FF842"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1E5C3FEC"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9B8D69"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2.7</w:t>
            </w:r>
          </w:p>
        </w:tc>
        <w:tc>
          <w:tcPr>
            <w:tcW w:w="0" w:type="auto"/>
            <w:tcBorders>
              <w:top w:val="nil"/>
              <w:left w:val="nil"/>
              <w:bottom w:val="single" w:sz="4" w:space="0" w:color="auto"/>
              <w:right w:val="single" w:sz="4" w:space="0" w:color="auto"/>
            </w:tcBorders>
            <w:shd w:val="clear" w:color="auto" w:fill="auto"/>
            <w:vAlign w:val="center"/>
            <w:hideMark/>
          </w:tcPr>
          <w:p w14:paraId="318CE22B"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sử dụng cho hoạt động khoáng sản</w:t>
            </w:r>
          </w:p>
        </w:tc>
        <w:tc>
          <w:tcPr>
            <w:tcW w:w="0" w:type="auto"/>
            <w:tcBorders>
              <w:top w:val="nil"/>
              <w:left w:val="nil"/>
              <w:bottom w:val="single" w:sz="4" w:space="0" w:color="auto"/>
              <w:right w:val="single" w:sz="4" w:space="0" w:color="auto"/>
            </w:tcBorders>
            <w:shd w:val="clear" w:color="auto" w:fill="auto"/>
            <w:vAlign w:val="center"/>
            <w:hideMark/>
          </w:tcPr>
          <w:p w14:paraId="04CD4A31"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SKS</w:t>
            </w:r>
          </w:p>
        </w:tc>
        <w:tc>
          <w:tcPr>
            <w:tcW w:w="1404" w:type="dxa"/>
            <w:tcBorders>
              <w:top w:val="nil"/>
              <w:left w:val="nil"/>
              <w:bottom w:val="single" w:sz="4" w:space="0" w:color="auto"/>
              <w:right w:val="single" w:sz="4" w:space="0" w:color="auto"/>
            </w:tcBorders>
            <w:shd w:val="clear" w:color="auto" w:fill="auto"/>
            <w:vAlign w:val="center"/>
          </w:tcPr>
          <w:p w14:paraId="52A3E09D" w14:textId="6CC3CBE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7</w:t>
            </w:r>
          </w:p>
        </w:tc>
        <w:tc>
          <w:tcPr>
            <w:tcW w:w="1012" w:type="dxa"/>
            <w:tcBorders>
              <w:top w:val="nil"/>
              <w:left w:val="nil"/>
              <w:bottom w:val="single" w:sz="4" w:space="0" w:color="auto"/>
              <w:right w:val="single" w:sz="4" w:space="0" w:color="auto"/>
            </w:tcBorders>
            <w:shd w:val="clear" w:color="auto" w:fill="auto"/>
            <w:vAlign w:val="center"/>
          </w:tcPr>
          <w:p w14:paraId="73ECC451" w14:textId="2E7315A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5D345D19" w14:textId="1013218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3CE463B8" w14:textId="48FB15A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3</w:t>
            </w:r>
          </w:p>
        </w:tc>
        <w:tc>
          <w:tcPr>
            <w:tcW w:w="0" w:type="auto"/>
            <w:tcBorders>
              <w:top w:val="nil"/>
              <w:left w:val="nil"/>
              <w:bottom w:val="single" w:sz="4" w:space="0" w:color="auto"/>
              <w:right w:val="single" w:sz="4" w:space="0" w:color="auto"/>
            </w:tcBorders>
            <w:shd w:val="clear" w:color="auto" w:fill="auto"/>
            <w:vAlign w:val="center"/>
          </w:tcPr>
          <w:p w14:paraId="20D2694E" w14:textId="637ABC6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2</w:t>
            </w:r>
          </w:p>
        </w:tc>
        <w:tc>
          <w:tcPr>
            <w:tcW w:w="0" w:type="auto"/>
            <w:tcBorders>
              <w:top w:val="nil"/>
              <w:left w:val="nil"/>
              <w:bottom w:val="single" w:sz="4" w:space="0" w:color="auto"/>
              <w:right w:val="single" w:sz="4" w:space="0" w:color="auto"/>
            </w:tcBorders>
            <w:shd w:val="clear" w:color="auto" w:fill="auto"/>
            <w:vAlign w:val="center"/>
          </w:tcPr>
          <w:p w14:paraId="431E988C" w14:textId="769A843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07CF0A14" w14:textId="20D05402"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2CC2653A" w14:textId="0430ACB1"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38B2323F" w14:textId="1C8B77B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273E5C00" w14:textId="3595574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3BEB2E79" w14:textId="77777777" w:rsidTr="002765E6">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D04FE"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2.8</w:t>
            </w:r>
          </w:p>
        </w:tc>
        <w:tc>
          <w:tcPr>
            <w:tcW w:w="0" w:type="auto"/>
            <w:tcBorders>
              <w:top w:val="nil"/>
              <w:left w:val="nil"/>
              <w:bottom w:val="single" w:sz="4" w:space="0" w:color="auto"/>
              <w:right w:val="single" w:sz="4" w:space="0" w:color="auto"/>
            </w:tcBorders>
            <w:shd w:val="clear" w:color="auto" w:fill="auto"/>
            <w:vAlign w:val="center"/>
            <w:hideMark/>
          </w:tcPr>
          <w:p w14:paraId="12857053"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phát triển hạ tầng cấp quốc gia, cấp tỉnh</w:t>
            </w:r>
          </w:p>
        </w:tc>
        <w:tc>
          <w:tcPr>
            <w:tcW w:w="0" w:type="auto"/>
            <w:tcBorders>
              <w:top w:val="nil"/>
              <w:left w:val="nil"/>
              <w:bottom w:val="single" w:sz="4" w:space="0" w:color="auto"/>
              <w:right w:val="single" w:sz="4" w:space="0" w:color="auto"/>
            </w:tcBorders>
            <w:shd w:val="clear" w:color="auto" w:fill="auto"/>
            <w:vAlign w:val="center"/>
            <w:hideMark/>
          </w:tcPr>
          <w:p w14:paraId="2432D0C8"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DHT</w:t>
            </w:r>
          </w:p>
        </w:tc>
        <w:tc>
          <w:tcPr>
            <w:tcW w:w="1404" w:type="dxa"/>
            <w:tcBorders>
              <w:top w:val="nil"/>
              <w:left w:val="nil"/>
              <w:bottom w:val="single" w:sz="4" w:space="0" w:color="auto"/>
              <w:right w:val="single" w:sz="4" w:space="0" w:color="auto"/>
            </w:tcBorders>
            <w:shd w:val="clear" w:color="auto" w:fill="auto"/>
            <w:vAlign w:val="center"/>
          </w:tcPr>
          <w:p w14:paraId="4C805E13" w14:textId="3D4283C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26</w:t>
            </w:r>
          </w:p>
        </w:tc>
        <w:tc>
          <w:tcPr>
            <w:tcW w:w="1012" w:type="dxa"/>
            <w:tcBorders>
              <w:top w:val="nil"/>
              <w:left w:val="nil"/>
              <w:bottom w:val="single" w:sz="4" w:space="0" w:color="auto"/>
              <w:right w:val="single" w:sz="4" w:space="0" w:color="auto"/>
            </w:tcBorders>
            <w:shd w:val="clear" w:color="auto" w:fill="auto"/>
            <w:vAlign w:val="center"/>
          </w:tcPr>
          <w:p w14:paraId="73A5DB70" w14:textId="3BC65797"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13</w:t>
            </w:r>
          </w:p>
        </w:tc>
        <w:tc>
          <w:tcPr>
            <w:tcW w:w="0" w:type="auto"/>
            <w:tcBorders>
              <w:top w:val="nil"/>
              <w:left w:val="nil"/>
              <w:bottom w:val="single" w:sz="4" w:space="0" w:color="auto"/>
              <w:right w:val="single" w:sz="4" w:space="0" w:color="auto"/>
            </w:tcBorders>
            <w:shd w:val="clear" w:color="auto" w:fill="auto"/>
            <w:vAlign w:val="center"/>
          </w:tcPr>
          <w:p w14:paraId="3CE03E0A" w14:textId="431AFDB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2</w:t>
            </w:r>
          </w:p>
        </w:tc>
        <w:tc>
          <w:tcPr>
            <w:tcW w:w="0" w:type="auto"/>
            <w:tcBorders>
              <w:top w:val="nil"/>
              <w:left w:val="nil"/>
              <w:bottom w:val="single" w:sz="4" w:space="0" w:color="auto"/>
              <w:right w:val="single" w:sz="4" w:space="0" w:color="auto"/>
            </w:tcBorders>
            <w:shd w:val="clear" w:color="auto" w:fill="auto"/>
            <w:vAlign w:val="center"/>
          </w:tcPr>
          <w:p w14:paraId="01B8E445" w14:textId="7D8448B7"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D19EE5A" w14:textId="56E6A29E"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6D9D0E2" w14:textId="3B08061A"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7D2F44F1" w14:textId="45614CC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1974BF66" w14:textId="5A5DB088"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14:paraId="2EDF6A9F" w14:textId="44E392F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9</w:t>
            </w:r>
          </w:p>
        </w:tc>
        <w:tc>
          <w:tcPr>
            <w:tcW w:w="0" w:type="auto"/>
            <w:tcBorders>
              <w:top w:val="nil"/>
              <w:left w:val="nil"/>
              <w:bottom w:val="single" w:sz="4" w:space="0" w:color="auto"/>
              <w:right w:val="single" w:sz="4" w:space="0" w:color="auto"/>
            </w:tcBorders>
            <w:shd w:val="clear" w:color="auto" w:fill="auto"/>
            <w:vAlign w:val="center"/>
          </w:tcPr>
          <w:p w14:paraId="4C0A22F0" w14:textId="5F5F6E6E" w:rsidR="002765E6" w:rsidRPr="002765E6" w:rsidRDefault="002765E6" w:rsidP="002765E6">
            <w:pPr>
              <w:jc w:val="center"/>
              <w:rPr>
                <w:rFonts w:asciiTheme="majorHAnsi" w:hAnsiTheme="majorHAnsi" w:cstheme="majorHAnsi"/>
                <w:color w:val="000000" w:themeColor="text1"/>
              </w:rPr>
            </w:pPr>
          </w:p>
        </w:tc>
      </w:tr>
      <w:tr w:rsidR="002765E6" w:rsidRPr="009F4BAE" w14:paraId="1EED7588" w14:textId="77777777" w:rsidTr="002765E6">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62B744"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0" w:type="auto"/>
            <w:tcBorders>
              <w:top w:val="nil"/>
              <w:left w:val="nil"/>
              <w:bottom w:val="single" w:sz="4" w:space="0" w:color="auto"/>
              <w:right w:val="single" w:sz="4" w:space="0" w:color="auto"/>
            </w:tcBorders>
            <w:shd w:val="clear" w:color="auto" w:fill="auto"/>
            <w:vAlign w:val="center"/>
            <w:hideMark/>
          </w:tcPr>
          <w:p w14:paraId="0E1D8758" w14:textId="77777777" w:rsidR="002765E6" w:rsidRPr="009F4BAE" w:rsidRDefault="002765E6" w:rsidP="002765E6">
            <w:pPr>
              <w:rPr>
                <w:rFonts w:asciiTheme="majorHAnsi" w:hAnsiTheme="majorHAnsi" w:cstheme="majorHAnsi"/>
                <w:i/>
                <w:iCs/>
                <w:color w:val="000000" w:themeColor="text1"/>
              </w:rPr>
            </w:pPr>
            <w:r w:rsidRPr="009F4BAE">
              <w:rPr>
                <w:rFonts w:asciiTheme="majorHAnsi" w:hAnsiTheme="majorHAnsi" w:cstheme="majorHAnsi"/>
                <w:i/>
                <w:iCs/>
                <w:color w:val="000000" w:themeColor="text1"/>
              </w:rPr>
              <w:t>Trong đó:</w:t>
            </w:r>
          </w:p>
        </w:tc>
        <w:tc>
          <w:tcPr>
            <w:tcW w:w="0" w:type="auto"/>
            <w:tcBorders>
              <w:top w:val="nil"/>
              <w:left w:val="nil"/>
              <w:bottom w:val="single" w:sz="4" w:space="0" w:color="auto"/>
              <w:right w:val="single" w:sz="4" w:space="0" w:color="auto"/>
            </w:tcBorders>
            <w:shd w:val="clear" w:color="auto" w:fill="auto"/>
            <w:vAlign w:val="center"/>
            <w:hideMark/>
          </w:tcPr>
          <w:p w14:paraId="1DDDF411"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 </w:t>
            </w:r>
          </w:p>
        </w:tc>
        <w:tc>
          <w:tcPr>
            <w:tcW w:w="1404" w:type="dxa"/>
            <w:tcBorders>
              <w:top w:val="nil"/>
              <w:left w:val="nil"/>
              <w:bottom w:val="single" w:sz="4" w:space="0" w:color="auto"/>
              <w:right w:val="single" w:sz="4" w:space="0" w:color="auto"/>
            </w:tcBorders>
            <w:shd w:val="clear" w:color="auto" w:fill="auto"/>
            <w:vAlign w:val="center"/>
          </w:tcPr>
          <w:p w14:paraId="66E8F362" w14:textId="065A0A1A" w:rsidR="002765E6" w:rsidRPr="002765E6" w:rsidRDefault="002765E6" w:rsidP="002765E6">
            <w:pPr>
              <w:jc w:val="center"/>
              <w:rPr>
                <w:rFonts w:asciiTheme="majorHAnsi" w:hAnsiTheme="majorHAnsi" w:cstheme="majorHAnsi"/>
                <w:b/>
                <w:bCs/>
                <w:color w:val="000000" w:themeColor="text1"/>
              </w:rPr>
            </w:pPr>
            <w:r w:rsidRPr="002765E6">
              <w:rPr>
                <w:rFonts w:asciiTheme="majorHAnsi" w:hAnsiTheme="majorHAnsi" w:cstheme="majorHAnsi"/>
                <w:b/>
                <w:bCs/>
                <w:sz w:val="22"/>
                <w:szCs w:val="22"/>
              </w:rPr>
              <w:t> </w:t>
            </w:r>
          </w:p>
        </w:tc>
        <w:tc>
          <w:tcPr>
            <w:tcW w:w="1012" w:type="dxa"/>
            <w:tcBorders>
              <w:top w:val="nil"/>
              <w:left w:val="nil"/>
              <w:bottom w:val="single" w:sz="4" w:space="0" w:color="auto"/>
              <w:right w:val="single" w:sz="4" w:space="0" w:color="auto"/>
            </w:tcBorders>
            <w:shd w:val="clear" w:color="auto" w:fill="auto"/>
            <w:vAlign w:val="center"/>
          </w:tcPr>
          <w:p w14:paraId="11CDF42F" w14:textId="474248C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251D7309" w14:textId="54EF097B"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75D2F071" w14:textId="714B91F1"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385F0687" w14:textId="7B2AB7B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308A3D0A" w14:textId="30D700B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25473DC" w14:textId="7E0EAFA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3CEDA6D9" w14:textId="574A2E04"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14:paraId="0426AA34" w14:textId="2AB838B9"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5A5C386C" w14:textId="6B1C64D3" w:rsidR="002765E6" w:rsidRPr="002765E6" w:rsidRDefault="002765E6" w:rsidP="002765E6">
            <w:pPr>
              <w:jc w:val="center"/>
              <w:rPr>
                <w:rFonts w:asciiTheme="majorHAnsi" w:hAnsiTheme="majorHAnsi" w:cstheme="majorHAnsi"/>
                <w:color w:val="000000" w:themeColor="text1"/>
              </w:rPr>
            </w:pPr>
          </w:p>
        </w:tc>
      </w:tr>
      <w:tr w:rsidR="002765E6" w:rsidRPr="009F4BAE" w14:paraId="72FB1CE3" w14:textId="77777777" w:rsidTr="002765E6">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C2A445"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0" w:type="auto"/>
            <w:tcBorders>
              <w:top w:val="nil"/>
              <w:left w:val="nil"/>
              <w:bottom w:val="single" w:sz="4" w:space="0" w:color="auto"/>
              <w:right w:val="single" w:sz="4" w:space="0" w:color="auto"/>
            </w:tcBorders>
            <w:shd w:val="clear" w:color="auto" w:fill="auto"/>
            <w:vAlign w:val="center"/>
            <w:hideMark/>
          </w:tcPr>
          <w:p w14:paraId="4424B7F1"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giao thông</w:t>
            </w:r>
          </w:p>
        </w:tc>
        <w:tc>
          <w:tcPr>
            <w:tcW w:w="0" w:type="auto"/>
            <w:tcBorders>
              <w:top w:val="nil"/>
              <w:left w:val="nil"/>
              <w:bottom w:val="single" w:sz="4" w:space="0" w:color="auto"/>
              <w:right w:val="single" w:sz="4" w:space="0" w:color="auto"/>
            </w:tcBorders>
            <w:shd w:val="clear" w:color="auto" w:fill="auto"/>
            <w:vAlign w:val="center"/>
            <w:hideMark/>
          </w:tcPr>
          <w:p w14:paraId="4FB18053"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DGT</w:t>
            </w:r>
          </w:p>
        </w:tc>
        <w:tc>
          <w:tcPr>
            <w:tcW w:w="1404" w:type="dxa"/>
            <w:tcBorders>
              <w:top w:val="nil"/>
              <w:left w:val="nil"/>
              <w:bottom w:val="single" w:sz="4" w:space="0" w:color="auto"/>
              <w:right w:val="single" w:sz="4" w:space="0" w:color="auto"/>
            </w:tcBorders>
            <w:shd w:val="clear" w:color="auto" w:fill="auto"/>
            <w:vAlign w:val="center"/>
          </w:tcPr>
          <w:p w14:paraId="6794DFF1" w14:textId="78EA4CB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19</w:t>
            </w:r>
          </w:p>
        </w:tc>
        <w:tc>
          <w:tcPr>
            <w:tcW w:w="1012" w:type="dxa"/>
            <w:tcBorders>
              <w:top w:val="nil"/>
              <w:left w:val="nil"/>
              <w:bottom w:val="single" w:sz="4" w:space="0" w:color="auto"/>
              <w:right w:val="single" w:sz="4" w:space="0" w:color="auto"/>
            </w:tcBorders>
            <w:shd w:val="clear" w:color="auto" w:fill="auto"/>
            <w:vAlign w:val="center"/>
          </w:tcPr>
          <w:p w14:paraId="5560210D" w14:textId="4F8CFB2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13</w:t>
            </w:r>
          </w:p>
        </w:tc>
        <w:tc>
          <w:tcPr>
            <w:tcW w:w="0" w:type="auto"/>
            <w:tcBorders>
              <w:top w:val="nil"/>
              <w:left w:val="nil"/>
              <w:bottom w:val="single" w:sz="4" w:space="0" w:color="auto"/>
              <w:right w:val="single" w:sz="4" w:space="0" w:color="auto"/>
            </w:tcBorders>
            <w:shd w:val="clear" w:color="auto" w:fill="auto"/>
            <w:vAlign w:val="center"/>
          </w:tcPr>
          <w:p w14:paraId="63E0DD44" w14:textId="6E8C6494"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2</w:t>
            </w:r>
          </w:p>
        </w:tc>
        <w:tc>
          <w:tcPr>
            <w:tcW w:w="0" w:type="auto"/>
            <w:tcBorders>
              <w:top w:val="nil"/>
              <w:left w:val="nil"/>
              <w:bottom w:val="single" w:sz="4" w:space="0" w:color="auto"/>
              <w:right w:val="single" w:sz="4" w:space="0" w:color="auto"/>
            </w:tcBorders>
            <w:shd w:val="clear" w:color="auto" w:fill="auto"/>
            <w:vAlign w:val="center"/>
          </w:tcPr>
          <w:p w14:paraId="449568F9" w14:textId="1AFB784E"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2E8E82F" w14:textId="3C430999"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2C2010BE" w14:textId="72D4147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652F0F4E" w14:textId="03804C0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596B0BB6" w14:textId="53D43CC6"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14:paraId="7AAD1FED" w14:textId="083D0C42"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4</w:t>
            </w:r>
          </w:p>
        </w:tc>
        <w:tc>
          <w:tcPr>
            <w:tcW w:w="0" w:type="auto"/>
            <w:tcBorders>
              <w:top w:val="nil"/>
              <w:left w:val="nil"/>
              <w:bottom w:val="single" w:sz="4" w:space="0" w:color="auto"/>
              <w:right w:val="single" w:sz="4" w:space="0" w:color="auto"/>
            </w:tcBorders>
            <w:shd w:val="clear" w:color="auto" w:fill="auto"/>
            <w:vAlign w:val="center"/>
          </w:tcPr>
          <w:p w14:paraId="5EAECCFE" w14:textId="3B54DDF3" w:rsidR="002765E6" w:rsidRPr="002765E6" w:rsidRDefault="002765E6" w:rsidP="002765E6">
            <w:pPr>
              <w:jc w:val="center"/>
              <w:rPr>
                <w:rFonts w:asciiTheme="majorHAnsi" w:hAnsiTheme="majorHAnsi" w:cstheme="majorHAnsi"/>
                <w:color w:val="000000" w:themeColor="text1"/>
              </w:rPr>
            </w:pPr>
          </w:p>
        </w:tc>
      </w:tr>
      <w:tr w:rsidR="002765E6" w:rsidRPr="009F4BAE" w14:paraId="0B85F7CD" w14:textId="77777777" w:rsidTr="002765E6">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030E5"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0" w:type="auto"/>
            <w:tcBorders>
              <w:top w:val="nil"/>
              <w:left w:val="nil"/>
              <w:bottom w:val="single" w:sz="4" w:space="0" w:color="auto"/>
              <w:right w:val="single" w:sz="4" w:space="0" w:color="auto"/>
            </w:tcBorders>
            <w:shd w:val="clear" w:color="auto" w:fill="auto"/>
            <w:vAlign w:val="center"/>
            <w:hideMark/>
          </w:tcPr>
          <w:p w14:paraId="04B0818F"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thủy lợi</w:t>
            </w:r>
          </w:p>
        </w:tc>
        <w:tc>
          <w:tcPr>
            <w:tcW w:w="0" w:type="auto"/>
            <w:tcBorders>
              <w:top w:val="nil"/>
              <w:left w:val="nil"/>
              <w:bottom w:val="single" w:sz="4" w:space="0" w:color="auto"/>
              <w:right w:val="single" w:sz="4" w:space="0" w:color="auto"/>
            </w:tcBorders>
            <w:shd w:val="clear" w:color="auto" w:fill="auto"/>
            <w:vAlign w:val="center"/>
            <w:hideMark/>
          </w:tcPr>
          <w:p w14:paraId="0266FF8E"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DTL</w:t>
            </w:r>
          </w:p>
        </w:tc>
        <w:tc>
          <w:tcPr>
            <w:tcW w:w="1404" w:type="dxa"/>
            <w:tcBorders>
              <w:top w:val="nil"/>
              <w:left w:val="nil"/>
              <w:bottom w:val="single" w:sz="4" w:space="0" w:color="auto"/>
              <w:right w:val="single" w:sz="4" w:space="0" w:color="auto"/>
            </w:tcBorders>
            <w:shd w:val="clear" w:color="auto" w:fill="auto"/>
            <w:vAlign w:val="center"/>
            <w:hideMark/>
          </w:tcPr>
          <w:p w14:paraId="44668B54" w14:textId="5B3B8092"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2</w:t>
            </w:r>
          </w:p>
        </w:tc>
        <w:tc>
          <w:tcPr>
            <w:tcW w:w="1012" w:type="dxa"/>
            <w:tcBorders>
              <w:top w:val="nil"/>
              <w:left w:val="nil"/>
              <w:bottom w:val="single" w:sz="4" w:space="0" w:color="auto"/>
              <w:right w:val="single" w:sz="4" w:space="0" w:color="auto"/>
            </w:tcBorders>
            <w:shd w:val="clear" w:color="auto" w:fill="auto"/>
            <w:vAlign w:val="center"/>
            <w:hideMark/>
          </w:tcPr>
          <w:p w14:paraId="2CFBFDD2" w14:textId="2EEA2C8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A4525C6" w14:textId="7AA9314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9C6F785" w14:textId="6A6DC1B2"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11273F2" w14:textId="6DF7F2C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BF6E175" w14:textId="655A35F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9341779" w14:textId="0417C0AB"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3E757238" w14:textId="1E471CA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AABB273" w14:textId="5089F1C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2</w:t>
            </w:r>
          </w:p>
        </w:tc>
        <w:tc>
          <w:tcPr>
            <w:tcW w:w="0" w:type="auto"/>
            <w:tcBorders>
              <w:top w:val="nil"/>
              <w:left w:val="nil"/>
              <w:bottom w:val="single" w:sz="4" w:space="0" w:color="auto"/>
              <w:right w:val="single" w:sz="4" w:space="0" w:color="auto"/>
            </w:tcBorders>
            <w:shd w:val="clear" w:color="auto" w:fill="auto"/>
            <w:vAlign w:val="center"/>
          </w:tcPr>
          <w:p w14:paraId="67E9B307" w14:textId="41D39150" w:rsidR="002765E6" w:rsidRPr="002765E6" w:rsidRDefault="002765E6" w:rsidP="002765E6">
            <w:pPr>
              <w:jc w:val="center"/>
              <w:rPr>
                <w:rFonts w:asciiTheme="majorHAnsi" w:hAnsiTheme="majorHAnsi" w:cstheme="majorHAnsi"/>
                <w:color w:val="000000" w:themeColor="text1"/>
              </w:rPr>
            </w:pPr>
          </w:p>
        </w:tc>
      </w:tr>
      <w:tr w:rsidR="002765E6" w:rsidRPr="009F4BAE" w14:paraId="43E2DE63" w14:textId="77777777" w:rsidTr="002765E6">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80284C"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0" w:type="auto"/>
            <w:tcBorders>
              <w:top w:val="nil"/>
              <w:left w:val="nil"/>
              <w:bottom w:val="single" w:sz="4" w:space="0" w:color="auto"/>
              <w:right w:val="single" w:sz="4" w:space="0" w:color="auto"/>
            </w:tcBorders>
            <w:shd w:val="clear" w:color="auto" w:fill="auto"/>
            <w:vAlign w:val="center"/>
            <w:hideMark/>
          </w:tcPr>
          <w:p w14:paraId="2896C7A0"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văn hóa</w:t>
            </w:r>
          </w:p>
        </w:tc>
        <w:tc>
          <w:tcPr>
            <w:tcW w:w="0" w:type="auto"/>
            <w:tcBorders>
              <w:top w:val="nil"/>
              <w:left w:val="nil"/>
              <w:bottom w:val="single" w:sz="4" w:space="0" w:color="auto"/>
              <w:right w:val="single" w:sz="4" w:space="0" w:color="auto"/>
            </w:tcBorders>
            <w:shd w:val="clear" w:color="auto" w:fill="auto"/>
            <w:vAlign w:val="center"/>
            <w:hideMark/>
          </w:tcPr>
          <w:p w14:paraId="3B74FAB3"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DVH</w:t>
            </w:r>
          </w:p>
        </w:tc>
        <w:tc>
          <w:tcPr>
            <w:tcW w:w="1404" w:type="dxa"/>
            <w:tcBorders>
              <w:top w:val="nil"/>
              <w:left w:val="nil"/>
              <w:bottom w:val="single" w:sz="4" w:space="0" w:color="auto"/>
              <w:right w:val="single" w:sz="4" w:space="0" w:color="auto"/>
            </w:tcBorders>
            <w:shd w:val="clear" w:color="auto" w:fill="auto"/>
            <w:vAlign w:val="center"/>
            <w:hideMark/>
          </w:tcPr>
          <w:p w14:paraId="11C27A00" w14:textId="27FC14E1"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0</w:t>
            </w:r>
          </w:p>
        </w:tc>
        <w:tc>
          <w:tcPr>
            <w:tcW w:w="1012" w:type="dxa"/>
            <w:tcBorders>
              <w:top w:val="nil"/>
              <w:left w:val="nil"/>
              <w:bottom w:val="single" w:sz="4" w:space="0" w:color="auto"/>
              <w:right w:val="single" w:sz="4" w:space="0" w:color="auto"/>
            </w:tcBorders>
            <w:shd w:val="clear" w:color="auto" w:fill="auto"/>
            <w:vAlign w:val="center"/>
            <w:hideMark/>
          </w:tcPr>
          <w:p w14:paraId="6CCF04B9" w14:textId="4C668CE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CF52C49" w14:textId="4F1A41B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44B0C8C2" w14:textId="54F90302"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D1284F4" w14:textId="300F45E4"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A83739C" w14:textId="2615DEC0"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14:paraId="7FF701E2" w14:textId="3304289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42102F9E" w14:textId="41967017"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01FF8543" w14:textId="7AFBFCF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2A80C0B" w14:textId="336E66C1"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55389730" w14:textId="77777777" w:rsidTr="002765E6">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7A4504"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0" w:type="auto"/>
            <w:tcBorders>
              <w:top w:val="nil"/>
              <w:left w:val="nil"/>
              <w:bottom w:val="single" w:sz="4" w:space="0" w:color="auto"/>
              <w:right w:val="single" w:sz="4" w:space="0" w:color="auto"/>
            </w:tcBorders>
            <w:shd w:val="clear" w:color="auto" w:fill="auto"/>
            <w:vAlign w:val="center"/>
            <w:hideMark/>
          </w:tcPr>
          <w:p w14:paraId="7AB6AE79"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y tế</w:t>
            </w:r>
          </w:p>
        </w:tc>
        <w:tc>
          <w:tcPr>
            <w:tcW w:w="0" w:type="auto"/>
            <w:tcBorders>
              <w:top w:val="nil"/>
              <w:left w:val="nil"/>
              <w:bottom w:val="single" w:sz="4" w:space="0" w:color="auto"/>
              <w:right w:val="single" w:sz="4" w:space="0" w:color="auto"/>
            </w:tcBorders>
            <w:shd w:val="clear" w:color="auto" w:fill="auto"/>
            <w:vAlign w:val="center"/>
            <w:hideMark/>
          </w:tcPr>
          <w:p w14:paraId="4D505A42"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DYT</w:t>
            </w:r>
          </w:p>
        </w:tc>
        <w:tc>
          <w:tcPr>
            <w:tcW w:w="1404" w:type="dxa"/>
            <w:tcBorders>
              <w:top w:val="nil"/>
              <w:left w:val="nil"/>
              <w:bottom w:val="single" w:sz="4" w:space="0" w:color="auto"/>
              <w:right w:val="single" w:sz="4" w:space="0" w:color="auto"/>
            </w:tcBorders>
            <w:shd w:val="clear" w:color="auto" w:fill="auto"/>
            <w:vAlign w:val="center"/>
            <w:hideMark/>
          </w:tcPr>
          <w:p w14:paraId="1EA36B06" w14:textId="267BCD2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0</w:t>
            </w:r>
          </w:p>
        </w:tc>
        <w:tc>
          <w:tcPr>
            <w:tcW w:w="1012" w:type="dxa"/>
            <w:tcBorders>
              <w:top w:val="nil"/>
              <w:left w:val="nil"/>
              <w:bottom w:val="single" w:sz="4" w:space="0" w:color="auto"/>
              <w:right w:val="single" w:sz="4" w:space="0" w:color="auto"/>
            </w:tcBorders>
            <w:shd w:val="clear" w:color="auto" w:fill="auto"/>
            <w:vAlign w:val="center"/>
            <w:hideMark/>
          </w:tcPr>
          <w:p w14:paraId="7E4D7EDF" w14:textId="2F59373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E092BF7" w14:textId="1043D8A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40E8A5C8" w14:textId="42AF3D74"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382CB7A8" w14:textId="317DD05D"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268E853E" w14:textId="6FF552FE"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14:paraId="449A73DD" w14:textId="613E60A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745BC50A" w14:textId="310FBCCB"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FA31614" w14:textId="49A262C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E92EA70" w14:textId="4B84623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0692A4D8"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0CF7BB"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0" w:type="auto"/>
            <w:tcBorders>
              <w:top w:val="nil"/>
              <w:left w:val="nil"/>
              <w:bottom w:val="single" w:sz="4" w:space="0" w:color="auto"/>
              <w:right w:val="single" w:sz="4" w:space="0" w:color="auto"/>
            </w:tcBorders>
            <w:shd w:val="clear" w:color="auto" w:fill="auto"/>
            <w:vAlign w:val="center"/>
            <w:hideMark/>
          </w:tcPr>
          <w:p w14:paraId="4788C555"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giáo dục và đào tạo</w:t>
            </w:r>
          </w:p>
        </w:tc>
        <w:tc>
          <w:tcPr>
            <w:tcW w:w="0" w:type="auto"/>
            <w:tcBorders>
              <w:top w:val="nil"/>
              <w:left w:val="nil"/>
              <w:bottom w:val="single" w:sz="4" w:space="0" w:color="auto"/>
              <w:right w:val="single" w:sz="4" w:space="0" w:color="auto"/>
            </w:tcBorders>
            <w:shd w:val="clear" w:color="auto" w:fill="auto"/>
            <w:vAlign w:val="center"/>
            <w:hideMark/>
          </w:tcPr>
          <w:p w14:paraId="65072638"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DGD</w:t>
            </w:r>
          </w:p>
        </w:tc>
        <w:tc>
          <w:tcPr>
            <w:tcW w:w="1404" w:type="dxa"/>
            <w:tcBorders>
              <w:top w:val="nil"/>
              <w:left w:val="nil"/>
              <w:bottom w:val="single" w:sz="4" w:space="0" w:color="auto"/>
              <w:right w:val="single" w:sz="4" w:space="0" w:color="auto"/>
            </w:tcBorders>
            <w:shd w:val="clear" w:color="auto" w:fill="auto"/>
            <w:vAlign w:val="center"/>
            <w:hideMark/>
          </w:tcPr>
          <w:p w14:paraId="5E52121A" w14:textId="30B99F7E"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w:t>
            </w:r>
          </w:p>
        </w:tc>
        <w:tc>
          <w:tcPr>
            <w:tcW w:w="1012" w:type="dxa"/>
            <w:tcBorders>
              <w:top w:val="nil"/>
              <w:left w:val="nil"/>
              <w:bottom w:val="single" w:sz="4" w:space="0" w:color="auto"/>
              <w:right w:val="single" w:sz="4" w:space="0" w:color="auto"/>
            </w:tcBorders>
            <w:shd w:val="clear" w:color="auto" w:fill="auto"/>
            <w:vAlign w:val="center"/>
            <w:hideMark/>
          </w:tcPr>
          <w:p w14:paraId="0D8D4E88" w14:textId="184641F1"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010A7E25" w14:textId="2AD58799"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0A95F08A" w14:textId="28692F7D"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3539A039" w14:textId="2DA1849C"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7EC471A0" w14:textId="57D5516C"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14:paraId="5147F12F" w14:textId="34D96C4B"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4FFC8971" w14:textId="141C475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6318713" w14:textId="53A4165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5517A145" w14:textId="5DFDE8B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44316D32"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CA9E9A"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0" w:type="auto"/>
            <w:tcBorders>
              <w:top w:val="nil"/>
              <w:left w:val="nil"/>
              <w:bottom w:val="single" w:sz="4" w:space="0" w:color="auto"/>
              <w:right w:val="single" w:sz="4" w:space="0" w:color="auto"/>
            </w:tcBorders>
            <w:shd w:val="clear" w:color="auto" w:fill="auto"/>
            <w:vAlign w:val="center"/>
            <w:hideMark/>
          </w:tcPr>
          <w:p w14:paraId="72335342"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thể dục thể thao</w:t>
            </w:r>
          </w:p>
        </w:tc>
        <w:tc>
          <w:tcPr>
            <w:tcW w:w="0" w:type="auto"/>
            <w:tcBorders>
              <w:top w:val="nil"/>
              <w:left w:val="nil"/>
              <w:bottom w:val="single" w:sz="4" w:space="0" w:color="auto"/>
              <w:right w:val="single" w:sz="4" w:space="0" w:color="auto"/>
            </w:tcBorders>
            <w:shd w:val="clear" w:color="auto" w:fill="auto"/>
            <w:vAlign w:val="center"/>
            <w:hideMark/>
          </w:tcPr>
          <w:p w14:paraId="360DF899"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DTT</w:t>
            </w:r>
          </w:p>
        </w:tc>
        <w:tc>
          <w:tcPr>
            <w:tcW w:w="1404" w:type="dxa"/>
            <w:tcBorders>
              <w:top w:val="nil"/>
              <w:left w:val="nil"/>
              <w:bottom w:val="single" w:sz="4" w:space="0" w:color="auto"/>
              <w:right w:val="single" w:sz="4" w:space="0" w:color="auto"/>
            </w:tcBorders>
            <w:shd w:val="clear" w:color="auto" w:fill="auto"/>
            <w:vAlign w:val="center"/>
          </w:tcPr>
          <w:p w14:paraId="5106D588" w14:textId="70D6000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2</w:t>
            </w:r>
          </w:p>
        </w:tc>
        <w:tc>
          <w:tcPr>
            <w:tcW w:w="1012" w:type="dxa"/>
            <w:tcBorders>
              <w:top w:val="nil"/>
              <w:left w:val="nil"/>
              <w:bottom w:val="single" w:sz="4" w:space="0" w:color="auto"/>
              <w:right w:val="single" w:sz="4" w:space="0" w:color="auto"/>
            </w:tcBorders>
            <w:shd w:val="clear" w:color="auto" w:fill="auto"/>
            <w:vAlign w:val="center"/>
          </w:tcPr>
          <w:p w14:paraId="0E3A94FB" w14:textId="5CCD2D25"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78721B1A" w14:textId="4649BB49"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4C869DF2" w14:textId="15A2A701"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63661D29" w14:textId="1BED8FC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F799C56" w14:textId="03B1AAE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576F8567" w14:textId="51F5F8B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6C5DAB6A" w14:textId="4FEDC0C7"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6085EA08" w14:textId="73CB171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0C701DBC" w14:textId="6B7C47C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4B4549AD"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36DDF9"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lastRenderedPageBreak/>
              <w:t>-</w:t>
            </w:r>
          </w:p>
        </w:tc>
        <w:tc>
          <w:tcPr>
            <w:tcW w:w="0" w:type="auto"/>
            <w:tcBorders>
              <w:top w:val="nil"/>
              <w:left w:val="nil"/>
              <w:bottom w:val="single" w:sz="4" w:space="0" w:color="auto"/>
              <w:right w:val="single" w:sz="4" w:space="0" w:color="auto"/>
            </w:tcBorders>
            <w:shd w:val="clear" w:color="auto" w:fill="auto"/>
            <w:vAlign w:val="center"/>
            <w:hideMark/>
          </w:tcPr>
          <w:p w14:paraId="4EEE65E2"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công trình năng lượng</w:t>
            </w:r>
          </w:p>
        </w:tc>
        <w:tc>
          <w:tcPr>
            <w:tcW w:w="0" w:type="auto"/>
            <w:tcBorders>
              <w:top w:val="nil"/>
              <w:left w:val="nil"/>
              <w:bottom w:val="single" w:sz="4" w:space="0" w:color="auto"/>
              <w:right w:val="single" w:sz="4" w:space="0" w:color="auto"/>
            </w:tcBorders>
            <w:shd w:val="clear" w:color="auto" w:fill="auto"/>
            <w:vAlign w:val="center"/>
            <w:hideMark/>
          </w:tcPr>
          <w:p w14:paraId="2AC7736F"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DNL</w:t>
            </w:r>
          </w:p>
        </w:tc>
        <w:tc>
          <w:tcPr>
            <w:tcW w:w="1404" w:type="dxa"/>
            <w:tcBorders>
              <w:top w:val="nil"/>
              <w:left w:val="nil"/>
              <w:bottom w:val="single" w:sz="4" w:space="0" w:color="auto"/>
              <w:right w:val="single" w:sz="4" w:space="0" w:color="auto"/>
            </w:tcBorders>
            <w:shd w:val="clear" w:color="auto" w:fill="auto"/>
            <w:vAlign w:val="center"/>
          </w:tcPr>
          <w:p w14:paraId="40A4251E" w14:textId="73D64C60" w:rsidR="002765E6" w:rsidRPr="002765E6" w:rsidRDefault="002765E6" w:rsidP="002765E6">
            <w:pPr>
              <w:jc w:val="center"/>
              <w:rPr>
                <w:rFonts w:asciiTheme="majorHAnsi" w:hAnsiTheme="majorHAnsi" w:cstheme="majorHAnsi"/>
                <w:color w:val="000000" w:themeColor="text1"/>
              </w:rPr>
            </w:pPr>
          </w:p>
        </w:tc>
        <w:tc>
          <w:tcPr>
            <w:tcW w:w="1012" w:type="dxa"/>
            <w:tcBorders>
              <w:top w:val="nil"/>
              <w:left w:val="nil"/>
              <w:bottom w:val="single" w:sz="4" w:space="0" w:color="auto"/>
              <w:right w:val="single" w:sz="4" w:space="0" w:color="auto"/>
            </w:tcBorders>
            <w:shd w:val="clear" w:color="auto" w:fill="auto"/>
            <w:vAlign w:val="center"/>
          </w:tcPr>
          <w:p w14:paraId="7430C7C9" w14:textId="0C09ED03"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E6D6CB3" w14:textId="5B69FC89"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6EFBA1D" w14:textId="1413ECA4"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5C3AF06" w14:textId="1DE5CDC6"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3F1E2D68" w14:textId="217B9A93"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3C0B96A" w14:textId="0F82A188"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395C7B1" w14:textId="787DDC8A"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741A7CE8" w14:textId="6146E9A2"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14:paraId="3736C58B" w14:textId="179FED22"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54797C3C"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284611"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0" w:type="auto"/>
            <w:tcBorders>
              <w:top w:val="nil"/>
              <w:left w:val="nil"/>
              <w:bottom w:val="single" w:sz="4" w:space="0" w:color="auto"/>
              <w:right w:val="single" w:sz="4" w:space="0" w:color="auto"/>
            </w:tcBorders>
            <w:shd w:val="clear" w:color="auto" w:fill="auto"/>
            <w:vAlign w:val="center"/>
            <w:hideMark/>
          </w:tcPr>
          <w:p w14:paraId="7014DA4E"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công trình bưu chính, viễn thông</w:t>
            </w:r>
          </w:p>
        </w:tc>
        <w:tc>
          <w:tcPr>
            <w:tcW w:w="0" w:type="auto"/>
            <w:tcBorders>
              <w:top w:val="nil"/>
              <w:left w:val="nil"/>
              <w:bottom w:val="single" w:sz="4" w:space="0" w:color="auto"/>
              <w:right w:val="single" w:sz="4" w:space="0" w:color="auto"/>
            </w:tcBorders>
            <w:shd w:val="clear" w:color="auto" w:fill="auto"/>
            <w:vAlign w:val="center"/>
            <w:hideMark/>
          </w:tcPr>
          <w:p w14:paraId="6B07E442"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DBV</w:t>
            </w:r>
          </w:p>
        </w:tc>
        <w:tc>
          <w:tcPr>
            <w:tcW w:w="1404" w:type="dxa"/>
            <w:tcBorders>
              <w:top w:val="nil"/>
              <w:left w:val="nil"/>
              <w:bottom w:val="single" w:sz="4" w:space="0" w:color="auto"/>
              <w:right w:val="single" w:sz="4" w:space="0" w:color="auto"/>
            </w:tcBorders>
            <w:shd w:val="clear" w:color="auto" w:fill="auto"/>
            <w:vAlign w:val="center"/>
          </w:tcPr>
          <w:p w14:paraId="28CCB6FB" w14:textId="6D590139"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1012" w:type="dxa"/>
            <w:tcBorders>
              <w:top w:val="nil"/>
              <w:left w:val="nil"/>
              <w:bottom w:val="single" w:sz="4" w:space="0" w:color="auto"/>
              <w:right w:val="single" w:sz="4" w:space="0" w:color="auto"/>
            </w:tcBorders>
            <w:shd w:val="clear" w:color="auto" w:fill="auto"/>
            <w:vAlign w:val="center"/>
          </w:tcPr>
          <w:p w14:paraId="50949087" w14:textId="0A90D9A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6E79609C" w14:textId="71FB7FF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417C2B25" w14:textId="5868F075"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539008A0" w14:textId="4CDDAE84"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57A7C853" w14:textId="6F7CDB0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5ABD0F10" w14:textId="23EAF2D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21F7BCC5" w14:textId="0773A3A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381190E2" w14:textId="7A596327"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14EFF43D" w14:textId="25DC5D32"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30F6DDD3"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9FECDA"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0" w:type="auto"/>
            <w:tcBorders>
              <w:top w:val="nil"/>
              <w:left w:val="nil"/>
              <w:bottom w:val="single" w:sz="4" w:space="0" w:color="auto"/>
              <w:right w:val="single" w:sz="4" w:space="0" w:color="auto"/>
            </w:tcBorders>
            <w:shd w:val="clear" w:color="auto" w:fill="auto"/>
            <w:vAlign w:val="center"/>
            <w:hideMark/>
          </w:tcPr>
          <w:p w14:paraId="394E45FB"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xây dựng kho dự trữ quốc gia</w:t>
            </w:r>
          </w:p>
        </w:tc>
        <w:tc>
          <w:tcPr>
            <w:tcW w:w="0" w:type="auto"/>
            <w:tcBorders>
              <w:top w:val="nil"/>
              <w:left w:val="nil"/>
              <w:bottom w:val="single" w:sz="4" w:space="0" w:color="auto"/>
              <w:right w:val="single" w:sz="4" w:space="0" w:color="auto"/>
            </w:tcBorders>
            <w:shd w:val="clear" w:color="auto" w:fill="auto"/>
            <w:vAlign w:val="center"/>
            <w:hideMark/>
          </w:tcPr>
          <w:p w14:paraId="0ADF7F69"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DKG </w:t>
            </w:r>
          </w:p>
        </w:tc>
        <w:tc>
          <w:tcPr>
            <w:tcW w:w="1404" w:type="dxa"/>
            <w:tcBorders>
              <w:top w:val="nil"/>
              <w:left w:val="nil"/>
              <w:bottom w:val="single" w:sz="4" w:space="0" w:color="auto"/>
              <w:right w:val="single" w:sz="4" w:space="0" w:color="auto"/>
            </w:tcBorders>
            <w:shd w:val="clear" w:color="auto" w:fill="auto"/>
            <w:vAlign w:val="center"/>
          </w:tcPr>
          <w:p w14:paraId="3B278EBA" w14:textId="11F008F4"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1012" w:type="dxa"/>
            <w:tcBorders>
              <w:top w:val="nil"/>
              <w:left w:val="nil"/>
              <w:bottom w:val="single" w:sz="4" w:space="0" w:color="auto"/>
              <w:right w:val="single" w:sz="4" w:space="0" w:color="auto"/>
            </w:tcBorders>
            <w:shd w:val="clear" w:color="auto" w:fill="auto"/>
            <w:vAlign w:val="center"/>
          </w:tcPr>
          <w:p w14:paraId="779B3628" w14:textId="40943E8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18798C67" w14:textId="12306CC2"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0A0C063E" w14:textId="66C9178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0A581C31" w14:textId="4B989A11"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713E48F5" w14:textId="385B59F7"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7D81D1F1" w14:textId="23971FC4"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785FFCF7" w14:textId="77AA5D2B"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157877A9" w14:textId="5DC538F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9933F79" w14:textId="4FAFEC04"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2D070D7D"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A8AB77"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0" w:type="auto"/>
            <w:tcBorders>
              <w:top w:val="nil"/>
              <w:left w:val="nil"/>
              <w:bottom w:val="single" w:sz="4" w:space="0" w:color="auto"/>
              <w:right w:val="single" w:sz="4" w:space="0" w:color="auto"/>
            </w:tcBorders>
            <w:shd w:val="clear" w:color="auto" w:fill="auto"/>
            <w:vAlign w:val="center"/>
            <w:hideMark/>
          </w:tcPr>
          <w:p w14:paraId="26C6B678"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có di tích lịch sử - văn hóa</w:t>
            </w:r>
          </w:p>
        </w:tc>
        <w:tc>
          <w:tcPr>
            <w:tcW w:w="0" w:type="auto"/>
            <w:tcBorders>
              <w:top w:val="nil"/>
              <w:left w:val="nil"/>
              <w:bottom w:val="single" w:sz="4" w:space="0" w:color="auto"/>
              <w:right w:val="single" w:sz="4" w:space="0" w:color="auto"/>
            </w:tcBorders>
            <w:shd w:val="clear" w:color="auto" w:fill="auto"/>
            <w:vAlign w:val="center"/>
            <w:hideMark/>
          </w:tcPr>
          <w:p w14:paraId="3052E2F3"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DDT</w:t>
            </w:r>
          </w:p>
        </w:tc>
        <w:tc>
          <w:tcPr>
            <w:tcW w:w="1404" w:type="dxa"/>
            <w:tcBorders>
              <w:top w:val="nil"/>
              <w:left w:val="nil"/>
              <w:bottom w:val="single" w:sz="4" w:space="0" w:color="auto"/>
              <w:right w:val="single" w:sz="4" w:space="0" w:color="auto"/>
            </w:tcBorders>
            <w:shd w:val="clear" w:color="auto" w:fill="auto"/>
            <w:vAlign w:val="center"/>
          </w:tcPr>
          <w:p w14:paraId="76D95772" w14:textId="6571AD72" w:rsidR="002765E6" w:rsidRPr="002765E6" w:rsidRDefault="002765E6" w:rsidP="002765E6">
            <w:pPr>
              <w:jc w:val="center"/>
              <w:rPr>
                <w:rFonts w:asciiTheme="majorHAnsi" w:hAnsiTheme="majorHAnsi" w:cstheme="majorHAnsi"/>
                <w:color w:val="000000" w:themeColor="text1"/>
              </w:rPr>
            </w:pPr>
          </w:p>
        </w:tc>
        <w:tc>
          <w:tcPr>
            <w:tcW w:w="1012" w:type="dxa"/>
            <w:tcBorders>
              <w:top w:val="nil"/>
              <w:left w:val="nil"/>
              <w:bottom w:val="single" w:sz="4" w:space="0" w:color="auto"/>
              <w:right w:val="single" w:sz="4" w:space="0" w:color="auto"/>
            </w:tcBorders>
            <w:shd w:val="clear" w:color="auto" w:fill="auto"/>
            <w:vAlign w:val="center"/>
          </w:tcPr>
          <w:p w14:paraId="0AFCA215" w14:textId="43CB3309"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8E2C83D" w14:textId="2E490ED8"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F288003" w14:textId="447A98E9"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FC3C13D" w14:textId="48CB90B0"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73D92C4E" w14:textId="7E4C1B98"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6D85A2CC" w14:textId="29FD87B6"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3AC34CB1" w14:textId="00B48FCE"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71620162" w14:textId="0B465C6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7DBF9B2" w14:textId="3F3FAB49"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35448EE3"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9D3680"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0" w:type="auto"/>
            <w:tcBorders>
              <w:top w:val="nil"/>
              <w:left w:val="nil"/>
              <w:bottom w:val="single" w:sz="4" w:space="0" w:color="auto"/>
              <w:right w:val="single" w:sz="4" w:space="0" w:color="auto"/>
            </w:tcBorders>
            <w:shd w:val="clear" w:color="auto" w:fill="auto"/>
            <w:vAlign w:val="center"/>
            <w:hideMark/>
          </w:tcPr>
          <w:p w14:paraId="644087EB"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cơ sở tôn giáo</w:t>
            </w:r>
          </w:p>
        </w:tc>
        <w:tc>
          <w:tcPr>
            <w:tcW w:w="0" w:type="auto"/>
            <w:tcBorders>
              <w:top w:val="nil"/>
              <w:left w:val="nil"/>
              <w:bottom w:val="single" w:sz="4" w:space="0" w:color="auto"/>
              <w:right w:val="single" w:sz="4" w:space="0" w:color="auto"/>
            </w:tcBorders>
            <w:shd w:val="clear" w:color="auto" w:fill="auto"/>
            <w:vAlign w:val="center"/>
            <w:hideMark/>
          </w:tcPr>
          <w:p w14:paraId="1AAB1DCA"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TON</w:t>
            </w:r>
          </w:p>
        </w:tc>
        <w:tc>
          <w:tcPr>
            <w:tcW w:w="1404" w:type="dxa"/>
            <w:tcBorders>
              <w:top w:val="nil"/>
              <w:left w:val="nil"/>
              <w:bottom w:val="single" w:sz="4" w:space="0" w:color="auto"/>
              <w:right w:val="single" w:sz="4" w:space="0" w:color="auto"/>
            </w:tcBorders>
            <w:shd w:val="clear" w:color="auto" w:fill="auto"/>
            <w:vAlign w:val="center"/>
          </w:tcPr>
          <w:p w14:paraId="31A28994" w14:textId="18BE749A" w:rsidR="002765E6" w:rsidRPr="002765E6" w:rsidRDefault="002765E6" w:rsidP="002765E6">
            <w:pPr>
              <w:jc w:val="center"/>
              <w:rPr>
                <w:rFonts w:asciiTheme="majorHAnsi" w:hAnsiTheme="majorHAnsi" w:cstheme="majorHAnsi"/>
                <w:color w:val="000000" w:themeColor="text1"/>
              </w:rPr>
            </w:pPr>
          </w:p>
        </w:tc>
        <w:tc>
          <w:tcPr>
            <w:tcW w:w="1012" w:type="dxa"/>
            <w:tcBorders>
              <w:top w:val="nil"/>
              <w:left w:val="nil"/>
              <w:bottom w:val="single" w:sz="4" w:space="0" w:color="auto"/>
              <w:right w:val="single" w:sz="4" w:space="0" w:color="auto"/>
            </w:tcBorders>
            <w:shd w:val="clear" w:color="auto" w:fill="auto"/>
            <w:vAlign w:val="center"/>
          </w:tcPr>
          <w:p w14:paraId="4384B946" w14:textId="6645A456"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5C48958" w14:textId="3F4C1EC8"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6FD5E9C8" w14:textId="64B38EC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7C767E4F" w14:textId="57798052"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68D8A930" w14:textId="6B3CB8AE"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5ADF8674" w14:textId="1385E4D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4C35FF2F" w14:textId="12A81EA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4E8B8F41" w14:textId="56AC1E97"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B03A101" w14:textId="40A36DF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4447A532"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2A670B"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0" w:type="auto"/>
            <w:tcBorders>
              <w:top w:val="nil"/>
              <w:left w:val="nil"/>
              <w:bottom w:val="single" w:sz="4" w:space="0" w:color="auto"/>
              <w:right w:val="single" w:sz="4" w:space="0" w:color="auto"/>
            </w:tcBorders>
            <w:shd w:val="clear" w:color="auto" w:fill="auto"/>
            <w:vAlign w:val="center"/>
            <w:hideMark/>
          </w:tcPr>
          <w:p w14:paraId="4FBFDCE6"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làm nghĩa trang, nhà tang lễ, nhà hỏa táng</w:t>
            </w:r>
          </w:p>
        </w:tc>
        <w:tc>
          <w:tcPr>
            <w:tcW w:w="0" w:type="auto"/>
            <w:tcBorders>
              <w:top w:val="nil"/>
              <w:left w:val="nil"/>
              <w:bottom w:val="single" w:sz="4" w:space="0" w:color="auto"/>
              <w:right w:val="single" w:sz="4" w:space="0" w:color="auto"/>
            </w:tcBorders>
            <w:shd w:val="clear" w:color="auto" w:fill="auto"/>
            <w:vAlign w:val="center"/>
            <w:hideMark/>
          </w:tcPr>
          <w:p w14:paraId="0E8A3D79"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NTD</w:t>
            </w:r>
          </w:p>
        </w:tc>
        <w:tc>
          <w:tcPr>
            <w:tcW w:w="1404" w:type="dxa"/>
            <w:tcBorders>
              <w:top w:val="nil"/>
              <w:left w:val="nil"/>
              <w:bottom w:val="single" w:sz="4" w:space="0" w:color="auto"/>
              <w:right w:val="single" w:sz="4" w:space="0" w:color="auto"/>
            </w:tcBorders>
            <w:shd w:val="clear" w:color="auto" w:fill="auto"/>
            <w:vAlign w:val="center"/>
          </w:tcPr>
          <w:p w14:paraId="6864FD3B" w14:textId="58BE95B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2</w:t>
            </w:r>
          </w:p>
        </w:tc>
        <w:tc>
          <w:tcPr>
            <w:tcW w:w="1012" w:type="dxa"/>
            <w:tcBorders>
              <w:top w:val="nil"/>
              <w:left w:val="nil"/>
              <w:bottom w:val="single" w:sz="4" w:space="0" w:color="auto"/>
              <w:right w:val="single" w:sz="4" w:space="0" w:color="auto"/>
            </w:tcBorders>
            <w:shd w:val="clear" w:color="auto" w:fill="auto"/>
            <w:vAlign w:val="center"/>
          </w:tcPr>
          <w:p w14:paraId="0553BC12" w14:textId="22835AE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7862A6C6" w14:textId="2443820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7BA4E885" w14:textId="4CDFF0C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00793A6B" w14:textId="4271B443"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5C2D757" w14:textId="4C06F855"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ECBEE7C" w14:textId="156B2F6C"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5088F418" w14:textId="06D43112"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31092FE3" w14:textId="6F95F224"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487ED1E9" w14:textId="056F256E"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68E81CCD"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9948EF"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w:t>
            </w:r>
          </w:p>
        </w:tc>
        <w:tc>
          <w:tcPr>
            <w:tcW w:w="0" w:type="auto"/>
            <w:tcBorders>
              <w:top w:val="nil"/>
              <w:left w:val="nil"/>
              <w:bottom w:val="single" w:sz="4" w:space="0" w:color="auto"/>
              <w:right w:val="single" w:sz="4" w:space="0" w:color="auto"/>
            </w:tcBorders>
            <w:shd w:val="clear" w:color="auto" w:fill="auto"/>
            <w:vAlign w:val="center"/>
            <w:hideMark/>
          </w:tcPr>
          <w:p w14:paraId="128F9D2B"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bãi thải, xử lý chất thải</w:t>
            </w:r>
          </w:p>
        </w:tc>
        <w:tc>
          <w:tcPr>
            <w:tcW w:w="0" w:type="auto"/>
            <w:tcBorders>
              <w:top w:val="nil"/>
              <w:left w:val="nil"/>
              <w:bottom w:val="single" w:sz="4" w:space="0" w:color="auto"/>
              <w:right w:val="single" w:sz="4" w:space="0" w:color="auto"/>
            </w:tcBorders>
            <w:shd w:val="clear" w:color="auto" w:fill="auto"/>
            <w:vAlign w:val="center"/>
            <w:hideMark/>
          </w:tcPr>
          <w:p w14:paraId="2A8D31C5"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DRA</w:t>
            </w:r>
          </w:p>
        </w:tc>
        <w:tc>
          <w:tcPr>
            <w:tcW w:w="1404" w:type="dxa"/>
            <w:tcBorders>
              <w:top w:val="nil"/>
              <w:left w:val="nil"/>
              <w:bottom w:val="single" w:sz="4" w:space="0" w:color="auto"/>
              <w:right w:val="single" w:sz="4" w:space="0" w:color="auto"/>
            </w:tcBorders>
            <w:shd w:val="clear" w:color="auto" w:fill="auto"/>
            <w:vAlign w:val="center"/>
          </w:tcPr>
          <w:p w14:paraId="05BB206C" w14:textId="4534D093" w:rsidR="002765E6" w:rsidRPr="002765E6" w:rsidRDefault="002765E6" w:rsidP="002765E6">
            <w:pPr>
              <w:jc w:val="center"/>
              <w:rPr>
                <w:rFonts w:asciiTheme="majorHAnsi" w:hAnsiTheme="majorHAnsi" w:cstheme="majorHAnsi"/>
                <w:color w:val="000000" w:themeColor="text1"/>
              </w:rPr>
            </w:pPr>
          </w:p>
        </w:tc>
        <w:tc>
          <w:tcPr>
            <w:tcW w:w="1012" w:type="dxa"/>
            <w:tcBorders>
              <w:top w:val="nil"/>
              <w:left w:val="nil"/>
              <w:bottom w:val="single" w:sz="4" w:space="0" w:color="auto"/>
              <w:right w:val="single" w:sz="4" w:space="0" w:color="auto"/>
            </w:tcBorders>
            <w:shd w:val="clear" w:color="auto" w:fill="auto"/>
            <w:vAlign w:val="center"/>
          </w:tcPr>
          <w:p w14:paraId="76D77824" w14:textId="34D6F66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43290406" w14:textId="35B8728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178C3944" w14:textId="000EE1CB"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797DAC6F" w14:textId="55F8CB1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654D0A25" w14:textId="449305F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578B15F7" w14:textId="5759DF4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0DD68D7C" w14:textId="2DD87ABE"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7AFE7EF9" w14:textId="727BAACD"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14:paraId="105A07C0" w14:textId="36751399"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238DF57C"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A5CC53"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2.9</w:t>
            </w:r>
          </w:p>
        </w:tc>
        <w:tc>
          <w:tcPr>
            <w:tcW w:w="0" w:type="auto"/>
            <w:tcBorders>
              <w:top w:val="nil"/>
              <w:left w:val="nil"/>
              <w:bottom w:val="single" w:sz="4" w:space="0" w:color="auto"/>
              <w:right w:val="single" w:sz="4" w:space="0" w:color="auto"/>
            </w:tcBorders>
            <w:shd w:val="clear" w:color="auto" w:fill="auto"/>
            <w:vAlign w:val="center"/>
            <w:hideMark/>
          </w:tcPr>
          <w:p w14:paraId="129C5C8E"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danh lam thắng cảnh</w:t>
            </w:r>
          </w:p>
        </w:tc>
        <w:tc>
          <w:tcPr>
            <w:tcW w:w="0" w:type="auto"/>
            <w:tcBorders>
              <w:top w:val="nil"/>
              <w:left w:val="nil"/>
              <w:bottom w:val="single" w:sz="4" w:space="0" w:color="auto"/>
              <w:right w:val="single" w:sz="4" w:space="0" w:color="auto"/>
            </w:tcBorders>
            <w:shd w:val="clear" w:color="auto" w:fill="auto"/>
            <w:vAlign w:val="center"/>
            <w:hideMark/>
          </w:tcPr>
          <w:p w14:paraId="1397633E"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DDL</w:t>
            </w:r>
          </w:p>
        </w:tc>
        <w:tc>
          <w:tcPr>
            <w:tcW w:w="1404" w:type="dxa"/>
            <w:tcBorders>
              <w:top w:val="nil"/>
              <w:left w:val="nil"/>
              <w:bottom w:val="single" w:sz="4" w:space="0" w:color="auto"/>
              <w:right w:val="single" w:sz="4" w:space="0" w:color="auto"/>
            </w:tcBorders>
            <w:shd w:val="clear" w:color="auto" w:fill="auto"/>
            <w:vAlign w:val="center"/>
          </w:tcPr>
          <w:p w14:paraId="31C70915" w14:textId="447DB6D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1012" w:type="dxa"/>
            <w:tcBorders>
              <w:top w:val="nil"/>
              <w:left w:val="nil"/>
              <w:bottom w:val="single" w:sz="4" w:space="0" w:color="auto"/>
              <w:right w:val="single" w:sz="4" w:space="0" w:color="auto"/>
            </w:tcBorders>
            <w:shd w:val="clear" w:color="auto" w:fill="auto"/>
            <w:vAlign w:val="center"/>
          </w:tcPr>
          <w:p w14:paraId="3BB43003" w14:textId="25DB286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0AA2C493" w14:textId="63AA8F6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215BFAF2" w14:textId="214D1A6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60B6CA96" w14:textId="25FB623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5F86D0EE" w14:textId="37F3048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520A1EA4" w14:textId="0100E219"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69464DCC" w14:textId="19EE77A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49236B3E" w14:textId="6C711FB4"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6ED60515" w14:textId="2D108602"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49C2E4F2" w14:textId="77777777" w:rsidTr="002765E6">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0F5D75"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2.10</w:t>
            </w:r>
          </w:p>
        </w:tc>
        <w:tc>
          <w:tcPr>
            <w:tcW w:w="0" w:type="auto"/>
            <w:tcBorders>
              <w:top w:val="nil"/>
              <w:left w:val="nil"/>
              <w:bottom w:val="single" w:sz="4" w:space="0" w:color="auto"/>
              <w:right w:val="single" w:sz="4" w:space="0" w:color="auto"/>
            </w:tcBorders>
            <w:shd w:val="clear" w:color="auto" w:fill="auto"/>
            <w:vAlign w:val="center"/>
            <w:hideMark/>
          </w:tcPr>
          <w:p w14:paraId="208108F4"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ở tại nông thôn</w:t>
            </w:r>
          </w:p>
        </w:tc>
        <w:tc>
          <w:tcPr>
            <w:tcW w:w="0" w:type="auto"/>
            <w:tcBorders>
              <w:top w:val="nil"/>
              <w:left w:val="nil"/>
              <w:bottom w:val="single" w:sz="4" w:space="0" w:color="auto"/>
              <w:right w:val="single" w:sz="4" w:space="0" w:color="auto"/>
            </w:tcBorders>
            <w:shd w:val="clear" w:color="auto" w:fill="auto"/>
            <w:vAlign w:val="center"/>
            <w:hideMark/>
          </w:tcPr>
          <w:p w14:paraId="11413C01"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ONT</w:t>
            </w:r>
          </w:p>
        </w:tc>
        <w:tc>
          <w:tcPr>
            <w:tcW w:w="1404" w:type="dxa"/>
            <w:tcBorders>
              <w:top w:val="nil"/>
              <w:left w:val="nil"/>
              <w:bottom w:val="single" w:sz="4" w:space="0" w:color="auto"/>
              <w:right w:val="single" w:sz="4" w:space="0" w:color="auto"/>
            </w:tcBorders>
            <w:shd w:val="clear" w:color="auto" w:fill="auto"/>
            <w:vAlign w:val="center"/>
          </w:tcPr>
          <w:p w14:paraId="0EA7B128" w14:textId="6DF1CEA5"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7</w:t>
            </w:r>
          </w:p>
        </w:tc>
        <w:tc>
          <w:tcPr>
            <w:tcW w:w="1012" w:type="dxa"/>
            <w:tcBorders>
              <w:top w:val="nil"/>
              <w:left w:val="nil"/>
              <w:bottom w:val="single" w:sz="4" w:space="0" w:color="auto"/>
              <w:right w:val="single" w:sz="4" w:space="0" w:color="auto"/>
            </w:tcBorders>
            <w:shd w:val="clear" w:color="auto" w:fill="auto"/>
            <w:vAlign w:val="center"/>
          </w:tcPr>
          <w:p w14:paraId="52440740" w14:textId="70917A9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16D6F32D" w14:textId="6F79C16C"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4F3BBF6B" w14:textId="64F0CA5B"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22B3CF2" w14:textId="4121A83A"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FCDD7EC" w14:textId="3A3FEADB"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66E14190" w14:textId="6F0175C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6A9D206E" w14:textId="261019A7"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8F2041D" w14:textId="52B4E4B9"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4</w:t>
            </w:r>
          </w:p>
        </w:tc>
        <w:tc>
          <w:tcPr>
            <w:tcW w:w="0" w:type="auto"/>
            <w:tcBorders>
              <w:top w:val="nil"/>
              <w:left w:val="nil"/>
              <w:bottom w:val="single" w:sz="4" w:space="0" w:color="auto"/>
              <w:right w:val="single" w:sz="4" w:space="0" w:color="auto"/>
            </w:tcBorders>
            <w:shd w:val="clear" w:color="auto" w:fill="auto"/>
            <w:vAlign w:val="center"/>
          </w:tcPr>
          <w:p w14:paraId="67949271" w14:textId="11CFCD88" w:rsidR="002765E6" w:rsidRPr="002765E6" w:rsidRDefault="002765E6" w:rsidP="002765E6">
            <w:pPr>
              <w:jc w:val="center"/>
              <w:rPr>
                <w:rFonts w:asciiTheme="majorHAnsi" w:hAnsiTheme="majorHAnsi" w:cstheme="majorHAnsi"/>
                <w:color w:val="000000" w:themeColor="text1"/>
              </w:rPr>
            </w:pPr>
          </w:p>
        </w:tc>
      </w:tr>
      <w:tr w:rsidR="002765E6" w:rsidRPr="009F4BAE" w14:paraId="4EAC7C96" w14:textId="77777777" w:rsidTr="002765E6">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60755"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2.11</w:t>
            </w:r>
          </w:p>
        </w:tc>
        <w:tc>
          <w:tcPr>
            <w:tcW w:w="0" w:type="auto"/>
            <w:tcBorders>
              <w:top w:val="nil"/>
              <w:left w:val="nil"/>
              <w:bottom w:val="single" w:sz="4" w:space="0" w:color="auto"/>
              <w:right w:val="single" w:sz="4" w:space="0" w:color="auto"/>
            </w:tcBorders>
            <w:shd w:val="clear" w:color="auto" w:fill="auto"/>
            <w:vAlign w:val="center"/>
            <w:hideMark/>
          </w:tcPr>
          <w:p w14:paraId="31E4258A"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ở tại đô thị</w:t>
            </w:r>
          </w:p>
        </w:tc>
        <w:tc>
          <w:tcPr>
            <w:tcW w:w="0" w:type="auto"/>
            <w:tcBorders>
              <w:top w:val="nil"/>
              <w:left w:val="nil"/>
              <w:bottom w:val="single" w:sz="4" w:space="0" w:color="auto"/>
              <w:right w:val="single" w:sz="4" w:space="0" w:color="auto"/>
            </w:tcBorders>
            <w:shd w:val="clear" w:color="auto" w:fill="auto"/>
            <w:vAlign w:val="center"/>
            <w:hideMark/>
          </w:tcPr>
          <w:p w14:paraId="1880FAEC"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ODT</w:t>
            </w:r>
          </w:p>
        </w:tc>
        <w:tc>
          <w:tcPr>
            <w:tcW w:w="1404" w:type="dxa"/>
            <w:tcBorders>
              <w:top w:val="nil"/>
              <w:left w:val="nil"/>
              <w:bottom w:val="single" w:sz="4" w:space="0" w:color="auto"/>
              <w:right w:val="single" w:sz="4" w:space="0" w:color="auto"/>
            </w:tcBorders>
            <w:shd w:val="clear" w:color="auto" w:fill="auto"/>
            <w:vAlign w:val="center"/>
          </w:tcPr>
          <w:p w14:paraId="2726F6C5" w14:textId="62E369B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8</w:t>
            </w:r>
          </w:p>
        </w:tc>
        <w:tc>
          <w:tcPr>
            <w:tcW w:w="1012" w:type="dxa"/>
            <w:tcBorders>
              <w:top w:val="nil"/>
              <w:left w:val="nil"/>
              <w:bottom w:val="single" w:sz="4" w:space="0" w:color="auto"/>
              <w:right w:val="single" w:sz="4" w:space="0" w:color="auto"/>
            </w:tcBorders>
            <w:shd w:val="clear" w:color="auto" w:fill="auto"/>
            <w:vAlign w:val="center"/>
          </w:tcPr>
          <w:p w14:paraId="1CD59E8A" w14:textId="495BA4A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4A2FC5BC" w14:textId="2CFE46BE"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25C1A094" w14:textId="324D7D86"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103A1B18" w14:textId="7A697580"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202E2C95" w14:textId="433F9CA6"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14:paraId="267100D6" w14:textId="1AA9B1E9"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839C7C4" w14:textId="5339A1D2"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14:paraId="3BB1829E" w14:textId="4A4BB67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7</w:t>
            </w:r>
          </w:p>
        </w:tc>
        <w:tc>
          <w:tcPr>
            <w:tcW w:w="0" w:type="auto"/>
            <w:tcBorders>
              <w:top w:val="nil"/>
              <w:left w:val="nil"/>
              <w:bottom w:val="single" w:sz="4" w:space="0" w:color="auto"/>
              <w:right w:val="single" w:sz="4" w:space="0" w:color="auto"/>
            </w:tcBorders>
            <w:shd w:val="clear" w:color="auto" w:fill="auto"/>
            <w:vAlign w:val="center"/>
          </w:tcPr>
          <w:p w14:paraId="23ECCE21" w14:textId="6C0C9393" w:rsidR="002765E6" w:rsidRPr="002765E6" w:rsidRDefault="002765E6" w:rsidP="002765E6">
            <w:pPr>
              <w:jc w:val="center"/>
              <w:rPr>
                <w:rFonts w:asciiTheme="majorHAnsi" w:hAnsiTheme="majorHAnsi" w:cstheme="majorHAnsi"/>
                <w:color w:val="000000" w:themeColor="text1"/>
              </w:rPr>
            </w:pPr>
          </w:p>
        </w:tc>
      </w:tr>
      <w:tr w:rsidR="002765E6" w:rsidRPr="009F4BAE" w14:paraId="633A9E52" w14:textId="77777777" w:rsidTr="002765E6">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3473F6"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2.12</w:t>
            </w:r>
          </w:p>
        </w:tc>
        <w:tc>
          <w:tcPr>
            <w:tcW w:w="0" w:type="auto"/>
            <w:tcBorders>
              <w:top w:val="nil"/>
              <w:left w:val="nil"/>
              <w:bottom w:val="single" w:sz="4" w:space="0" w:color="auto"/>
              <w:right w:val="single" w:sz="4" w:space="0" w:color="auto"/>
            </w:tcBorders>
            <w:shd w:val="clear" w:color="auto" w:fill="auto"/>
            <w:vAlign w:val="center"/>
            <w:hideMark/>
          </w:tcPr>
          <w:p w14:paraId="59518CAB"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xây dựng trụ sở cơ quan</w:t>
            </w:r>
          </w:p>
        </w:tc>
        <w:tc>
          <w:tcPr>
            <w:tcW w:w="0" w:type="auto"/>
            <w:tcBorders>
              <w:top w:val="nil"/>
              <w:left w:val="nil"/>
              <w:bottom w:val="single" w:sz="4" w:space="0" w:color="auto"/>
              <w:right w:val="single" w:sz="4" w:space="0" w:color="auto"/>
            </w:tcBorders>
            <w:shd w:val="clear" w:color="auto" w:fill="auto"/>
            <w:vAlign w:val="center"/>
            <w:hideMark/>
          </w:tcPr>
          <w:p w14:paraId="288E4FF8"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TSC</w:t>
            </w:r>
          </w:p>
        </w:tc>
        <w:tc>
          <w:tcPr>
            <w:tcW w:w="1404" w:type="dxa"/>
            <w:tcBorders>
              <w:top w:val="nil"/>
              <w:left w:val="nil"/>
              <w:bottom w:val="single" w:sz="4" w:space="0" w:color="auto"/>
              <w:right w:val="single" w:sz="4" w:space="0" w:color="auto"/>
            </w:tcBorders>
            <w:shd w:val="clear" w:color="auto" w:fill="auto"/>
            <w:vAlign w:val="center"/>
            <w:hideMark/>
          </w:tcPr>
          <w:p w14:paraId="769E9A62" w14:textId="172A561A" w:rsidR="002765E6" w:rsidRPr="002765E6" w:rsidRDefault="002765E6" w:rsidP="002765E6">
            <w:pPr>
              <w:jc w:val="center"/>
              <w:rPr>
                <w:rFonts w:asciiTheme="majorHAnsi" w:hAnsiTheme="majorHAnsi" w:cstheme="majorHAnsi"/>
                <w:color w:val="000000" w:themeColor="text1"/>
              </w:rPr>
            </w:pPr>
          </w:p>
        </w:tc>
        <w:tc>
          <w:tcPr>
            <w:tcW w:w="1012" w:type="dxa"/>
            <w:tcBorders>
              <w:top w:val="nil"/>
              <w:left w:val="nil"/>
              <w:bottom w:val="single" w:sz="4" w:space="0" w:color="auto"/>
              <w:right w:val="single" w:sz="4" w:space="0" w:color="auto"/>
            </w:tcBorders>
            <w:shd w:val="clear" w:color="auto" w:fill="auto"/>
            <w:vAlign w:val="center"/>
            <w:hideMark/>
          </w:tcPr>
          <w:p w14:paraId="3D9591C5" w14:textId="74133F1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2E060943" w14:textId="31ECC044"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389E08E3" w14:textId="61D546BC"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21C7B320" w14:textId="7FFCDC95"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tcPr>
          <w:p w14:paraId="052F911E" w14:textId="3ACDB09A" w:rsidR="002765E6" w:rsidRPr="002765E6" w:rsidRDefault="002765E6" w:rsidP="002765E6">
            <w:pPr>
              <w:jc w:val="center"/>
              <w:rPr>
                <w:rFonts w:asciiTheme="majorHAnsi" w:hAnsiTheme="majorHAnsi" w:cstheme="majorHAnsi"/>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14:paraId="0CDEF21C" w14:textId="50EB6144"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FFAD737" w14:textId="0FB58B2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51F37EA" w14:textId="404354EE"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09B0EB2C" w14:textId="03261B3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4E963FD7"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D8977D"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2.13</w:t>
            </w:r>
          </w:p>
        </w:tc>
        <w:tc>
          <w:tcPr>
            <w:tcW w:w="0" w:type="auto"/>
            <w:tcBorders>
              <w:top w:val="nil"/>
              <w:left w:val="nil"/>
              <w:bottom w:val="single" w:sz="4" w:space="0" w:color="auto"/>
              <w:right w:val="single" w:sz="4" w:space="0" w:color="auto"/>
            </w:tcBorders>
            <w:shd w:val="clear" w:color="auto" w:fill="auto"/>
            <w:vAlign w:val="center"/>
            <w:hideMark/>
          </w:tcPr>
          <w:p w14:paraId="42387F3C"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xây dựng trụ sở của tổ chức sự nghiệp</w:t>
            </w:r>
          </w:p>
        </w:tc>
        <w:tc>
          <w:tcPr>
            <w:tcW w:w="0" w:type="auto"/>
            <w:tcBorders>
              <w:top w:val="nil"/>
              <w:left w:val="nil"/>
              <w:bottom w:val="single" w:sz="4" w:space="0" w:color="auto"/>
              <w:right w:val="single" w:sz="4" w:space="0" w:color="auto"/>
            </w:tcBorders>
            <w:shd w:val="clear" w:color="auto" w:fill="auto"/>
            <w:vAlign w:val="center"/>
            <w:hideMark/>
          </w:tcPr>
          <w:p w14:paraId="0C75FF0F"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DTS</w:t>
            </w:r>
          </w:p>
        </w:tc>
        <w:tc>
          <w:tcPr>
            <w:tcW w:w="1404" w:type="dxa"/>
            <w:tcBorders>
              <w:top w:val="nil"/>
              <w:left w:val="nil"/>
              <w:bottom w:val="single" w:sz="4" w:space="0" w:color="auto"/>
              <w:right w:val="single" w:sz="4" w:space="0" w:color="auto"/>
            </w:tcBorders>
            <w:shd w:val="clear" w:color="auto" w:fill="auto"/>
            <w:vAlign w:val="center"/>
            <w:hideMark/>
          </w:tcPr>
          <w:p w14:paraId="25C6A942" w14:textId="22758834"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w:t>
            </w:r>
          </w:p>
        </w:tc>
        <w:tc>
          <w:tcPr>
            <w:tcW w:w="1012" w:type="dxa"/>
            <w:tcBorders>
              <w:top w:val="nil"/>
              <w:left w:val="nil"/>
              <w:bottom w:val="single" w:sz="4" w:space="0" w:color="auto"/>
              <w:right w:val="single" w:sz="4" w:space="0" w:color="auto"/>
            </w:tcBorders>
            <w:shd w:val="clear" w:color="auto" w:fill="auto"/>
            <w:vAlign w:val="center"/>
            <w:hideMark/>
          </w:tcPr>
          <w:p w14:paraId="51581567" w14:textId="4D57179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B39F4BF" w14:textId="0DD5DCF8"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96F258B" w14:textId="4A23F807"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8001D62" w14:textId="49BBFD21"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7743B47" w14:textId="06F9D14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0112E43F" w14:textId="1A87428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CCAE302" w14:textId="63B22170"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1E739E52" w14:textId="4776BE2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548D5F84" w14:textId="6CDFCEE5"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r w:rsidR="002765E6" w:rsidRPr="009F4BAE" w14:paraId="4C68DB18" w14:textId="77777777" w:rsidTr="00D41B9A">
        <w:trPr>
          <w:trHeight w:val="27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1C02BA"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lastRenderedPageBreak/>
              <w:t>2.14</w:t>
            </w:r>
          </w:p>
        </w:tc>
        <w:tc>
          <w:tcPr>
            <w:tcW w:w="0" w:type="auto"/>
            <w:tcBorders>
              <w:top w:val="nil"/>
              <w:left w:val="nil"/>
              <w:bottom w:val="single" w:sz="4" w:space="0" w:color="auto"/>
              <w:right w:val="single" w:sz="4" w:space="0" w:color="auto"/>
            </w:tcBorders>
            <w:shd w:val="clear" w:color="auto" w:fill="auto"/>
            <w:vAlign w:val="center"/>
            <w:hideMark/>
          </w:tcPr>
          <w:p w14:paraId="4EA1A1CA" w14:textId="77777777" w:rsidR="002765E6" w:rsidRPr="009F4BAE" w:rsidRDefault="002765E6" w:rsidP="002765E6">
            <w:pPr>
              <w:rPr>
                <w:rFonts w:asciiTheme="majorHAnsi" w:hAnsiTheme="majorHAnsi" w:cstheme="majorHAnsi"/>
                <w:color w:val="000000" w:themeColor="text1"/>
              </w:rPr>
            </w:pPr>
            <w:r w:rsidRPr="009F4BAE">
              <w:rPr>
                <w:rFonts w:asciiTheme="majorHAnsi" w:hAnsiTheme="majorHAnsi" w:cstheme="majorHAnsi"/>
                <w:color w:val="000000" w:themeColor="text1"/>
              </w:rPr>
              <w:t>Đất xây dựng cơ sở ngoại giao</w:t>
            </w:r>
          </w:p>
        </w:tc>
        <w:tc>
          <w:tcPr>
            <w:tcW w:w="0" w:type="auto"/>
            <w:tcBorders>
              <w:top w:val="nil"/>
              <w:left w:val="nil"/>
              <w:bottom w:val="single" w:sz="4" w:space="0" w:color="auto"/>
              <w:right w:val="single" w:sz="4" w:space="0" w:color="auto"/>
            </w:tcBorders>
            <w:shd w:val="clear" w:color="auto" w:fill="auto"/>
            <w:vAlign w:val="center"/>
            <w:hideMark/>
          </w:tcPr>
          <w:p w14:paraId="29C8A4EA" w14:textId="77777777" w:rsidR="002765E6" w:rsidRPr="009F4BAE" w:rsidRDefault="002765E6" w:rsidP="002765E6">
            <w:pPr>
              <w:jc w:val="center"/>
              <w:rPr>
                <w:rFonts w:asciiTheme="majorHAnsi" w:hAnsiTheme="majorHAnsi" w:cstheme="majorHAnsi"/>
                <w:color w:val="000000" w:themeColor="text1"/>
              </w:rPr>
            </w:pPr>
            <w:r w:rsidRPr="009F4BAE">
              <w:rPr>
                <w:rFonts w:asciiTheme="majorHAnsi" w:hAnsiTheme="majorHAnsi" w:cstheme="majorHAnsi"/>
                <w:color w:val="000000" w:themeColor="text1"/>
              </w:rPr>
              <w:t>DNG</w:t>
            </w:r>
          </w:p>
        </w:tc>
        <w:tc>
          <w:tcPr>
            <w:tcW w:w="1404" w:type="dxa"/>
            <w:tcBorders>
              <w:top w:val="nil"/>
              <w:left w:val="nil"/>
              <w:bottom w:val="single" w:sz="4" w:space="0" w:color="auto"/>
              <w:right w:val="single" w:sz="4" w:space="0" w:color="auto"/>
            </w:tcBorders>
            <w:shd w:val="clear" w:color="auto" w:fill="auto"/>
            <w:vAlign w:val="center"/>
            <w:hideMark/>
          </w:tcPr>
          <w:p w14:paraId="116B7961" w14:textId="671BE24D"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14:paraId="631C45F1" w14:textId="3BE575C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EB4283C" w14:textId="389EFA6A"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0785F09" w14:textId="11B43F8F"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54E2C2EC" w14:textId="0309C8E9"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1A5CABE2" w14:textId="5EA0F686"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03AAFE6" w14:textId="068CAEEE"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167B109B" w14:textId="7D4746AC"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0A38BC24" w14:textId="7158DDAE"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D965C89" w14:textId="42B8B8B3" w:rsidR="002765E6" w:rsidRPr="002765E6" w:rsidRDefault="002765E6" w:rsidP="002765E6">
            <w:pPr>
              <w:jc w:val="center"/>
              <w:rPr>
                <w:rFonts w:asciiTheme="majorHAnsi" w:hAnsiTheme="majorHAnsi" w:cstheme="majorHAnsi"/>
                <w:color w:val="000000" w:themeColor="text1"/>
              </w:rPr>
            </w:pPr>
            <w:r w:rsidRPr="002765E6">
              <w:rPr>
                <w:rFonts w:asciiTheme="majorHAnsi" w:hAnsiTheme="majorHAnsi" w:cstheme="majorHAnsi"/>
                <w:sz w:val="22"/>
                <w:szCs w:val="22"/>
              </w:rPr>
              <w:t> </w:t>
            </w:r>
          </w:p>
        </w:tc>
      </w:tr>
    </w:tbl>
    <w:p w14:paraId="2D7FC286" w14:textId="77777777" w:rsidR="005314DE" w:rsidRPr="009F4BAE" w:rsidRDefault="005314DE" w:rsidP="005314DE">
      <w:pPr>
        <w:rPr>
          <w:rFonts w:asciiTheme="majorHAnsi" w:hAnsiTheme="majorHAnsi" w:cstheme="majorHAnsi"/>
          <w:color w:val="000000" w:themeColor="text1"/>
        </w:rPr>
        <w:sectPr w:rsidR="005314DE" w:rsidRPr="009F4BAE" w:rsidSect="005314DE">
          <w:pgSz w:w="16838" w:h="11906" w:orient="landscape" w:code="9"/>
          <w:pgMar w:top="1701" w:right="1134" w:bottom="1134" w:left="1134" w:header="709" w:footer="709" w:gutter="0"/>
          <w:cols w:space="708"/>
          <w:docGrid w:linePitch="360"/>
        </w:sectPr>
      </w:pPr>
    </w:p>
    <w:p w14:paraId="3AA2F5B5" w14:textId="7A4C7FF6" w:rsidR="00DD367E" w:rsidRPr="009F4BAE" w:rsidRDefault="00DD367E" w:rsidP="00D313E4">
      <w:pPr>
        <w:pStyle w:val="Heading2"/>
        <w:spacing w:before="60" w:after="60" w:line="360" w:lineRule="exact"/>
        <w:ind w:firstLine="720"/>
        <w:rPr>
          <w:rFonts w:cstheme="majorHAnsi"/>
          <w:b/>
          <w:color w:val="000000" w:themeColor="text1"/>
        </w:rPr>
      </w:pPr>
      <w:bookmarkStart w:id="626" w:name="_Toc105762973"/>
      <w:r w:rsidRPr="009F4BAE">
        <w:rPr>
          <w:rFonts w:cstheme="majorHAnsi"/>
          <w:b/>
          <w:color w:val="000000" w:themeColor="text1"/>
        </w:rPr>
        <w:lastRenderedPageBreak/>
        <w:t>2.4. Danh mục các công trình, dự án thực hiện trong kỳ kế hoạch</w:t>
      </w:r>
      <w:bookmarkEnd w:id="626"/>
    </w:p>
    <w:p w14:paraId="18B90323" w14:textId="77777777" w:rsidR="005D526A" w:rsidRPr="009F4BAE" w:rsidRDefault="005D526A" w:rsidP="005D526A">
      <w:pPr>
        <w:pStyle w:val="Vnbnnidung0"/>
        <w:spacing w:before="60" w:after="60" w:line="37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color w:val="000000" w:themeColor="text1"/>
          <w:spacing w:val="4"/>
          <w:sz w:val="28"/>
          <w:szCs w:val="28"/>
        </w:rPr>
        <w:t>Danh mục các công trình, dự án thực hiện trong kỳ kế hoạch sử dụng đất 5 năm (2021 - 2025) tỉnh Thái Nguyên được thể hiện chi tiết tại Biểu 09/CT kèm theo.</w:t>
      </w:r>
    </w:p>
    <w:p w14:paraId="0CBA1C27" w14:textId="77777777" w:rsidR="00DD367E" w:rsidRPr="009F4BAE" w:rsidRDefault="00C55C28" w:rsidP="00C55C28">
      <w:pPr>
        <w:pStyle w:val="Heading2"/>
        <w:jc w:val="both"/>
        <w:rPr>
          <w:rFonts w:cstheme="majorHAnsi"/>
          <w:b/>
          <w:color w:val="000000" w:themeColor="text1"/>
        </w:rPr>
      </w:pPr>
      <w:r w:rsidRPr="009F4BAE">
        <w:rPr>
          <w:rFonts w:cstheme="majorHAnsi"/>
          <w:b/>
          <w:color w:val="000000" w:themeColor="text1"/>
        </w:rPr>
        <w:tab/>
      </w:r>
      <w:bookmarkStart w:id="627" w:name="_Toc105762974"/>
      <w:r w:rsidR="00DD367E" w:rsidRPr="009F4BAE">
        <w:rPr>
          <w:rFonts w:cstheme="majorHAnsi"/>
          <w:b/>
          <w:color w:val="000000" w:themeColor="text1"/>
        </w:rPr>
        <w:t>2.5. Dự kiến các khoản thu, chi liên quan đến đất đai trong kỳ kế hoạch.</w:t>
      </w:r>
      <w:bookmarkEnd w:id="627"/>
    </w:p>
    <w:p w14:paraId="5AD6ADC0" w14:textId="77777777" w:rsidR="00E90AC8" w:rsidRPr="009F4BAE" w:rsidRDefault="00E90AC8" w:rsidP="005D526A">
      <w:pPr>
        <w:pStyle w:val="Vnbnnidung0"/>
        <w:spacing w:before="60" w:after="60" w:line="370" w:lineRule="exact"/>
        <w:ind w:firstLine="720"/>
        <w:jc w:val="both"/>
        <w:rPr>
          <w:rFonts w:asciiTheme="majorHAnsi" w:hAnsiTheme="majorHAnsi" w:cstheme="majorHAnsi"/>
          <w:b/>
          <w:i/>
          <w:color w:val="000000" w:themeColor="text1"/>
          <w:sz w:val="28"/>
          <w:szCs w:val="28"/>
        </w:rPr>
      </w:pPr>
      <w:r w:rsidRPr="009F4BAE">
        <w:rPr>
          <w:rFonts w:asciiTheme="majorHAnsi" w:hAnsiTheme="majorHAnsi" w:cstheme="majorHAnsi"/>
          <w:b/>
          <w:i/>
          <w:color w:val="000000" w:themeColor="text1"/>
          <w:sz w:val="28"/>
          <w:szCs w:val="28"/>
        </w:rPr>
        <w:t>a. Cơ sở tính toán</w:t>
      </w:r>
    </w:p>
    <w:p w14:paraId="78D497AE" w14:textId="14AA5DA6" w:rsidR="005D526A" w:rsidRPr="009F4BAE" w:rsidRDefault="005D526A" w:rsidP="001B4614">
      <w:pPr>
        <w:pStyle w:val="Vnbnnidung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Việc dự toán dự kiến các khoản thu c</w:t>
      </w:r>
      <w:r w:rsidR="00165312" w:rsidRPr="009F4BAE">
        <w:rPr>
          <w:rFonts w:asciiTheme="majorHAnsi" w:hAnsiTheme="majorHAnsi" w:cstheme="majorHAnsi"/>
          <w:color w:val="000000" w:themeColor="text1"/>
          <w:sz w:val="28"/>
          <w:szCs w:val="28"/>
        </w:rPr>
        <w:t>hi có liên quan đến đất đai được</w:t>
      </w:r>
      <w:r w:rsidRPr="009F4BAE">
        <w:rPr>
          <w:rFonts w:asciiTheme="majorHAnsi" w:hAnsiTheme="majorHAnsi" w:cstheme="majorHAnsi"/>
          <w:color w:val="000000" w:themeColor="text1"/>
          <w:sz w:val="28"/>
          <w:szCs w:val="28"/>
        </w:rPr>
        <w:t xml:space="preserve"> căn cứ vào các văn bản pháp lý sau:</w:t>
      </w:r>
    </w:p>
    <w:p w14:paraId="0ECBF4DC" w14:textId="77777777" w:rsidR="005D526A" w:rsidRPr="009F4BAE" w:rsidRDefault="005D526A" w:rsidP="001B4614">
      <w:pPr>
        <w:pStyle w:val="Vnbnnidung0"/>
        <w:numPr>
          <w:ilvl w:val="0"/>
          <w:numId w:val="8"/>
        </w:numPr>
        <w:tabs>
          <w:tab w:val="left" w:pos="967"/>
        </w:tabs>
        <w:spacing w:before="60" w:after="60" w:line="360" w:lineRule="exact"/>
        <w:ind w:firstLine="720"/>
        <w:jc w:val="both"/>
        <w:rPr>
          <w:rFonts w:asciiTheme="majorHAnsi" w:hAnsiTheme="majorHAnsi" w:cstheme="majorHAnsi"/>
          <w:color w:val="000000" w:themeColor="text1"/>
          <w:sz w:val="28"/>
          <w:szCs w:val="28"/>
        </w:rPr>
      </w:pPr>
      <w:bookmarkStart w:id="628" w:name="bookmark483"/>
      <w:bookmarkEnd w:id="628"/>
      <w:r w:rsidRPr="009F4BAE">
        <w:rPr>
          <w:rFonts w:asciiTheme="majorHAnsi" w:hAnsiTheme="majorHAnsi" w:cstheme="majorHAnsi"/>
          <w:color w:val="000000" w:themeColor="text1"/>
          <w:sz w:val="28"/>
          <w:szCs w:val="28"/>
        </w:rPr>
        <w:t>Luật Đất đai số 45/2013/QH13.</w:t>
      </w:r>
    </w:p>
    <w:p w14:paraId="417D5F22" w14:textId="77777777" w:rsidR="005D526A" w:rsidRPr="009F4BAE" w:rsidRDefault="005D526A" w:rsidP="001B4614">
      <w:pPr>
        <w:pStyle w:val="Vnbnnidung0"/>
        <w:numPr>
          <w:ilvl w:val="0"/>
          <w:numId w:val="8"/>
        </w:numPr>
        <w:tabs>
          <w:tab w:val="left" w:pos="944"/>
        </w:tabs>
        <w:spacing w:before="60" w:after="60" w:line="360" w:lineRule="exact"/>
        <w:ind w:firstLine="720"/>
        <w:jc w:val="both"/>
        <w:rPr>
          <w:rFonts w:asciiTheme="majorHAnsi" w:hAnsiTheme="majorHAnsi" w:cstheme="majorHAnsi"/>
          <w:color w:val="000000" w:themeColor="text1"/>
          <w:sz w:val="28"/>
          <w:szCs w:val="28"/>
        </w:rPr>
      </w:pPr>
      <w:bookmarkStart w:id="629" w:name="bookmark484"/>
      <w:bookmarkEnd w:id="629"/>
      <w:r w:rsidRPr="009F4BAE">
        <w:rPr>
          <w:rFonts w:asciiTheme="majorHAnsi" w:hAnsiTheme="majorHAnsi" w:cstheme="majorHAnsi"/>
          <w:color w:val="000000" w:themeColor="text1"/>
          <w:sz w:val="28"/>
          <w:szCs w:val="28"/>
        </w:rPr>
        <w:t>Nghị định số 43/2014/NĐ-CP ngày 15/05/2014 của Chính phủ Quy định chi tiết thi hành một số điều của Luật Đất đai.</w:t>
      </w:r>
    </w:p>
    <w:p w14:paraId="01B77292" w14:textId="77777777" w:rsidR="005D526A" w:rsidRPr="009F4BAE" w:rsidRDefault="005D526A" w:rsidP="001B4614">
      <w:pPr>
        <w:pStyle w:val="Vnbnnidung0"/>
        <w:numPr>
          <w:ilvl w:val="0"/>
          <w:numId w:val="8"/>
        </w:numPr>
        <w:tabs>
          <w:tab w:val="left" w:pos="949"/>
        </w:tabs>
        <w:spacing w:before="60" w:after="60" w:line="360" w:lineRule="exact"/>
        <w:ind w:firstLine="720"/>
        <w:jc w:val="both"/>
        <w:rPr>
          <w:rFonts w:asciiTheme="majorHAnsi" w:hAnsiTheme="majorHAnsi" w:cstheme="majorHAnsi"/>
          <w:color w:val="000000" w:themeColor="text1"/>
          <w:sz w:val="28"/>
          <w:szCs w:val="28"/>
        </w:rPr>
      </w:pPr>
      <w:bookmarkStart w:id="630" w:name="bookmark485"/>
      <w:bookmarkEnd w:id="630"/>
      <w:r w:rsidRPr="009F4BAE">
        <w:rPr>
          <w:rFonts w:asciiTheme="majorHAnsi" w:hAnsiTheme="majorHAnsi" w:cstheme="majorHAnsi"/>
          <w:color w:val="000000" w:themeColor="text1"/>
          <w:sz w:val="28"/>
          <w:szCs w:val="28"/>
        </w:rPr>
        <w:t>Nghị định số 44/2014/NĐ-CP ngày 15/05/2014 của Chính phủ Quy định về giá đất.</w:t>
      </w:r>
    </w:p>
    <w:p w14:paraId="75B30EFF" w14:textId="77777777" w:rsidR="005D526A" w:rsidRPr="009F4BAE" w:rsidRDefault="005D526A" w:rsidP="001B4614">
      <w:pPr>
        <w:pStyle w:val="Vnbnnidung0"/>
        <w:numPr>
          <w:ilvl w:val="0"/>
          <w:numId w:val="8"/>
        </w:numPr>
        <w:tabs>
          <w:tab w:val="left" w:pos="949"/>
        </w:tabs>
        <w:spacing w:before="60" w:after="60" w:line="360" w:lineRule="exact"/>
        <w:ind w:firstLine="720"/>
        <w:jc w:val="both"/>
        <w:rPr>
          <w:rFonts w:asciiTheme="majorHAnsi" w:hAnsiTheme="majorHAnsi" w:cstheme="majorHAnsi"/>
          <w:color w:val="000000" w:themeColor="text1"/>
          <w:sz w:val="28"/>
          <w:szCs w:val="28"/>
        </w:rPr>
      </w:pPr>
      <w:bookmarkStart w:id="631" w:name="bookmark486"/>
      <w:bookmarkEnd w:id="631"/>
      <w:r w:rsidRPr="009F4BAE">
        <w:rPr>
          <w:rFonts w:asciiTheme="majorHAnsi" w:hAnsiTheme="majorHAnsi" w:cstheme="majorHAnsi"/>
          <w:color w:val="000000" w:themeColor="text1"/>
          <w:sz w:val="28"/>
          <w:szCs w:val="28"/>
        </w:rPr>
        <w:t>Nghị định số 45/2014/NĐ-CP ngày 15/05/2014 của Chính phủ Quy định về thu tiền sử dụng đất.</w:t>
      </w:r>
    </w:p>
    <w:p w14:paraId="7153432C" w14:textId="77777777" w:rsidR="005D526A" w:rsidRPr="009F4BAE" w:rsidRDefault="005D526A" w:rsidP="001B4614">
      <w:pPr>
        <w:pStyle w:val="Vnbnnidung0"/>
        <w:numPr>
          <w:ilvl w:val="0"/>
          <w:numId w:val="8"/>
        </w:numPr>
        <w:tabs>
          <w:tab w:val="left" w:pos="949"/>
        </w:tabs>
        <w:spacing w:before="60" w:after="60" w:line="360" w:lineRule="exact"/>
        <w:ind w:firstLine="720"/>
        <w:jc w:val="both"/>
        <w:rPr>
          <w:rFonts w:asciiTheme="majorHAnsi" w:hAnsiTheme="majorHAnsi" w:cstheme="majorHAnsi"/>
          <w:color w:val="000000" w:themeColor="text1"/>
          <w:sz w:val="28"/>
          <w:szCs w:val="28"/>
        </w:rPr>
      </w:pPr>
      <w:bookmarkStart w:id="632" w:name="bookmark487"/>
      <w:bookmarkEnd w:id="632"/>
      <w:r w:rsidRPr="009F4BAE">
        <w:rPr>
          <w:rFonts w:asciiTheme="majorHAnsi" w:hAnsiTheme="majorHAnsi" w:cstheme="majorHAnsi"/>
          <w:color w:val="000000" w:themeColor="text1"/>
          <w:sz w:val="28"/>
          <w:szCs w:val="28"/>
        </w:rPr>
        <w:t>Nghị định số 46/2014/NĐ-CP ngày 15/05/2014 của Chính phủ Quy định về thu tiền thuê đất, thuê mặt nước.</w:t>
      </w:r>
    </w:p>
    <w:p w14:paraId="2244ED8A" w14:textId="77777777" w:rsidR="005D526A" w:rsidRPr="009F4BAE" w:rsidRDefault="005D526A" w:rsidP="001B4614">
      <w:pPr>
        <w:pStyle w:val="Vnbnnidung0"/>
        <w:numPr>
          <w:ilvl w:val="0"/>
          <w:numId w:val="8"/>
        </w:numPr>
        <w:tabs>
          <w:tab w:val="left" w:pos="949"/>
        </w:tabs>
        <w:spacing w:before="60" w:after="60" w:line="360" w:lineRule="exact"/>
        <w:ind w:firstLine="720"/>
        <w:jc w:val="both"/>
        <w:rPr>
          <w:rFonts w:asciiTheme="majorHAnsi" w:hAnsiTheme="majorHAnsi" w:cstheme="majorHAnsi"/>
          <w:color w:val="000000" w:themeColor="text1"/>
          <w:sz w:val="28"/>
          <w:szCs w:val="28"/>
        </w:rPr>
      </w:pPr>
      <w:bookmarkStart w:id="633" w:name="bookmark488"/>
      <w:bookmarkEnd w:id="633"/>
      <w:r w:rsidRPr="009F4BAE">
        <w:rPr>
          <w:rFonts w:asciiTheme="majorHAnsi" w:hAnsiTheme="majorHAnsi" w:cstheme="majorHAnsi"/>
          <w:color w:val="000000" w:themeColor="text1"/>
          <w:sz w:val="28"/>
          <w:szCs w:val="28"/>
        </w:rPr>
        <w:t>Nghị định số 47/2014/NĐ-CP ngày 15/05/2014 của Chính phủ quy định về bồi thường, hỗ trợ, tái định cư khi nhà nước thu hồi đất.</w:t>
      </w:r>
    </w:p>
    <w:p w14:paraId="49599907" w14:textId="77777777" w:rsidR="005D526A" w:rsidRPr="009F4BAE" w:rsidRDefault="005D526A" w:rsidP="001B4614">
      <w:pPr>
        <w:pStyle w:val="Vnbnnidung0"/>
        <w:numPr>
          <w:ilvl w:val="0"/>
          <w:numId w:val="8"/>
        </w:numPr>
        <w:tabs>
          <w:tab w:val="left" w:pos="949"/>
        </w:tabs>
        <w:spacing w:before="60" w:after="60" w:line="360" w:lineRule="exact"/>
        <w:ind w:firstLine="720"/>
        <w:jc w:val="both"/>
        <w:rPr>
          <w:rFonts w:asciiTheme="majorHAnsi" w:hAnsiTheme="majorHAnsi" w:cstheme="majorHAnsi"/>
          <w:color w:val="000000" w:themeColor="text1"/>
          <w:sz w:val="28"/>
          <w:szCs w:val="28"/>
        </w:rPr>
      </w:pPr>
      <w:bookmarkStart w:id="634" w:name="bookmark489"/>
      <w:bookmarkEnd w:id="634"/>
      <w:r w:rsidRPr="009F4BAE">
        <w:rPr>
          <w:rFonts w:asciiTheme="majorHAnsi" w:hAnsiTheme="majorHAnsi" w:cstheme="majorHAnsi"/>
          <w:color w:val="000000" w:themeColor="text1"/>
          <w:sz w:val="28"/>
          <w:szCs w:val="28"/>
        </w:rPr>
        <w:t>Nghị định số 135/2016/NĐ-CP ngày 09/9/2016 của Chính phủ sửa đổi, bo sung một số điều của các Nghị định quy định về thu tiền sử dụng đất, thu tiền thê đất, thuê mặt nước.</w:t>
      </w:r>
    </w:p>
    <w:p w14:paraId="0D508FD7" w14:textId="77777777" w:rsidR="005D526A" w:rsidRPr="009F4BAE" w:rsidRDefault="005D526A" w:rsidP="001B4614">
      <w:pPr>
        <w:pStyle w:val="Vnbnnidung0"/>
        <w:numPr>
          <w:ilvl w:val="0"/>
          <w:numId w:val="8"/>
        </w:numPr>
        <w:tabs>
          <w:tab w:val="left" w:pos="949"/>
        </w:tabs>
        <w:spacing w:before="60" w:after="60" w:line="360" w:lineRule="exact"/>
        <w:ind w:firstLine="720"/>
        <w:jc w:val="both"/>
        <w:rPr>
          <w:rFonts w:asciiTheme="majorHAnsi" w:hAnsiTheme="majorHAnsi" w:cstheme="majorHAnsi"/>
          <w:color w:val="000000" w:themeColor="text1"/>
          <w:sz w:val="28"/>
          <w:szCs w:val="28"/>
        </w:rPr>
      </w:pPr>
      <w:bookmarkStart w:id="635" w:name="bookmark490"/>
      <w:bookmarkEnd w:id="635"/>
      <w:r w:rsidRPr="009F4BAE">
        <w:rPr>
          <w:rFonts w:asciiTheme="majorHAnsi" w:hAnsiTheme="majorHAnsi" w:cstheme="majorHAnsi"/>
          <w:color w:val="000000" w:themeColor="text1"/>
          <w:sz w:val="28"/>
          <w:szCs w:val="28"/>
        </w:rPr>
        <w:t>Nghị định số 123/2017/NĐ-CP ngày 11/11/2017 của Chính phủ sửa đổi, bổ sung một số điều của các Nghị định quy định về thu tiền sử dụng đất, thu tiền thuê đất, thuê mặt nước.</w:t>
      </w:r>
    </w:p>
    <w:p w14:paraId="66AAECF7" w14:textId="77777777" w:rsidR="005D526A" w:rsidRPr="009F4BAE" w:rsidRDefault="005D526A" w:rsidP="001B4614">
      <w:pPr>
        <w:pStyle w:val="Vnbnnidung0"/>
        <w:numPr>
          <w:ilvl w:val="0"/>
          <w:numId w:val="8"/>
        </w:numPr>
        <w:tabs>
          <w:tab w:val="left" w:pos="939"/>
        </w:tabs>
        <w:spacing w:before="60" w:after="60" w:line="360" w:lineRule="exact"/>
        <w:ind w:firstLine="720"/>
        <w:jc w:val="both"/>
        <w:rPr>
          <w:rFonts w:asciiTheme="majorHAnsi" w:hAnsiTheme="majorHAnsi" w:cstheme="majorHAnsi"/>
          <w:color w:val="000000" w:themeColor="text1"/>
          <w:sz w:val="28"/>
          <w:szCs w:val="28"/>
        </w:rPr>
      </w:pPr>
      <w:bookmarkStart w:id="636" w:name="bookmark491"/>
      <w:bookmarkEnd w:id="636"/>
      <w:r w:rsidRPr="009F4BAE">
        <w:rPr>
          <w:rFonts w:asciiTheme="majorHAnsi" w:hAnsiTheme="majorHAnsi" w:cstheme="majorHAnsi"/>
          <w:color w:val="000000" w:themeColor="text1"/>
          <w:sz w:val="28"/>
          <w:szCs w:val="28"/>
        </w:rPr>
        <w:t>Nghị định 01/2017/NĐ-CP ngày 06/01/2017 sửa đổi, bổ sung các Nghị định quy định chi tiết thi hành Luật đất đai và sửa đổi, bổ sung một số điều của các thông tư hướng dẫn thi hành Luật đất đai.</w:t>
      </w:r>
    </w:p>
    <w:p w14:paraId="4651B2F8" w14:textId="77777777" w:rsidR="005D526A" w:rsidRPr="009F4BAE" w:rsidRDefault="005D526A" w:rsidP="001B4614">
      <w:pPr>
        <w:pStyle w:val="Vnbnnidung0"/>
        <w:numPr>
          <w:ilvl w:val="0"/>
          <w:numId w:val="8"/>
        </w:numPr>
        <w:tabs>
          <w:tab w:val="left" w:pos="949"/>
        </w:tabs>
        <w:spacing w:before="60" w:after="60" w:line="360" w:lineRule="exact"/>
        <w:ind w:firstLine="720"/>
        <w:jc w:val="both"/>
        <w:rPr>
          <w:rFonts w:asciiTheme="majorHAnsi" w:hAnsiTheme="majorHAnsi" w:cstheme="majorHAnsi"/>
          <w:color w:val="000000" w:themeColor="text1"/>
          <w:spacing w:val="-2"/>
          <w:sz w:val="28"/>
          <w:szCs w:val="28"/>
        </w:rPr>
      </w:pPr>
      <w:bookmarkStart w:id="637" w:name="bookmark492"/>
      <w:bookmarkEnd w:id="637"/>
      <w:r w:rsidRPr="009F4BAE">
        <w:rPr>
          <w:rFonts w:asciiTheme="majorHAnsi" w:hAnsiTheme="majorHAnsi" w:cstheme="majorHAnsi"/>
          <w:color w:val="000000" w:themeColor="text1"/>
          <w:spacing w:val="-2"/>
          <w:sz w:val="28"/>
          <w:szCs w:val="28"/>
        </w:rPr>
        <w:t>Thông tư số 37/2014/TT-BTNMT ngày 30/6/2014 của Bộ Tài nguyên và Môi trường quy định chi tiết về bồi thường, hỗ trợ, tái định cư khi Nhà nước thu hồi đất.</w:t>
      </w:r>
    </w:p>
    <w:p w14:paraId="474BBBDF" w14:textId="77777777" w:rsidR="005D526A" w:rsidRPr="009F4BAE" w:rsidRDefault="005D526A" w:rsidP="001B4614">
      <w:pPr>
        <w:pStyle w:val="Vnbnnidung0"/>
        <w:numPr>
          <w:ilvl w:val="0"/>
          <w:numId w:val="8"/>
        </w:numPr>
        <w:tabs>
          <w:tab w:val="left" w:pos="939"/>
        </w:tabs>
        <w:spacing w:before="60" w:after="60" w:line="360" w:lineRule="exact"/>
        <w:ind w:firstLine="720"/>
        <w:jc w:val="both"/>
        <w:rPr>
          <w:rFonts w:asciiTheme="majorHAnsi" w:hAnsiTheme="majorHAnsi" w:cstheme="majorHAnsi"/>
          <w:color w:val="000000" w:themeColor="text1"/>
          <w:sz w:val="28"/>
          <w:szCs w:val="28"/>
        </w:rPr>
      </w:pPr>
      <w:bookmarkStart w:id="638" w:name="bookmark493"/>
      <w:bookmarkEnd w:id="638"/>
      <w:r w:rsidRPr="009F4BAE">
        <w:rPr>
          <w:rFonts w:asciiTheme="majorHAnsi" w:hAnsiTheme="majorHAnsi" w:cstheme="majorHAnsi"/>
          <w:color w:val="000000" w:themeColor="text1"/>
          <w:sz w:val="28"/>
          <w:szCs w:val="28"/>
        </w:rPr>
        <w:t>Thông tư số 76/2014/TT-BTC ngày 16/6/2014 của Bộ Tài chính hướng dẫn một số điều của Nghị định số 45/2014/NĐ-CP ngày 15 tháng 5 năm 2014 của Chính phủ quy định về thu tiền sử dụng đất.</w:t>
      </w:r>
    </w:p>
    <w:p w14:paraId="3F732371" w14:textId="77777777" w:rsidR="005D526A" w:rsidRPr="009F4BAE" w:rsidRDefault="005D526A" w:rsidP="001B4614">
      <w:pPr>
        <w:pStyle w:val="Vnbnnidung0"/>
        <w:numPr>
          <w:ilvl w:val="0"/>
          <w:numId w:val="8"/>
        </w:numPr>
        <w:tabs>
          <w:tab w:val="left" w:pos="939"/>
        </w:tabs>
        <w:spacing w:before="60" w:after="60" w:line="360" w:lineRule="exact"/>
        <w:ind w:firstLine="720"/>
        <w:jc w:val="both"/>
        <w:rPr>
          <w:rFonts w:asciiTheme="majorHAnsi" w:hAnsiTheme="majorHAnsi" w:cstheme="majorHAnsi"/>
          <w:color w:val="000000" w:themeColor="text1"/>
          <w:sz w:val="28"/>
          <w:szCs w:val="28"/>
        </w:rPr>
      </w:pPr>
      <w:bookmarkStart w:id="639" w:name="bookmark494"/>
      <w:bookmarkEnd w:id="639"/>
      <w:r w:rsidRPr="009F4BAE">
        <w:rPr>
          <w:rFonts w:asciiTheme="majorHAnsi" w:hAnsiTheme="majorHAnsi" w:cstheme="majorHAnsi"/>
          <w:color w:val="000000" w:themeColor="text1"/>
          <w:sz w:val="28"/>
          <w:szCs w:val="28"/>
        </w:rPr>
        <w:t xml:space="preserve">Thông tư số 77/2014/TT-BTC ngày 16/6/2014 của Bộ Tài chính hướng dẫn một số điều của Nghị định số 46/2014/NĐ-CP ngày 15 tháng 5 năm 2014 của </w:t>
      </w:r>
      <w:r w:rsidRPr="009F4BAE">
        <w:rPr>
          <w:rFonts w:asciiTheme="majorHAnsi" w:hAnsiTheme="majorHAnsi" w:cstheme="majorHAnsi"/>
          <w:color w:val="000000" w:themeColor="text1"/>
          <w:sz w:val="28"/>
          <w:szCs w:val="28"/>
        </w:rPr>
        <w:lastRenderedPageBreak/>
        <w:t>Chính phủ quy định về thu tiền thuê đất, thuê mặt nước.</w:t>
      </w:r>
    </w:p>
    <w:p w14:paraId="3F238031" w14:textId="77777777" w:rsidR="005D526A" w:rsidRPr="009F4BAE" w:rsidRDefault="005D526A" w:rsidP="005D526A">
      <w:pPr>
        <w:pStyle w:val="Vnbnnidung0"/>
        <w:numPr>
          <w:ilvl w:val="0"/>
          <w:numId w:val="8"/>
        </w:numPr>
        <w:tabs>
          <w:tab w:val="left" w:pos="949"/>
        </w:tabs>
        <w:spacing w:before="60" w:after="60" w:line="360" w:lineRule="exact"/>
        <w:ind w:firstLine="720"/>
        <w:jc w:val="both"/>
        <w:rPr>
          <w:rFonts w:asciiTheme="majorHAnsi" w:hAnsiTheme="majorHAnsi" w:cstheme="majorHAnsi"/>
          <w:color w:val="000000" w:themeColor="text1"/>
          <w:sz w:val="28"/>
          <w:szCs w:val="28"/>
        </w:rPr>
      </w:pPr>
      <w:bookmarkStart w:id="640" w:name="bookmark495"/>
      <w:bookmarkEnd w:id="640"/>
      <w:r w:rsidRPr="009F4BAE">
        <w:rPr>
          <w:rFonts w:asciiTheme="majorHAnsi" w:hAnsiTheme="majorHAnsi" w:cstheme="majorHAnsi"/>
          <w:color w:val="000000" w:themeColor="text1"/>
          <w:sz w:val="28"/>
          <w:szCs w:val="28"/>
        </w:rPr>
        <w:t>Thông tư 33/2017/TT-BTNMT ngày 19/9/2017 quy định chi tiết Nghị định 01/2017/NĐ-CP ngày 06/01/2017 sửa đổi, bổ sung các Nghị định quy định chi tiết thi hành Luật đất đai và sửa đổi, bổ sung một số điều của các thông tư hướng dẫn thi hành Luật đất đai.</w:t>
      </w:r>
    </w:p>
    <w:p w14:paraId="4FF99EFB" w14:textId="77777777" w:rsidR="005D526A" w:rsidRPr="009F4BAE" w:rsidRDefault="005D526A" w:rsidP="005D526A">
      <w:pPr>
        <w:pStyle w:val="Vnbnnidung0"/>
        <w:numPr>
          <w:ilvl w:val="0"/>
          <w:numId w:val="8"/>
        </w:numPr>
        <w:tabs>
          <w:tab w:val="left" w:pos="949"/>
        </w:tabs>
        <w:spacing w:before="60" w:after="60" w:line="360" w:lineRule="exact"/>
        <w:ind w:firstLine="720"/>
        <w:jc w:val="both"/>
        <w:rPr>
          <w:rFonts w:asciiTheme="majorHAnsi" w:hAnsiTheme="majorHAnsi" w:cstheme="majorHAnsi"/>
          <w:color w:val="000000" w:themeColor="text1"/>
          <w:sz w:val="28"/>
          <w:szCs w:val="28"/>
        </w:rPr>
      </w:pPr>
      <w:bookmarkStart w:id="641" w:name="bookmark496"/>
      <w:bookmarkEnd w:id="641"/>
      <w:r w:rsidRPr="009F4BAE">
        <w:rPr>
          <w:rFonts w:asciiTheme="majorHAnsi" w:hAnsiTheme="majorHAnsi" w:cstheme="majorHAnsi"/>
          <w:color w:val="000000" w:themeColor="text1"/>
          <w:sz w:val="28"/>
          <w:szCs w:val="28"/>
        </w:rPr>
        <w:t>Thông tư số 10/2018/TT-BTC ngày 30/01/2018 của Bộ Tài chính sửa đổi, bổ sung một số điều của Thông tư số 76/2014/TT-BTC ngày 16/6/2014 của Bộ Tài chính hướng dẫn một số điều của Nghị định số 45/2014/NĐ-CP ngày 15 tháng 5 năm 2014 của Chính phủ quy định về thu tiền sử dụng đất.</w:t>
      </w:r>
    </w:p>
    <w:p w14:paraId="3654F274" w14:textId="77777777" w:rsidR="005D526A" w:rsidRPr="009F4BAE" w:rsidRDefault="005D526A" w:rsidP="005D526A">
      <w:pPr>
        <w:pStyle w:val="Vnbnnidung0"/>
        <w:numPr>
          <w:ilvl w:val="0"/>
          <w:numId w:val="8"/>
        </w:numPr>
        <w:tabs>
          <w:tab w:val="left" w:pos="949"/>
        </w:tabs>
        <w:spacing w:before="60" w:after="60" w:line="360" w:lineRule="exact"/>
        <w:ind w:firstLine="720"/>
        <w:jc w:val="both"/>
        <w:rPr>
          <w:rFonts w:asciiTheme="majorHAnsi" w:hAnsiTheme="majorHAnsi" w:cstheme="majorHAnsi"/>
          <w:color w:val="000000" w:themeColor="text1"/>
          <w:sz w:val="28"/>
          <w:szCs w:val="28"/>
        </w:rPr>
      </w:pPr>
      <w:bookmarkStart w:id="642" w:name="bookmark497"/>
      <w:bookmarkEnd w:id="642"/>
      <w:r w:rsidRPr="009F4BAE">
        <w:rPr>
          <w:rFonts w:asciiTheme="majorHAnsi" w:hAnsiTheme="majorHAnsi" w:cstheme="majorHAnsi"/>
          <w:color w:val="000000" w:themeColor="text1"/>
          <w:sz w:val="28"/>
          <w:szCs w:val="28"/>
        </w:rPr>
        <w:t>Thông tư số 11/2018/TT-BTC ngày 30/01/2018 của Bộ Tài chính sửa đổi, bổ sung một số điều của Thông tư số 77/2014/TT-BTC ngày 16/6/2014 của Bộ Tài chính hướng dẫn một số điều của Nghị định số 46/2014/NĐ-CP ngày 15/5/2014 của Chính phủ quy định về thu tiền thuê đất, thuê mặt nước.</w:t>
      </w:r>
    </w:p>
    <w:p w14:paraId="73E61BDD" w14:textId="77777777" w:rsidR="005D526A" w:rsidRPr="009F4BAE" w:rsidRDefault="00992C8D" w:rsidP="00E90AC8">
      <w:pPr>
        <w:pStyle w:val="Vnbnnidung0"/>
        <w:numPr>
          <w:ilvl w:val="0"/>
          <w:numId w:val="8"/>
        </w:numPr>
        <w:tabs>
          <w:tab w:val="left" w:pos="949"/>
        </w:tabs>
        <w:spacing w:before="60" w:after="60" w:line="34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Quyết định số 46/2019/QĐ-UBND ngày 20/12/2019 của UBND tỉnh Thái Nguyên ban hành Quy định về bảng giá đất giai đoạn 2020 - 2024 trên địa bàn tỉnh Thái Nguyên;</w:t>
      </w:r>
    </w:p>
    <w:p w14:paraId="5DC7D150" w14:textId="77777777" w:rsidR="00E90AC8" w:rsidRPr="009F4BAE" w:rsidRDefault="00992C8D" w:rsidP="00E90AC8">
      <w:pPr>
        <w:pStyle w:val="Vnbnnidung0"/>
        <w:numPr>
          <w:ilvl w:val="0"/>
          <w:numId w:val="8"/>
        </w:numPr>
        <w:tabs>
          <w:tab w:val="left" w:pos="949"/>
        </w:tabs>
        <w:spacing w:before="60" w:after="60" w:line="34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Quyết định số 23/2020/QĐ-UBND ngày 30/10/2020 của UBND tỉnh Thái Nguyên Ban hành quy định về đơn giá bồi thường nhà ở, công trình kiến trúc gắn liền với đất khi nhà nước thu hồi đất trên địa bàn tỉnh Thái Nguyên.</w:t>
      </w:r>
    </w:p>
    <w:p w14:paraId="55B5D6C8" w14:textId="56ADB7DD" w:rsidR="00E90AC8" w:rsidRPr="009F4BAE" w:rsidRDefault="00744897" w:rsidP="00E90AC8">
      <w:pPr>
        <w:pStyle w:val="Vnbnnidung0"/>
        <w:tabs>
          <w:tab w:val="left" w:pos="949"/>
        </w:tabs>
        <w:spacing w:before="60" w:after="60" w:line="340" w:lineRule="exact"/>
        <w:ind w:left="720" w:firstLine="0"/>
        <w:jc w:val="both"/>
        <w:rPr>
          <w:rFonts w:asciiTheme="majorHAnsi" w:hAnsiTheme="majorHAnsi" w:cstheme="majorHAnsi"/>
          <w:color w:val="000000" w:themeColor="text1"/>
          <w:sz w:val="28"/>
          <w:szCs w:val="28"/>
        </w:rPr>
      </w:pPr>
      <w:r w:rsidRPr="009F4BAE">
        <w:rPr>
          <w:rFonts w:asciiTheme="majorHAnsi" w:hAnsiTheme="majorHAnsi" w:cstheme="majorHAnsi"/>
          <w:b/>
          <w:color w:val="000000" w:themeColor="text1"/>
          <w:sz w:val="28"/>
          <w:szCs w:val="28"/>
        </w:rPr>
        <w:t xml:space="preserve">b. </w:t>
      </w:r>
      <w:r w:rsidR="00E90AC8" w:rsidRPr="009F4BAE">
        <w:rPr>
          <w:rFonts w:asciiTheme="majorHAnsi" w:hAnsiTheme="majorHAnsi" w:cstheme="majorHAnsi"/>
          <w:b/>
          <w:color w:val="000000" w:themeColor="text1"/>
          <w:sz w:val="28"/>
          <w:szCs w:val="28"/>
        </w:rPr>
        <w:t>Phương pháp tính toán:</w:t>
      </w:r>
    </w:p>
    <w:p w14:paraId="3BFDA600" w14:textId="252AED73" w:rsidR="00E90AC8" w:rsidRPr="009F4BAE" w:rsidRDefault="00744897" w:rsidP="001B4614">
      <w:pPr>
        <w:spacing w:before="60" w:after="60" w:line="360" w:lineRule="exact"/>
        <w:ind w:right="-51" w:firstLine="719"/>
        <w:rPr>
          <w:rFonts w:asciiTheme="majorHAnsi" w:hAnsiTheme="majorHAnsi" w:cstheme="majorHAnsi"/>
          <w:iCs/>
          <w:color w:val="000000" w:themeColor="text1"/>
          <w:sz w:val="28"/>
          <w:szCs w:val="28"/>
        </w:rPr>
      </w:pPr>
      <w:bookmarkStart w:id="643" w:name="_Toc274896384"/>
      <w:r w:rsidRPr="009F4BAE">
        <w:rPr>
          <w:rFonts w:asciiTheme="majorHAnsi" w:hAnsiTheme="majorHAnsi" w:cstheme="majorHAnsi"/>
          <w:iCs/>
          <w:color w:val="000000" w:themeColor="text1"/>
          <w:sz w:val="28"/>
          <w:szCs w:val="28"/>
        </w:rPr>
        <w:t xml:space="preserve">- </w:t>
      </w:r>
      <w:r w:rsidR="00E90AC8" w:rsidRPr="009F4BAE">
        <w:rPr>
          <w:rFonts w:asciiTheme="majorHAnsi" w:hAnsiTheme="majorHAnsi" w:cstheme="majorHAnsi"/>
          <w:iCs/>
          <w:color w:val="000000" w:themeColor="text1"/>
          <w:sz w:val="28"/>
          <w:szCs w:val="28"/>
        </w:rPr>
        <w:t>Tính chi phí đền bù</w:t>
      </w:r>
      <w:bookmarkEnd w:id="643"/>
    </w:p>
    <w:p w14:paraId="0CD624B2" w14:textId="77777777" w:rsidR="00E90AC8" w:rsidRPr="009F4BAE" w:rsidRDefault="00E90AC8" w:rsidP="001B4614">
      <w:pPr>
        <w:spacing w:before="60" w:after="60" w:line="360" w:lineRule="exact"/>
        <w:ind w:right="-51" w:firstLine="719"/>
        <w:jc w:val="both"/>
        <w:rPr>
          <w:rFonts w:asciiTheme="majorHAnsi" w:hAnsiTheme="majorHAnsi" w:cstheme="majorHAnsi"/>
          <w:color w:val="000000" w:themeColor="text1"/>
          <w:spacing w:val="-4"/>
          <w:sz w:val="28"/>
          <w:szCs w:val="28"/>
        </w:rPr>
      </w:pPr>
      <w:r w:rsidRPr="009F4BAE">
        <w:rPr>
          <w:rFonts w:asciiTheme="majorHAnsi" w:hAnsiTheme="majorHAnsi" w:cstheme="majorHAnsi"/>
          <w:color w:val="000000" w:themeColor="text1"/>
          <w:spacing w:val="-4"/>
          <w:sz w:val="28"/>
          <w:szCs w:val="28"/>
        </w:rPr>
        <w:t>Chỉ tính đền bù đối với các diện tích thu hồi của các loại đất nông nghiệp, đất ở đô thị, đất ở nông thôn.</w:t>
      </w:r>
    </w:p>
    <w:p w14:paraId="0E4A7A36" w14:textId="1AD433C0" w:rsidR="00E90AC8" w:rsidRPr="009F4BAE" w:rsidRDefault="00744897" w:rsidP="001B4614">
      <w:pPr>
        <w:widowControl w:val="0"/>
        <w:tabs>
          <w:tab w:val="left" w:pos="426"/>
          <w:tab w:val="left" w:pos="851"/>
          <w:tab w:val="left" w:pos="5812"/>
        </w:tabs>
        <w:spacing w:before="60" w:after="60" w:line="360" w:lineRule="exact"/>
        <w:ind w:right="-51" w:firstLine="719"/>
        <w:jc w:val="both"/>
        <w:outlineLvl w:val="7"/>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w:t>
      </w:r>
      <w:r w:rsidR="00E90AC8" w:rsidRPr="009F4BAE">
        <w:rPr>
          <w:rFonts w:asciiTheme="majorHAnsi" w:hAnsiTheme="majorHAnsi" w:cstheme="majorHAnsi"/>
          <w:color w:val="000000" w:themeColor="text1"/>
          <w:sz w:val="28"/>
          <w:szCs w:val="28"/>
        </w:rPr>
        <w:t>+ Đất trồng lúa bình quân</w:t>
      </w:r>
      <w:r w:rsidR="00E90AC8" w:rsidRPr="009F4BAE">
        <w:rPr>
          <w:rFonts w:asciiTheme="majorHAnsi" w:hAnsiTheme="majorHAnsi" w:cstheme="majorHAnsi"/>
          <w:color w:val="000000" w:themeColor="text1"/>
          <w:sz w:val="28"/>
          <w:szCs w:val="28"/>
        </w:rPr>
        <w:tab/>
        <w:t>: 50.000 đồng/m2</w:t>
      </w:r>
    </w:p>
    <w:p w14:paraId="5A3F3046" w14:textId="77777777" w:rsidR="00E90AC8" w:rsidRPr="009F4BAE" w:rsidRDefault="00E90AC8" w:rsidP="001B4614">
      <w:pPr>
        <w:widowControl w:val="0"/>
        <w:tabs>
          <w:tab w:val="left" w:pos="426"/>
          <w:tab w:val="left" w:pos="851"/>
          <w:tab w:val="left" w:pos="5812"/>
        </w:tabs>
        <w:spacing w:before="60" w:after="60" w:line="360" w:lineRule="exact"/>
        <w:ind w:right="-51" w:firstLine="719"/>
        <w:jc w:val="both"/>
        <w:outlineLvl w:val="7"/>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ab/>
        <w:t>+ Đất trồng cây hàng năm khác bình quân</w:t>
      </w:r>
      <w:r w:rsidRPr="009F4BAE">
        <w:rPr>
          <w:rFonts w:asciiTheme="majorHAnsi" w:hAnsiTheme="majorHAnsi" w:cstheme="majorHAnsi"/>
          <w:color w:val="000000" w:themeColor="text1"/>
          <w:sz w:val="28"/>
          <w:szCs w:val="28"/>
        </w:rPr>
        <w:tab/>
        <w:t>: 50.000 đồng/m2</w:t>
      </w:r>
    </w:p>
    <w:p w14:paraId="452BD248" w14:textId="77777777" w:rsidR="00E90AC8" w:rsidRPr="009F4BAE" w:rsidRDefault="00E90AC8" w:rsidP="001B4614">
      <w:pPr>
        <w:widowControl w:val="0"/>
        <w:tabs>
          <w:tab w:val="left" w:pos="426"/>
          <w:tab w:val="left" w:pos="851"/>
          <w:tab w:val="left" w:pos="5812"/>
        </w:tabs>
        <w:spacing w:before="60" w:after="60" w:line="360" w:lineRule="exact"/>
        <w:ind w:right="-51" w:firstLine="719"/>
        <w:jc w:val="both"/>
        <w:outlineLvl w:val="7"/>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ab/>
        <w:t>+ Đất trồng cây lâu năm bình quân</w:t>
      </w:r>
      <w:r w:rsidRPr="009F4BAE">
        <w:rPr>
          <w:rFonts w:asciiTheme="majorHAnsi" w:hAnsiTheme="majorHAnsi" w:cstheme="majorHAnsi"/>
          <w:color w:val="000000" w:themeColor="text1"/>
          <w:sz w:val="28"/>
          <w:szCs w:val="28"/>
        </w:rPr>
        <w:tab/>
        <w:t>: 50.000 đồng/m2</w:t>
      </w:r>
    </w:p>
    <w:p w14:paraId="3D2F00BA" w14:textId="77777777" w:rsidR="00E90AC8" w:rsidRPr="009F4BAE" w:rsidRDefault="00E90AC8" w:rsidP="001B4614">
      <w:pPr>
        <w:widowControl w:val="0"/>
        <w:tabs>
          <w:tab w:val="left" w:pos="426"/>
          <w:tab w:val="left" w:pos="851"/>
          <w:tab w:val="left" w:pos="5812"/>
        </w:tabs>
        <w:spacing w:before="60" w:after="60" w:line="360" w:lineRule="exact"/>
        <w:ind w:right="-51" w:firstLine="719"/>
        <w:jc w:val="both"/>
        <w:outlineLvl w:val="7"/>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ab/>
        <w:t>+ Đất nuôi trồng thủy sản bình quân</w:t>
      </w:r>
      <w:r w:rsidRPr="009F4BAE">
        <w:rPr>
          <w:rFonts w:asciiTheme="majorHAnsi" w:hAnsiTheme="majorHAnsi" w:cstheme="majorHAnsi"/>
          <w:color w:val="000000" w:themeColor="text1"/>
          <w:sz w:val="28"/>
          <w:szCs w:val="28"/>
        </w:rPr>
        <w:tab/>
        <w:t>: 45.000 đồng/m2</w:t>
      </w:r>
    </w:p>
    <w:p w14:paraId="4F3BC0FA" w14:textId="77777777" w:rsidR="00E90AC8" w:rsidRPr="009F4BAE" w:rsidRDefault="00E90AC8" w:rsidP="001B4614">
      <w:pPr>
        <w:widowControl w:val="0"/>
        <w:tabs>
          <w:tab w:val="left" w:pos="426"/>
          <w:tab w:val="left" w:pos="851"/>
          <w:tab w:val="left" w:pos="5812"/>
        </w:tabs>
        <w:spacing w:before="60" w:after="60" w:line="360" w:lineRule="exact"/>
        <w:ind w:right="-51" w:firstLine="719"/>
        <w:jc w:val="both"/>
        <w:outlineLvl w:val="7"/>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ab/>
        <w:t>+ Đất rừng sản xuất</w:t>
      </w:r>
      <w:r w:rsidRPr="009F4BAE">
        <w:rPr>
          <w:rFonts w:asciiTheme="majorHAnsi" w:hAnsiTheme="majorHAnsi" w:cstheme="majorHAnsi"/>
          <w:color w:val="000000" w:themeColor="text1"/>
          <w:sz w:val="28"/>
          <w:szCs w:val="28"/>
        </w:rPr>
        <w:tab/>
        <w:t>: 20.000 đồng/m2</w:t>
      </w:r>
    </w:p>
    <w:p w14:paraId="426715C1" w14:textId="77777777" w:rsidR="00E90AC8" w:rsidRPr="009F4BAE" w:rsidRDefault="00E90AC8" w:rsidP="001B4614">
      <w:pPr>
        <w:widowControl w:val="0"/>
        <w:tabs>
          <w:tab w:val="left" w:pos="426"/>
          <w:tab w:val="left" w:pos="851"/>
          <w:tab w:val="left" w:pos="5812"/>
        </w:tabs>
        <w:spacing w:before="60" w:after="60" w:line="360" w:lineRule="exact"/>
        <w:ind w:right="-51" w:firstLine="719"/>
        <w:jc w:val="both"/>
        <w:outlineLvl w:val="7"/>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ab/>
        <w:t>+ Đất ở tại nông thôn</w:t>
      </w:r>
      <w:r w:rsidRPr="009F4BAE">
        <w:rPr>
          <w:rFonts w:asciiTheme="majorHAnsi" w:hAnsiTheme="majorHAnsi" w:cstheme="majorHAnsi"/>
          <w:color w:val="000000" w:themeColor="text1"/>
          <w:sz w:val="28"/>
          <w:szCs w:val="28"/>
        </w:rPr>
        <w:tab/>
        <w:t>: 150.000 đồng/m2</w:t>
      </w:r>
    </w:p>
    <w:p w14:paraId="07BA6C47" w14:textId="77777777" w:rsidR="00E90AC8" w:rsidRPr="009F4BAE" w:rsidRDefault="00E90AC8" w:rsidP="001B4614">
      <w:pPr>
        <w:widowControl w:val="0"/>
        <w:tabs>
          <w:tab w:val="left" w:pos="426"/>
          <w:tab w:val="left" w:pos="851"/>
          <w:tab w:val="left" w:pos="5812"/>
        </w:tabs>
        <w:spacing w:before="60" w:after="60" w:line="360" w:lineRule="exact"/>
        <w:ind w:right="-51" w:firstLine="719"/>
        <w:jc w:val="both"/>
        <w:outlineLvl w:val="7"/>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ab/>
        <w:t>+ Đất ở tại đô thị</w:t>
      </w:r>
      <w:r w:rsidRPr="009F4BAE">
        <w:rPr>
          <w:rFonts w:asciiTheme="majorHAnsi" w:hAnsiTheme="majorHAnsi" w:cstheme="majorHAnsi"/>
          <w:color w:val="000000" w:themeColor="text1"/>
          <w:sz w:val="28"/>
          <w:szCs w:val="28"/>
        </w:rPr>
        <w:tab/>
        <w:t>: 500.000 đồng/m2</w:t>
      </w:r>
    </w:p>
    <w:p w14:paraId="15D88722" w14:textId="77777777" w:rsidR="00E90AC8" w:rsidRPr="009F4BAE" w:rsidRDefault="00E90AC8" w:rsidP="001B4614">
      <w:pPr>
        <w:widowControl w:val="0"/>
        <w:numPr>
          <w:ilvl w:val="0"/>
          <w:numId w:val="9"/>
        </w:numPr>
        <w:tabs>
          <w:tab w:val="left" w:pos="426"/>
          <w:tab w:val="left" w:pos="851"/>
        </w:tabs>
        <w:spacing w:before="60" w:after="60" w:line="360" w:lineRule="exact"/>
        <w:ind w:left="0" w:right="-51" w:firstLine="719"/>
        <w:jc w:val="both"/>
        <w:outlineLvl w:val="7"/>
        <w:rPr>
          <w:rFonts w:asciiTheme="majorHAnsi" w:hAnsiTheme="majorHAnsi" w:cstheme="majorHAnsi"/>
          <w:color w:val="000000" w:themeColor="text1"/>
          <w:sz w:val="28"/>
          <w:szCs w:val="28"/>
          <w:lang w:val="es-MX"/>
        </w:rPr>
      </w:pPr>
      <w:r w:rsidRPr="009F4BAE">
        <w:rPr>
          <w:rFonts w:asciiTheme="majorHAnsi" w:hAnsiTheme="majorHAnsi" w:cstheme="majorHAnsi"/>
          <w:color w:val="000000" w:themeColor="text1"/>
          <w:sz w:val="28"/>
          <w:szCs w:val="28"/>
          <w:lang w:val="es-MX"/>
        </w:rPr>
        <w:t xml:space="preserve">Tính nguồn thu: </w:t>
      </w:r>
    </w:p>
    <w:p w14:paraId="2EC4E4B1" w14:textId="77777777" w:rsidR="00E90AC8" w:rsidRPr="009F4BAE" w:rsidRDefault="00E90AC8" w:rsidP="001B4614">
      <w:pPr>
        <w:widowControl w:val="0"/>
        <w:tabs>
          <w:tab w:val="left" w:pos="0"/>
          <w:tab w:val="left" w:pos="426"/>
        </w:tabs>
        <w:spacing w:before="60" w:after="60" w:line="360" w:lineRule="exact"/>
        <w:ind w:right="-51" w:firstLine="851"/>
        <w:jc w:val="both"/>
        <w:outlineLvl w:val="7"/>
        <w:rPr>
          <w:rFonts w:asciiTheme="majorHAnsi" w:hAnsiTheme="majorHAnsi" w:cstheme="majorHAnsi"/>
          <w:color w:val="000000" w:themeColor="text1"/>
          <w:sz w:val="28"/>
          <w:szCs w:val="28"/>
          <w:lang w:val="es-MX"/>
        </w:rPr>
      </w:pPr>
      <w:r w:rsidRPr="009F4BAE">
        <w:rPr>
          <w:rFonts w:asciiTheme="majorHAnsi" w:hAnsiTheme="majorHAnsi" w:cstheme="majorHAnsi"/>
          <w:color w:val="000000" w:themeColor="text1"/>
          <w:sz w:val="28"/>
          <w:szCs w:val="28"/>
          <w:lang w:val="es-MX"/>
        </w:rPr>
        <w:t>Các nguồn thu từ đất được xác định do thực hiện công tác cho thuê đất, đấu giá…</w:t>
      </w:r>
    </w:p>
    <w:p w14:paraId="52861CC3" w14:textId="3F814EA1" w:rsidR="00E90AC8" w:rsidRPr="009F4BAE" w:rsidRDefault="00E90AC8" w:rsidP="001B4614">
      <w:pPr>
        <w:widowControl w:val="0"/>
        <w:tabs>
          <w:tab w:val="left" w:pos="426"/>
          <w:tab w:val="left" w:pos="851"/>
          <w:tab w:val="left" w:pos="6096"/>
        </w:tabs>
        <w:spacing w:before="60" w:after="60" w:line="360" w:lineRule="exact"/>
        <w:ind w:right="-51" w:firstLine="284"/>
        <w:jc w:val="both"/>
        <w:outlineLvl w:val="7"/>
        <w:rPr>
          <w:rFonts w:asciiTheme="majorHAnsi" w:hAnsiTheme="majorHAnsi" w:cstheme="majorHAnsi"/>
          <w:color w:val="000000" w:themeColor="text1"/>
          <w:sz w:val="28"/>
          <w:szCs w:val="28"/>
          <w:lang w:val="es-MX"/>
        </w:rPr>
      </w:pPr>
      <w:r w:rsidRPr="009F4BAE">
        <w:rPr>
          <w:rFonts w:asciiTheme="majorHAnsi" w:hAnsiTheme="majorHAnsi" w:cstheme="majorHAnsi"/>
          <w:color w:val="000000" w:themeColor="text1"/>
          <w:sz w:val="28"/>
          <w:szCs w:val="28"/>
          <w:lang w:val="es-MX"/>
        </w:rPr>
        <w:tab/>
      </w:r>
      <w:r w:rsidR="00AD1C5C" w:rsidRPr="009F4BAE">
        <w:rPr>
          <w:rFonts w:asciiTheme="majorHAnsi" w:hAnsiTheme="majorHAnsi" w:cstheme="majorHAnsi"/>
          <w:color w:val="000000" w:themeColor="text1"/>
          <w:sz w:val="28"/>
          <w:szCs w:val="28"/>
          <w:lang w:val="es-MX"/>
        </w:rPr>
        <w:tab/>
      </w:r>
      <w:r w:rsidRPr="009F4BAE">
        <w:rPr>
          <w:rFonts w:asciiTheme="majorHAnsi" w:hAnsiTheme="majorHAnsi" w:cstheme="majorHAnsi"/>
          <w:color w:val="000000" w:themeColor="text1"/>
          <w:sz w:val="28"/>
          <w:szCs w:val="28"/>
          <w:lang w:val="es-MX"/>
        </w:rPr>
        <w:t>+ Giá đất ở khu đô thị bình quân</w:t>
      </w:r>
      <w:r w:rsidRPr="009F4BAE">
        <w:rPr>
          <w:rFonts w:asciiTheme="majorHAnsi" w:hAnsiTheme="majorHAnsi" w:cstheme="majorHAnsi"/>
          <w:color w:val="000000" w:themeColor="text1"/>
          <w:sz w:val="28"/>
          <w:szCs w:val="28"/>
          <w:lang w:val="es-MX"/>
        </w:rPr>
        <w:tab/>
        <w:t xml:space="preserve">: </w:t>
      </w:r>
      <w:r w:rsidR="00822012" w:rsidRPr="009F4BAE">
        <w:rPr>
          <w:rFonts w:asciiTheme="majorHAnsi" w:hAnsiTheme="majorHAnsi" w:cstheme="majorHAnsi"/>
          <w:color w:val="000000" w:themeColor="text1"/>
          <w:sz w:val="28"/>
          <w:szCs w:val="28"/>
          <w:lang w:val="es-MX"/>
        </w:rPr>
        <w:t>50</w:t>
      </w:r>
      <w:r w:rsidRPr="009F4BAE">
        <w:rPr>
          <w:rFonts w:asciiTheme="majorHAnsi" w:hAnsiTheme="majorHAnsi" w:cstheme="majorHAnsi"/>
          <w:color w:val="000000" w:themeColor="text1"/>
          <w:sz w:val="28"/>
          <w:szCs w:val="28"/>
          <w:lang w:val="es-MX"/>
        </w:rPr>
        <w:t>0.000 đồng/m</w:t>
      </w:r>
      <w:r w:rsidRPr="009F4BAE">
        <w:rPr>
          <w:rFonts w:asciiTheme="majorHAnsi" w:hAnsiTheme="majorHAnsi" w:cstheme="majorHAnsi"/>
          <w:color w:val="000000" w:themeColor="text1"/>
          <w:sz w:val="28"/>
          <w:szCs w:val="28"/>
          <w:vertAlign w:val="subscript"/>
          <w:lang w:val="es-MX"/>
        </w:rPr>
        <w:softHyphen/>
      </w:r>
      <w:r w:rsidRPr="009F4BAE">
        <w:rPr>
          <w:rFonts w:asciiTheme="majorHAnsi" w:hAnsiTheme="majorHAnsi" w:cstheme="majorHAnsi"/>
          <w:color w:val="000000" w:themeColor="text1"/>
          <w:sz w:val="28"/>
          <w:szCs w:val="28"/>
          <w:lang w:val="es-MX"/>
        </w:rPr>
        <w:t>2</w:t>
      </w:r>
    </w:p>
    <w:p w14:paraId="7E0A4319" w14:textId="7836C63F" w:rsidR="00E90AC8" w:rsidRPr="009F4BAE" w:rsidRDefault="00E90AC8" w:rsidP="001B4614">
      <w:pPr>
        <w:widowControl w:val="0"/>
        <w:tabs>
          <w:tab w:val="left" w:pos="426"/>
          <w:tab w:val="left" w:pos="851"/>
          <w:tab w:val="left" w:pos="6096"/>
        </w:tabs>
        <w:spacing w:before="60" w:after="60" w:line="360" w:lineRule="exact"/>
        <w:ind w:right="-51"/>
        <w:jc w:val="both"/>
        <w:outlineLvl w:val="7"/>
        <w:rPr>
          <w:rFonts w:asciiTheme="majorHAnsi" w:hAnsiTheme="majorHAnsi" w:cstheme="majorHAnsi"/>
          <w:color w:val="000000" w:themeColor="text1"/>
          <w:sz w:val="28"/>
          <w:szCs w:val="28"/>
          <w:lang w:val="es-MX"/>
        </w:rPr>
      </w:pPr>
      <w:r w:rsidRPr="009F4BAE">
        <w:rPr>
          <w:rFonts w:asciiTheme="majorHAnsi" w:hAnsiTheme="majorHAnsi" w:cstheme="majorHAnsi"/>
          <w:color w:val="000000" w:themeColor="text1"/>
          <w:sz w:val="28"/>
          <w:szCs w:val="28"/>
          <w:lang w:val="es-MX"/>
        </w:rPr>
        <w:tab/>
      </w:r>
      <w:r w:rsidR="00AD1C5C" w:rsidRPr="009F4BAE">
        <w:rPr>
          <w:rFonts w:asciiTheme="majorHAnsi" w:hAnsiTheme="majorHAnsi" w:cstheme="majorHAnsi"/>
          <w:color w:val="000000" w:themeColor="text1"/>
          <w:sz w:val="28"/>
          <w:szCs w:val="28"/>
          <w:lang w:val="es-MX"/>
        </w:rPr>
        <w:tab/>
      </w:r>
      <w:r w:rsidRPr="009F4BAE">
        <w:rPr>
          <w:rFonts w:asciiTheme="majorHAnsi" w:hAnsiTheme="majorHAnsi" w:cstheme="majorHAnsi"/>
          <w:color w:val="000000" w:themeColor="text1"/>
          <w:sz w:val="28"/>
          <w:szCs w:val="28"/>
          <w:lang w:val="es-MX"/>
        </w:rPr>
        <w:t>+ Giá đất ở khu vực nông thôn bình quân</w:t>
      </w:r>
      <w:r w:rsidRPr="009F4BAE">
        <w:rPr>
          <w:rFonts w:asciiTheme="majorHAnsi" w:hAnsiTheme="majorHAnsi" w:cstheme="majorHAnsi"/>
          <w:color w:val="000000" w:themeColor="text1"/>
          <w:sz w:val="28"/>
          <w:szCs w:val="28"/>
          <w:lang w:val="es-MX"/>
        </w:rPr>
        <w:tab/>
        <w:t xml:space="preserve">: </w:t>
      </w:r>
      <w:r w:rsidR="00822012" w:rsidRPr="009F4BAE">
        <w:rPr>
          <w:rFonts w:asciiTheme="majorHAnsi" w:hAnsiTheme="majorHAnsi" w:cstheme="majorHAnsi"/>
          <w:color w:val="000000" w:themeColor="text1"/>
          <w:sz w:val="28"/>
          <w:szCs w:val="28"/>
          <w:lang w:val="es-MX"/>
        </w:rPr>
        <w:t>15</w:t>
      </w:r>
      <w:r w:rsidRPr="009F4BAE">
        <w:rPr>
          <w:rFonts w:asciiTheme="majorHAnsi" w:hAnsiTheme="majorHAnsi" w:cstheme="majorHAnsi"/>
          <w:color w:val="000000" w:themeColor="text1"/>
          <w:sz w:val="28"/>
          <w:szCs w:val="28"/>
          <w:lang w:val="es-MX"/>
        </w:rPr>
        <w:t>0.000 đồng/m2</w:t>
      </w:r>
    </w:p>
    <w:p w14:paraId="6ABD0340" w14:textId="54A6D906" w:rsidR="00E90AC8" w:rsidRPr="009F4BAE" w:rsidRDefault="00E90AC8" w:rsidP="001B4614">
      <w:pPr>
        <w:widowControl w:val="0"/>
        <w:tabs>
          <w:tab w:val="left" w:pos="426"/>
          <w:tab w:val="left" w:pos="851"/>
          <w:tab w:val="left" w:pos="6096"/>
        </w:tabs>
        <w:spacing w:before="60" w:after="60" w:line="360" w:lineRule="exact"/>
        <w:ind w:right="-51"/>
        <w:jc w:val="both"/>
        <w:outlineLvl w:val="7"/>
        <w:rPr>
          <w:rFonts w:asciiTheme="majorHAnsi" w:hAnsiTheme="majorHAnsi" w:cstheme="majorHAnsi"/>
          <w:color w:val="000000" w:themeColor="text1"/>
          <w:sz w:val="28"/>
          <w:szCs w:val="28"/>
          <w:lang w:val="es-MX"/>
        </w:rPr>
      </w:pPr>
      <w:r w:rsidRPr="009F4BAE">
        <w:rPr>
          <w:rFonts w:asciiTheme="majorHAnsi" w:hAnsiTheme="majorHAnsi" w:cstheme="majorHAnsi"/>
          <w:color w:val="000000" w:themeColor="text1"/>
          <w:sz w:val="28"/>
          <w:szCs w:val="28"/>
          <w:lang w:val="es-MX"/>
        </w:rPr>
        <w:tab/>
      </w:r>
      <w:r w:rsidR="00AD1C5C" w:rsidRPr="009F4BAE">
        <w:rPr>
          <w:rFonts w:asciiTheme="majorHAnsi" w:hAnsiTheme="majorHAnsi" w:cstheme="majorHAnsi"/>
          <w:color w:val="000000" w:themeColor="text1"/>
          <w:sz w:val="28"/>
          <w:szCs w:val="28"/>
          <w:lang w:val="es-MX"/>
        </w:rPr>
        <w:tab/>
      </w:r>
      <w:r w:rsidRPr="009F4BAE">
        <w:rPr>
          <w:rFonts w:asciiTheme="majorHAnsi" w:hAnsiTheme="majorHAnsi" w:cstheme="majorHAnsi"/>
          <w:color w:val="000000" w:themeColor="text1"/>
          <w:sz w:val="28"/>
          <w:szCs w:val="28"/>
          <w:lang w:val="es-MX"/>
        </w:rPr>
        <w:t xml:space="preserve">+ Giá cho thuê đất khu, cụm công nghiệp, sản xuất kinh doanh, khai thác </w:t>
      </w:r>
      <w:r w:rsidRPr="009F4BAE">
        <w:rPr>
          <w:rFonts w:asciiTheme="majorHAnsi" w:hAnsiTheme="majorHAnsi" w:cstheme="majorHAnsi"/>
          <w:color w:val="000000" w:themeColor="text1"/>
          <w:sz w:val="28"/>
          <w:szCs w:val="28"/>
          <w:lang w:val="es-MX"/>
        </w:rPr>
        <w:lastRenderedPageBreak/>
        <w:t>khoáng sản, sản xuất</w:t>
      </w:r>
      <w:r w:rsidR="00744897" w:rsidRPr="009F4BAE">
        <w:rPr>
          <w:rFonts w:asciiTheme="majorHAnsi" w:hAnsiTheme="majorHAnsi" w:cstheme="majorHAnsi"/>
          <w:color w:val="000000" w:themeColor="text1"/>
          <w:sz w:val="28"/>
          <w:szCs w:val="28"/>
          <w:lang w:val="es-MX"/>
        </w:rPr>
        <w:t xml:space="preserve"> vật liệu xây dựng bình quân</w:t>
      </w:r>
      <w:r w:rsidR="00744897" w:rsidRPr="009F4BAE">
        <w:rPr>
          <w:rFonts w:asciiTheme="majorHAnsi" w:hAnsiTheme="majorHAnsi" w:cstheme="majorHAnsi"/>
          <w:color w:val="000000" w:themeColor="text1"/>
          <w:sz w:val="28"/>
          <w:szCs w:val="28"/>
          <w:lang w:val="es-MX"/>
        </w:rPr>
        <w:tab/>
        <w:t xml:space="preserve">: </w:t>
      </w:r>
      <w:r w:rsidRPr="009F4BAE">
        <w:rPr>
          <w:rFonts w:asciiTheme="majorHAnsi" w:hAnsiTheme="majorHAnsi" w:cstheme="majorHAnsi"/>
          <w:color w:val="000000" w:themeColor="text1"/>
          <w:sz w:val="28"/>
          <w:szCs w:val="28"/>
          <w:lang w:val="es-MX"/>
        </w:rPr>
        <w:t>90.000 đồng/m2</w:t>
      </w:r>
    </w:p>
    <w:p w14:paraId="0AA6D2D5" w14:textId="77777777" w:rsidR="00881A62" w:rsidRPr="009F4BAE" w:rsidRDefault="00E90AC8" w:rsidP="00E90AC8">
      <w:pPr>
        <w:widowControl w:val="0"/>
        <w:tabs>
          <w:tab w:val="left" w:pos="426"/>
          <w:tab w:val="left" w:pos="851"/>
          <w:tab w:val="left" w:pos="5387"/>
        </w:tabs>
        <w:spacing w:before="60" w:after="60" w:line="360" w:lineRule="exact"/>
        <w:ind w:right="-49"/>
        <w:outlineLvl w:val="7"/>
        <w:rPr>
          <w:rFonts w:asciiTheme="majorHAnsi" w:hAnsiTheme="majorHAnsi" w:cstheme="majorHAnsi"/>
          <w:b/>
          <w:color w:val="000000" w:themeColor="text1"/>
          <w:sz w:val="28"/>
          <w:szCs w:val="28"/>
          <w:lang w:val="es-MX"/>
        </w:rPr>
      </w:pPr>
      <w:r w:rsidRPr="009F4BAE">
        <w:rPr>
          <w:rFonts w:asciiTheme="majorHAnsi" w:hAnsiTheme="majorHAnsi" w:cstheme="majorHAnsi"/>
          <w:b/>
          <w:color w:val="000000" w:themeColor="text1"/>
          <w:sz w:val="28"/>
          <w:szCs w:val="28"/>
          <w:lang w:val="es-MX"/>
        </w:rPr>
        <w:tab/>
      </w:r>
      <w:r w:rsidRPr="009F4BAE">
        <w:rPr>
          <w:rFonts w:asciiTheme="majorHAnsi" w:hAnsiTheme="majorHAnsi" w:cstheme="majorHAnsi"/>
          <w:b/>
          <w:color w:val="000000" w:themeColor="text1"/>
          <w:sz w:val="28"/>
          <w:szCs w:val="28"/>
          <w:lang w:val="es-MX"/>
        </w:rPr>
        <w:tab/>
      </w:r>
    </w:p>
    <w:p w14:paraId="7032A11D" w14:textId="3D01CAB0" w:rsidR="00E90AC8" w:rsidRPr="009F4BAE" w:rsidRDefault="00881A62" w:rsidP="00E90AC8">
      <w:pPr>
        <w:widowControl w:val="0"/>
        <w:tabs>
          <w:tab w:val="left" w:pos="426"/>
          <w:tab w:val="left" w:pos="851"/>
          <w:tab w:val="left" w:pos="5387"/>
        </w:tabs>
        <w:spacing w:before="60" w:after="60" w:line="360" w:lineRule="exact"/>
        <w:ind w:right="-49"/>
        <w:outlineLvl w:val="7"/>
        <w:rPr>
          <w:rFonts w:asciiTheme="majorHAnsi" w:hAnsiTheme="majorHAnsi" w:cstheme="majorHAnsi"/>
          <w:b/>
          <w:color w:val="000000" w:themeColor="text1"/>
          <w:sz w:val="28"/>
          <w:szCs w:val="28"/>
          <w:lang w:val="es-MX"/>
        </w:rPr>
      </w:pPr>
      <w:r w:rsidRPr="009F4BAE">
        <w:rPr>
          <w:rFonts w:asciiTheme="majorHAnsi" w:hAnsiTheme="majorHAnsi" w:cstheme="majorHAnsi"/>
          <w:b/>
          <w:color w:val="000000" w:themeColor="text1"/>
          <w:sz w:val="28"/>
          <w:szCs w:val="28"/>
          <w:lang w:val="es-MX"/>
        </w:rPr>
        <w:tab/>
      </w:r>
      <w:r w:rsidRPr="009F4BAE">
        <w:rPr>
          <w:rFonts w:asciiTheme="majorHAnsi" w:hAnsiTheme="majorHAnsi" w:cstheme="majorHAnsi"/>
          <w:b/>
          <w:color w:val="000000" w:themeColor="text1"/>
          <w:sz w:val="28"/>
          <w:szCs w:val="28"/>
          <w:lang w:val="es-MX"/>
        </w:rPr>
        <w:tab/>
      </w:r>
      <w:r w:rsidR="00E90AC8" w:rsidRPr="009F4BAE">
        <w:rPr>
          <w:rFonts w:asciiTheme="majorHAnsi" w:hAnsiTheme="majorHAnsi" w:cstheme="majorHAnsi"/>
          <w:b/>
          <w:color w:val="000000" w:themeColor="text1"/>
          <w:sz w:val="28"/>
          <w:szCs w:val="28"/>
          <w:lang w:val="es-MX"/>
        </w:rPr>
        <w:t>c. Kết quả tính toán:</w:t>
      </w:r>
    </w:p>
    <w:p w14:paraId="615BC0D5" w14:textId="77777777" w:rsidR="00E90AC8" w:rsidRPr="009F4BAE" w:rsidRDefault="00E90AC8" w:rsidP="001B4614">
      <w:pPr>
        <w:widowControl w:val="0"/>
        <w:spacing w:before="60" w:after="60" w:line="34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Tổng các khoản thu </w:t>
      </w:r>
      <w:r w:rsidRPr="009F4BAE">
        <w:rPr>
          <w:rFonts w:asciiTheme="majorHAnsi" w:hAnsiTheme="majorHAnsi" w:cstheme="majorHAnsi"/>
          <w:b/>
          <w:color w:val="000000" w:themeColor="text1"/>
          <w:sz w:val="28"/>
          <w:szCs w:val="28"/>
        </w:rPr>
        <w:t>18.498</w:t>
      </w:r>
      <w:r w:rsidRPr="009F4BAE">
        <w:rPr>
          <w:rFonts w:asciiTheme="majorHAnsi" w:hAnsiTheme="majorHAnsi" w:cstheme="majorHAnsi"/>
          <w:b/>
          <w:color w:val="000000" w:themeColor="text1"/>
          <w:sz w:val="28"/>
          <w:szCs w:val="28"/>
          <w:lang w:val="es-MX"/>
        </w:rPr>
        <w:t xml:space="preserve"> </w:t>
      </w:r>
      <w:r w:rsidRPr="009F4BAE">
        <w:rPr>
          <w:rFonts w:asciiTheme="majorHAnsi" w:hAnsiTheme="majorHAnsi" w:cstheme="majorHAnsi"/>
          <w:color w:val="000000" w:themeColor="text1"/>
          <w:sz w:val="28"/>
          <w:szCs w:val="28"/>
        </w:rPr>
        <w:t>t</w:t>
      </w:r>
      <w:r w:rsidRPr="009F4BAE">
        <w:rPr>
          <w:rFonts w:asciiTheme="majorHAnsi" w:hAnsiTheme="majorHAnsi" w:cstheme="majorHAnsi"/>
          <w:color w:val="000000" w:themeColor="text1"/>
          <w:sz w:val="28"/>
          <w:szCs w:val="28"/>
          <w:lang w:val="es-MX"/>
        </w:rPr>
        <w:t>ỷ</w:t>
      </w:r>
      <w:r w:rsidRPr="009F4BAE">
        <w:rPr>
          <w:rFonts w:asciiTheme="majorHAnsi" w:hAnsiTheme="majorHAnsi" w:cstheme="majorHAnsi"/>
          <w:color w:val="000000" w:themeColor="text1"/>
          <w:sz w:val="28"/>
          <w:szCs w:val="28"/>
        </w:rPr>
        <w:t xml:space="preserve"> đồng. Trong đó:</w:t>
      </w:r>
    </w:p>
    <w:p w14:paraId="1801896B" w14:textId="77777777" w:rsidR="00E90AC8" w:rsidRPr="009F4BAE" w:rsidRDefault="00E90AC8" w:rsidP="001B4614">
      <w:pPr>
        <w:widowControl w:val="0"/>
        <w:spacing w:before="60" w:after="60" w:line="34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Thu tiền khi giao và đấu giá quyền sử dụng đất ở tại đô thị </w:t>
      </w:r>
      <w:r w:rsidRPr="009F4BAE">
        <w:rPr>
          <w:rFonts w:asciiTheme="majorHAnsi" w:hAnsiTheme="majorHAnsi" w:cstheme="majorHAnsi"/>
          <w:b/>
          <w:color w:val="000000" w:themeColor="text1"/>
          <w:sz w:val="28"/>
          <w:szCs w:val="28"/>
        </w:rPr>
        <w:t xml:space="preserve">7.312 </w:t>
      </w:r>
      <w:r w:rsidRPr="009F4BAE">
        <w:rPr>
          <w:rFonts w:asciiTheme="majorHAnsi" w:hAnsiTheme="majorHAnsi" w:cstheme="majorHAnsi"/>
          <w:color w:val="000000" w:themeColor="text1"/>
          <w:sz w:val="28"/>
          <w:szCs w:val="28"/>
        </w:rPr>
        <w:t>tỷ đồng;</w:t>
      </w:r>
    </w:p>
    <w:p w14:paraId="0E017FC7" w14:textId="77777777" w:rsidR="00E90AC8" w:rsidRPr="009F4BAE" w:rsidRDefault="00E90AC8" w:rsidP="001B4614">
      <w:pPr>
        <w:widowControl w:val="0"/>
        <w:spacing w:before="60" w:after="60" w:line="34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-Thu tiền khi giao và đấu giá quyền sử dụng đất ở tại nông thôn </w:t>
      </w:r>
      <w:r w:rsidRPr="009F4BAE">
        <w:rPr>
          <w:rFonts w:asciiTheme="majorHAnsi" w:hAnsiTheme="majorHAnsi" w:cstheme="majorHAnsi"/>
          <w:b/>
          <w:color w:val="000000" w:themeColor="text1"/>
          <w:sz w:val="28"/>
          <w:szCs w:val="28"/>
        </w:rPr>
        <w:t xml:space="preserve">4.531 </w:t>
      </w:r>
      <w:r w:rsidRPr="009F4BAE">
        <w:rPr>
          <w:rFonts w:asciiTheme="majorHAnsi" w:hAnsiTheme="majorHAnsi" w:cstheme="majorHAnsi"/>
          <w:color w:val="000000" w:themeColor="text1"/>
          <w:sz w:val="28"/>
          <w:szCs w:val="28"/>
        </w:rPr>
        <w:t>tỷ đồng;</w:t>
      </w:r>
    </w:p>
    <w:p w14:paraId="6A8FA7B8" w14:textId="77777777" w:rsidR="00E90AC8" w:rsidRPr="009F4BAE" w:rsidRDefault="00E90AC8" w:rsidP="001B4614">
      <w:pPr>
        <w:widowControl w:val="0"/>
        <w:spacing w:before="60" w:after="60" w:line="34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Thu tiền thuê đất khu công nghiệp, cụm công nghiệp: </w:t>
      </w:r>
      <w:r w:rsidRPr="009F4BAE">
        <w:rPr>
          <w:rFonts w:asciiTheme="majorHAnsi" w:hAnsiTheme="majorHAnsi" w:cstheme="majorHAnsi"/>
          <w:b/>
          <w:color w:val="000000" w:themeColor="text1"/>
          <w:sz w:val="28"/>
          <w:szCs w:val="28"/>
        </w:rPr>
        <w:t>1.938</w:t>
      </w:r>
      <w:r w:rsidRPr="009F4BAE">
        <w:rPr>
          <w:rFonts w:asciiTheme="majorHAnsi" w:hAnsiTheme="majorHAnsi" w:cstheme="majorHAnsi"/>
          <w:color w:val="000000" w:themeColor="text1"/>
          <w:sz w:val="28"/>
          <w:szCs w:val="28"/>
        </w:rPr>
        <w:t xml:space="preserve"> tỷ đồng;</w:t>
      </w:r>
    </w:p>
    <w:p w14:paraId="2422210D" w14:textId="77777777" w:rsidR="00E90AC8" w:rsidRPr="009F4BAE" w:rsidRDefault="00E90AC8" w:rsidP="001B4614">
      <w:pPr>
        <w:widowControl w:val="0"/>
        <w:spacing w:before="60" w:after="60" w:line="34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Thu tiền thuê đất cơ sở sản xuất kinh doanh, thương mại địch vụ: </w:t>
      </w:r>
      <w:r w:rsidRPr="009F4BAE">
        <w:rPr>
          <w:rFonts w:asciiTheme="majorHAnsi" w:hAnsiTheme="majorHAnsi" w:cstheme="majorHAnsi"/>
          <w:b/>
          <w:color w:val="000000" w:themeColor="text1"/>
          <w:sz w:val="28"/>
          <w:szCs w:val="28"/>
        </w:rPr>
        <w:t>2.171</w:t>
      </w:r>
      <w:r w:rsidRPr="009F4BAE">
        <w:rPr>
          <w:rFonts w:asciiTheme="majorHAnsi" w:hAnsiTheme="majorHAnsi" w:cstheme="majorHAnsi"/>
          <w:color w:val="000000" w:themeColor="text1"/>
          <w:sz w:val="28"/>
          <w:szCs w:val="28"/>
        </w:rPr>
        <w:t xml:space="preserve"> tỷ đồng;</w:t>
      </w:r>
    </w:p>
    <w:p w14:paraId="4C5AB614" w14:textId="77777777" w:rsidR="00E90AC8" w:rsidRPr="009F4BAE" w:rsidRDefault="00E90AC8" w:rsidP="001B4614">
      <w:pPr>
        <w:widowControl w:val="0"/>
        <w:spacing w:before="60" w:after="60" w:line="34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Thu tiền thuê đất cho hoạt động khoáng sản: </w:t>
      </w:r>
      <w:r w:rsidRPr="009F4BAE">
        <w:rPr>
          <w:rFonts w:asciiTheme="majorHAnsi" w:hAnsiTheme="majorHAnsi" w:cstheme="majorHAnsi"/>
          <w:b/>
          <w:color w:val="000000" w:themeColor="text1"/>
          <w:sz w:val="28"/>
          <w:szCs w:val="28"/>
        </w:rPr>
        <w:t>491</w:t>
      </w:r>
      <w:r w:rsidRPr="009F4BAE">
        <w:rPr>
          <w:rFonts w:asciiTheme="majorHAnsi" w:hAnsiTheme="majorHAnsi" w:cstheme="majorHAnsi"/>
          <w:color w:val="000000" w:themeColor="text1"/>
          <w:sz w:val="28"/>
          <w:szCs w:val="28"/>
        </w:rPr>
        <w:t xml:space="preserve"> tỷ đồng;</w:t>
      </w:r>
    </w:p>
    <w:p w14:paraId="4F080C9C" w14:textId="77777777" w:rsidR="00E90AC8" w:rsidRPr="009F4BAE" w:rsidRDefault="00E90AC8" w:rsidP="001B4614">
      <w:pPr>
        <w:widowControl w:val="0"/>
        <w:spacing w:before="60" w:after="60" w:line="34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Thu tiền thuê đất sản xuất vật liệu xây dựng: </w:t>
      </w:r>
      <w:r w:rsidRPr="009F4BAE">
        <w:rPr>
          <w:rFonts w:asciiTheme="majorHAnsi" w:hAnsiTheme="majorHAnsi" w:cstheme="majorHAnsi"/>
          <w:b/>
          <w:color w:val="000000" w:themeColor="text1"/>
          <w:sz w:val="28"/>
          <w:szCs w:val="28"/>
        </w:rPr>
        <w:t xml:space="preserve">408 </w:t>
      </w:r>
      <w:r w:rsidRPr="009F4BAE">
        <w:rPr>
          <w:rFonts w:asciiTheme="majorHAnsi" w:hAnsiTheme="majorHAnsi" w:cstheme="majorHAnsi"/>
          <w:color w:val="000000" w:themeColor="text1"/>
          <w:sz w:val="28"/>
          <w:szCs w:val="28"/>
        </w:rPr>
        <w:t>tỷ đồng.</w:t>
      </w:r>
    </w:p>
    <w:p w14:paraId="02D8935E" w14:textId="77777777" w:rsidR="00E90AC8" w:rsidRPr="009F4BAE" w:rsidRDefault="00E90AC8" w:rsidP="001B4614">
      <w:pPr>
        <w:widowControl w:val="0"/>
        <w:spacing w:before="60" w:after="60" w:line="34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Tổng các khoản chi </w:t>
      </w:r>
      <w:r w:rsidRPr="009F4BAE">
        <w:rPr>
          <w:rFonts w:asciiTheme="majorHAnsi" w:hAnsiTheme="majorHAnsi" w:cstheme="majorHAnsi"/>
          <w:b/>
          <w:color w:val="000000" w:themeColor="text1"/>
          <w:sz w:val="28"/>
          <w:szCs w:val="28"/>
        </w:rPr>
        <w:t xml:space="preserve">1.037.371,00 </w:t>
      </w:r>
      <w:r w:rsidRPr="009F4BAE">
        <w:rPr>
          <w:rFonts w:asciiTheme="majorHAnsi" w:hAnsiTheme="majorHAnsi" w:cstheme="majorHAnsi"/>
          <w:color w:val="000000" w:themeColor="text1"/>
          <w:sz w:val="28"/>
          <w:szCs w:val="28"/>
        </w:rPr>
        <w:t>triệu đồng; Trong đó:</w:t>
      </w:r>
    </w:p>
    <w:p w14:paraId="499A36B1" w14:textId="77777777" w:rsidR="00E90AC8" w:rsidRPr="009F4BAE" w:rsidRDefault="00E90AC8" w:rsidP="001B4614">
      <w:pPr>
        <w:widowControl w:val="0"/>
        <w:spacing w:before="60" w:after="60" w:line="34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Chi bồi thường khi thu hồi đất trồng trồng lúa, đất chuyên trồng lúa nước </w:t>
      </w:r>
      <w:r w:rsidRPr="009F4BAE">
        <w:rPr>
          <w:rFonts w:asciiTheme="majorHAnsi" w:hAnsiTheme="majorHAnsi" w:cstheme="majorHAnsi"/>
          <w:b/>
          <w:color w:val="000000" w:themeColor="text1"/>
          <w:sz w:val="28"/>
          <w:szCs w:val="28"/>
        </w:rPr>
        <w:t xml:space="preserve">11.704 </w:t>
      </w:r>
      <w:r w:rsidRPr="009F4BAE">
        <w:rPr>
          <w:rFonts w:asciiTheme="majorHAnsi" w:hAnsiTheme="majorHAnsi" w:cstheme="majorHAnsi"/>
          <w:color w:val="000000" w:themeColor="text1"/>
          <w:sz w:val="28"/>
          <w:szCs w:val="28"/>
        </w:rPr>
        <w:t>tỷ đồng;</w:t>
      </w:r>
    </w:p>
    <w:p w14:paraId="3C311153" w14:textId="77777777" w:rsidR="00E90AC8" w:rsidRPr="009F4BAE" w:rsidRDefault="00E90AC8" w:rsidP="001B4614">
      <w:pPr>
        <w:widowControl w:val="0"/>
        <w:spacing w:before="60" w:after="60" w:line="34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Chi bồi thương khu thu hồi đất trồng lúa: </w:t>
      </w:r>
      <w:r w:rsidRPr="009F4BAE">
        <w:rPr>
          <w:rFonts w:asciiTheme="majorHAnsi" w:hAnsiTheme="majorHAnsi" w:cstheme="majorHAnsi"/>
          <w:b/>
          <w:color w:val="000000" w:themeColor="text1"/>
          <w:sz w:val="28"/>
          <w:szCs w:val="28"/>
        </w:rPr>
        <w:t>4.406</w:t>
      </w:r>
      <w:r w:rsidRPr="009F4BAE">
        <w:rPr>
          <w:rFonts w:asciiTheme="majorHAnsi" w:hAnsiTheme="majorHAnsi" w:cstheme="majorHAnsi"/>
          <w:color w:val="000000" w:themeColor="text1"/>
          <w:sz w:val="28"/>
          <w:szCs w:val="28"/>
        </w:rPr>
        <w:t xml:space="preserve"> tỷ đồng;</w:t>
      </w:r>
    </w:p>
    <w:p w14:paraId="417272A5" w14:textId="77777777" w:rsidR="00E90AC8" w:rsidRPr="009F4BAE" w:rsidRDefault="00E90AC8" w:rsidP="001B4614">
      <w:pPr>
        <w:widowControl w:val="0"/>
        <w:spacing w:before="60" w:after="60" w:line="34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Chi bồi thường khi thu hồi đất trồng cây hàng năm khác </w:t>
      </w:r>
      <w:r w:rsidRPr="009F4BAE">
        <w:rPr>
          <w:rFonts w:asciiTheme="majorHAnsi" w:hAnsiTheme="majorHAnsi" w:cstheme="majorHAnsi"/>
          <w:b/>
          <w:color w:val="000000" w:themeColor="text1"/>
          <w:sz w:val="28"/>
          <w:szCs w:val="28"/>
        </w:rPr>
        <w:t xml:space="preserve">2.678 </w:t>
      </w:r>
      <w:r w:rsidRPr="009F4BAE">
        <w:rPr>
          <w:rFonts w:asciiTheme="majorHAnsi" w:hAnsiTheme="majorHAnsi" w:cstheme="majorHAnsi"/>
          <w:color w:val="000000" w:themeColor="text1"/>
          <w:sz w:val="28"/>
          <w:szCs w:val="28"/>
        </w:rPr>
        <w:t>tỷ đồng.</w:t>
      </w:r>
    </w:p>
    <w:p w14:paraId="5EA50772" w14:textId="1720D55E" w:rsidR="00E90AC8" w:rsidRPr="009F4BAE" w:rsidRDefault="00744897" w:rsidP="001B4614">
      <w:pPr>
        <w:widowControl w:val="0"/>
        <w:spacing w:before="60" w:after="60" w:line="34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w:t>
      </w:r>
      <w:r w:rsidR="00E90AC8" w:rsidRPr="009F4BAE">
        <w:rPr>
          <w:rFonts w:asciiTheme="majorHAnsi" w:hAnsiTheme="majorHAnsi" w:cstheme="majorHAnsi"/>
          <w:color w:val="000000" w:themeColor="text1"/>
          <w:sz w:val="28"/>
          <w:szCs w:val="28"/>
        </w:rPr>
        <w:t xml:space="preserve">Chi bồi thường khi thu hồi đất trồng cây lâu năm </w:t>
      </w:r>
      <w:r w:rsidR="00E90AC8" w:rsidRPr="009F4BAE">
        <w:rPr>
          <w:rFonts w:asciiTheme="majorHAnsi" w:hAnsiTheme="majorHAnsi" w:cstheme="majorHAnsi"/>
          <w:b/>
          <w:color w:val="000000" w:themeColor="text1"/>
          <w:sz w:val="28"/>
          <w:szCs w:val="28"/>
        </w:rPr>
        <w:t xml:space="preserve">2.501 </w:t>
      </w:r>
      <w:r w:rsidR="00E90AC8" w:rsidRPr="009F4BAE">
        <w:rPr>
          <w:rFonts w:asciiTheme="majorHAnsi" w:hAnsiTheme="majorHAnsi" w:cstheme="majorHAnsi"/>
          <w:color w:val="000000" w:themeColor="text1"/>
          <w:sz w:val="28"/>
          <w:szCs w:val="28"/>
        </w:rPr>
        <w:t>tỷ đồng;</w:t>
      </w:r>
    </w:p>
    <w:p w14:paraId="7C1B82A4" w14:textId="77777777" w:rsidR="00E90AC8" w:rsidRPr="009F4BAE" w:rsidRDefault="00E90AC8" w:rsidP="001B4614">
      <w:pPr>
        <w:widowControl w:val="0"/>
        <w:spacing w:before="60" w:after="60" w:line="34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Chi bồi thường khi thu hồi đất lâm nghiệp: </w:t>
      </w:r>
      <w:r w:rsidRPr="009F4BAE">
        <w:rPr>
          <w:rFonts w:asciiTheme="majorHAnsi" w:hAnsiTheme="majorHAnsi" w:cstheme="majorHAnsi"/>
          <w:b/>
          <w:color w:val="000000" w:themeColor="text1"/>
          <w:sz w:val="28"/>
          <w:szCs w:val="28"/>
        </w:rPr>
        <w:t xml:space="preserve">1.550 </w:t>
      </w:r>
      <w:r w:rsidRPr="009F4BAE">
        <w:rPr>
          <w:rFonts w:asciiTheme="majorHAnsi" w:hAnsiTheme="majorHAnsi" w:cstheme="majorHAnsi"/>
          <w:color w:val="000000" w:themeColor="text1"/>
          <w:sz w:val="28"/>
          <w:szCs w:val="28"/>
        </w:rPr>
        <w:t>tỷ đồng;</w:t>
      </w:r>
    </w:p>
    <w:p w14:paraId="466FD2CD" w14:textId="77777777" w:rsidR="00E90AC8" w:rsidRPr="009F4BAE" w:rsidRDefault="00E90AC8" w:rsidP="001B4614">
      <w:pPr>
        <w:widowControl w:val="0"/>
        <w:spacing w:before="60" w:after="60" w:line="340" w:lineRule="exact"/>
        <w:ind w:firstLine="720"/>
        <w:rPr>
          <w:rFonts w:asciiTheme="majorHAnsi" w:hAnsiTheme="majorHAnsi" w:cstheme="majorHAnsi"/>
          <w:color w:val="000000" w:themeColor="text1"/>
          <w:spacing w:val="-4"/>
          <w:sz w:val="28"/>
          <w:szCs w:val="28"/>
        </w:rPr>
      </w:pPr>
      <w:r w:rsidRPr="009F4BAE">
        <w:rPr>
          <w:rFonts w:asciiTheme="majorHAnsi" w:hAnsiTheme="majorHAnsi" w:cstheme="majorHAnsi"/>
          <w:color w:val="000000" w:themeColor="text1"/>
          <w:spacing w:val="-4"/>
          <w:sz w:val="28"/>
          <w:szCs w:val="28"/>
        </w:rPr>
        <w:t xml:space="preserve">- Chi bồi thường khi thu hồi đất nuôi trồng thủy sản </w:t>
      </w:r>
      <w:r w:rsidRPr="009F4BAE">
        <w:rPr>
          <w:rFonts w:asciiTheme="majorHAnsi" w:hAnsiTheme="majorHAnsi" w:cstheme="majorHAnsi"/>
          <w:b/>
          <w:color w:val="000000" w:themeColor="text1"/>
          <w:spacing w:val="-4"/>
          <w:sz w:val="28"/>
          <w:szCs w:val="28"/>
        </w:rPr>
        <w:t xml:space="preserve">198 </w:t>
      </w:r>
      <w:r w:rsidRPr="009F4BAE">
        <w:rPr>
          <w:rFonts w:asciiTheme="majorHAnsi" w:hAnsiTheme="majorHAnsi" w:cstheme="majorHAnsi"/>
          <w:color w:val="000000" w:themeColor="text1"/>
          <w:spacing w:val="-4"/>
          <w:sz w:val="28"/>
          <w:szCs w:val="28"/>
        </w:rPr>
        <w:t>tỷ đồng;</w:t>
      </w:r>
    </w:p>
    <w:p w14:paraId="4AF6DAD0" w14:textId="77777777" w:rsidR="00E90AC8" w:rsidRPr="009F4BAE" w:rsidRDefault="00E90AC8" w:rsidP="001B4614">
      <w:pPr>
        <w:widowControl w:val="0"/>
        <w:spacing w:before="60" w:after="60" w:line="340" w:lineRule="exact"/>
        <w:ind w:firstLine="720"/>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Chi bồi thường khi thu hồi đất ở </w:t>
      </w:r>
      <w:r w:rsidRPr="009F4BAE">
        <w:rPr>
          <w:rFonts w:asciiTheme="majorHAnsi" w:hAnsiTheme="majorHAnsi" w:cstheme="majorHAnsi"/>
          <w:b/>
          <w:color w:val="000000" w:themeColor="text1"/>
          <w:sz w:val="28"/>
          <w:szCs w:val="28"/>
        </w:rPr>
        <w:t xml:space="preserve">371 </w:t>
      </w:r>
      <w:r w:rsidRPr="009F4BAE">
        <w:rPr>
          <w:rFonts w:asciiTheme="majorHAnsi" w:hAnsiTheme="majorHAnsi" w:cstheme="majorHAnsi"/>
          <w:color w:val="000000" w:themeColor="text1"/>
          <w:sz w:val="28"/>
          <w:szCs w:val="28"/>
        </w:rPr>
        <w:t>tỷ đồng;</w:t>
      </w:r>
    </w:p>
    <w:p w14:paraId="7B353D51" w14:textId="1A1034F7" w:rsidR="00E90AC8" w:rsidRPr="009F4BAE" w:rsidRDefault="00E90AC8" w:rsidP="001B4614">
      <w:pPr>
        <w:widowControl w:val="0"/>
        <w:spacing w:before="60" w:after="60" w:line="340" w:lineRule="exact"/>
        <w:ind w:firstLine="720"/>
        <w:rPr>
          <w:rFonts w:asciiTheme="majorHAnsi" w:hAnsiTheme="majorHAnsi" w:cstheme="majorHAnsi"/>
          <w:color w:val="000000" w:themeColor="text1"/>
          <w:spacing w:val="-10"/>
          <w:sz w:val="28"/>
          <w:szCs w:val="28"/>
        </w:rPr>
      </w:pPr>
      <w:r w:rsidRPr="009F4BAE">
        <w:rPr>
          <w:rFonts w:asciiTheme="majorHAnsi" w:hAnsiTheme="majorHAnsi" w:cstheme="majorHAnsi"/>
          <w:color w:val="000000" w:themeColor="text1"/>
          <w:spacing w:val="-10"/>
          <w:sz w:val="28"/>
          <w:szCs w:val="28"/>
        </w:rPr>
        <w:t xml:space="preserve">Tổng hợp cân đối thu chi + </w:t>
      </w:r>
      <w:r w:rsidR="00744897" w:rsidRPr="009F4BAE">
        <w:rPr>
          <w:rFonts w:asciiTheme="majorHAnsi" w:hAnsiTheme="majorHAnsi" w:cstheme="majorHAnsi"/>
          <w:b/>
          <w:color w:val="000000" w:themeColor="text1"/>
          <w:spacing w:val="-10"/>
          <w:sz w:val="28"/>
          <w:szCs w:val="28"/>
        </w:rPr>
        <w:t xml:space="preserve">6.794 </w:t>
      </w:r>
      <w:r w:rsidRPr="009F4BAE">
        <w:rPr>
          <w:rFonts w:asciiTheme="majorHAnsi" w:hAnsiTheme="majorHAnsi" w:cstheme="majorHAnsi"/>
          <w:color w:val="000000" w:themeColor="text1"/>
          <w:spacing w:val="-10"/>
          <w:sz w:val="28"/>
          <w:szCs w:val="28"/>
        </w:rPr>
        <w:t>tỷ đồng.</w:t>
      </w:r>
    </w:p>
    <w:p w14:paraId="447E51E0" w14:textId="77777777" w:rsidR="00DD367E" w:rsidRPr="009F4BAE" w:rsidRDefault="00C55C28" w:rsidP="00C55C28">
      <w:pPr>
        <w:pStyle w:val="Heading2"/>
        <w:rPr>
          <w:rFonts w:cstheme="majorHAnsi"/>
          <w:color w:val="000000" w:themeColor="text1"/>
          <w:sz w:val="24"/>
          <w:szCs w:val="24"/>
        </w:rPr>
      </w:pPr>
      <w:r w:rsidRPr="009F4BAE">
        <w:rPr>
          <w:rFonts w:cstheme="majorHAnsi"/>
          <w:b/>
          <w:bCs/>
          <w:color w:val="000000" w:themeColor="text1"/>
          <w:sz w:val="24"/>
          <w:szCs w:val="24"/>
        </w:rPr>
        <w:tab/>
      </w:r>
      <w:bookmarkStart w:id="644" w:name="_Toc105762975"/>
      <w:r w:rsidR="00DD367E" w:rsidRPr="009F4BAE">
        <w:rPr>
          <w:rFonts w:cstheme="majorHAnsi"/>
          <w:b/>
          <w:bCs/>
          <w:color w:val="000000" w:themeColor="text1"/>
          <w:sz w:val="24"/>
          <w:szCs w:val="24"/>
        </w:rPr>
        <w:t>III. GIẢI PHÁP THỰC HIỆN KẾ HOẠCH SỬ DỤNG ĐẤT</w:t>
      </w:r>
      <w:bookmarkEnd w:id="644"/>
    </w:p>
    <w:p w14:paraId="3D17C52F" w14:textId="77777777" w:rsidR="00DD367E" w:rsidRPr="009F4BAE" w:rsidRDefault="00C55C28" w:rsidP="00C55C28">
      <w:pPr>
        <w:pStyle w:val="Heading2"/>
        <w:rPr>
          <w:rFonts w:cstheme="majorHAnsi"/>
          <w:b/>
          <w:color w:val="000000" w:themeColor="text1"/>
        </w:rPr>
      </w:pPr>
      <w:r w:rsidRPr="009F4BAE">
        <w:rPr>
          <w:rFonts w:cstheme="majorHAnsi"/>
          <w:b/>
          <w:color w:val="000000" w:themeColor="text1"/>
        </w:rPr>
        <w:tab/>
      </w:r>
      <w:bookmarkStart w:id="645" w:name="_Toc105762976"/>
      <w:r w:rsidR="00DD367E" w:rsidRPr="009F4BAE">
        <w:rPr>
          <w:rFonts w:cstheme="majorHAnsi"/>
          <w:b/>
          <w:color w:val="000000" w:themeColor="text1"/>
        </w:rPr>
        <w:t>3.1. Giải pháp bảo vệ, cải tạo đất và bảo vệ môi trường;</w:t>
      </w:r>
      <w:bookmarkEnd w:id="645"/>
    </w:p>
    <w:p w14:paraId="53F46880" w14:textId="77777777" w:rsidR="008E23D8" w:rsidRPr="00C40EBA" w:rsidRDefault="00C32452" w:rsidP="008E23D8">
      <w:pPr>
        <w:pStyle w:val="Heading3"/>
        <w:rPr>
          <w:rFonts w:cstheme="majorHAnsi"/>
          <w:b/>
          <w:i/>
          <w:color w:val="000000" w:themeColor="text1"/>
        </w:rPr>
      </w:pPr>
      <w:bookmarkStart w:id="646" w:name="_Toc484984614"/>
      <w:bookmarkStart w:id="647" w:name="_Toc80185605"/>
      <w:r w:rsidRPr="00C40EBA">
        <w:rPr>
          <w:rFonts w:cstheme="majorHAnsi"/>
          <w:color w:val="000000" w:themeColor="text1"/>
        </w:rPr>
        <w:tab/>
      </w:r>
      <w:bookmarkStart w:id="648" w:name="_Toc84496262"/>
      <w:bookmarkStart w:id="649" w:name="_Toc105661987"/>
      <w:bookmarkStart w:id="650" w:name="_Toc105750543"/>
      <w:bookmarkStart w:id="651" w:name="_Toc105762977"/>
      <w:r w:rsidR="008E23D8" w:rsidRPr="00C40EBA">
        <w:rPr>
          <w:rFonts w:cstheme="majorHAnsi"/>
          <w:b/>
          <w:i/>
          <w:color w:val="000000" w:themeColor="text1"/>
        </w:rPr>
        <w:t>3.1.1. Giải pháp về quản lý, sử dụng đất</w:t>
      </w:r>
      <w:bookmarkEnd w:id="646"/>
      <w:bookmarkEnd w:id="647"/>
      <w:bookmarkEnd w:id="648"/>
      <w:bookmarkEnd w:id="649"/>
      <w:bookmarkEnd w:id="650"/>
      <w:bookmarkEnd w:id="651"/>
    </w:p>
    <w:p w14:paraId="6259DAD4" w14:textId="77777777" w:rsidR="008E23D8" w:rsidRPr="00C40EBA" w:rsidRDefault="008E23D8" w:rsidP="001B4614">
      <w:pPr>
        <w:widowControl w:val="0"/>
        <w:spacing w:before="60" w:after="60" w:line="340" w:lineRule="exact"/>
        <w:ind w:firstLine="720"/>
        <w:jc w:val="both"/>
        <w:rPr>
          <w:rFonts w:asciiTheme="majorHAnsi" w:hAnsiTheme="majorHAnsi" w:cstheme="majorHAnsi"/>
          <w:color w:val="000000" w:themeColor="text1"/>
          <w:sz w:val="28"/>
          <w:szCs w:val="28"/>
        </w:rPr>
      </w:pPr>
      <w:r w:rsidRPr="00C40EBA">
        <w:rPr>
          <w:rFonts w:asciiTheme="majorHAnsi" w:hAnsiTheme="majorHAnsi" w:cstheme="majorHAnsi"/>
          <w:color w:val="000000" w:themeColor="text1"/>
          <w:sz w:val="28"/>
          <w:szCs w:val="28"/>
        </w:rPr>
        <w:t>Tăng cường công tác quản lý, khai thác khoa học nhằm sử dụng đất hợp lý, tiết kiệm và gia tăng giá trị của đất, trong đó tập trung đối với một số loại đất chính, quan trọng sau:</w:t>
      </w:r>
    </w:p>
    <w:p w14:paraId="2C2CD92C" w14:textId="77777777" w:rsidR="008E23D8" w:rsidRPr="00C40EBA" w:rsidRDefault="008E23D8" w:rsidP="001B4614">
      <w:pPr>
        <w:widowControl w:val="0"/>
        <w:spacing w:before="60" w:after="60" w:line="340" w:lineRule="exact"/>
        <w:ind w:firstLine="720"/>
        <w:jc w:val="both"/>
        <w:rPr>
          <w:rFonts w:asciiTheme="majorHAnsi" w:hAnsiTheme="majorHAnsi" w:cstheme="majorHAnsi"/>
          <w:i/>
          <w:color w:val="000000" w:themeColor="text1"/>
          <w:sz w:val="28"/>
          <w:szCs w:val="28"/>
        </w:rPr>
      </w:pPr>
      <w:r w:rsidRPr="00C40EBA">
        <w:rPr>
          <w:rFonts w:asciiTheme="majorHAnsi" w:hAnsiTheme="majorHAnsi" w:cstheme="majorHAnsi"/>
          <w:i/>
          <w:color w:val="000000" w:themeColor="text1"/>
          <w:sz w:val="28"/>
          <w:szCs w:val="28"/>
        </w:rPr>
        <w:t>* Đất trồng lúa</w:t>
      </w:r>
    </w:p>
    <w:p w14:paraId="4F9444E0" w14:textId="77777777" w:rsidR="008E23D8" w:rsidRPr="00C40EBA" w:rsidRDefault="008E23D8" w:rsidP="001B4614">
      <w:pPr>
        <w:widowControl w:val="0"/>
        <w:spacing w:before="60" w:after="60" w:line="340" w:lineRule="exact"/>
        <w:ind w:firstLine="720"/>
        <w:jc w:val="both"/>
        <w:rPr>
          <w:rFonts w:asciiTheme="majorHAnsi" w:hAnsiTheme="majorHAnsi" w:cstheme="majorHAnsi"/>
          <w:color w:val="000000" w:themeColor="text1"/>
          <w:sz w:val="28"/>
          <w:szCs w:val="28"/>
        </w:rPr>
      </w:pPr>
      <w:r w:rsidRPr="00C40EBA">
        <w:rPr>
          <w:rFonts w:asciiTheme="majorHAnsi" w:hAnsiTheme="majorHAnsi" w:cstheme="majorHAnsi"/>
          <w:color w:val="000000" w:themeColor="text1"/>
          <w:sz w:val="28"/>
          <w:szCs w:val="28"/>
        </w:rPr>
        <w:t xml:space="preserve">Rà soát, xác định rõ chỉ tiêu diện tích đất trồng lúa cần bảo vệ nghiêm ngặt; phân bổ, xác định ranh giới ngoài thực địa, lập bản đồ diện tích đất trồng lúa và công khai đến từng xã; giao cho Uỷ ban nhân dân các cấp chịu trách nhiệm quản lý; trong trường hợp cần thiết chuyển một phần diện tích đất trồng lúa sang sử dụng vào mục đích khác thì phải được cấp có thẩm quyền quyết định theo quy định của pháp luật. </w:t>
      </w:r>
    </w:p>
    <w:p w14:paraId="062321B1" w14:textId="77777777" w:rsidR="008E23D8" w:rsidRPr="00C40EBA" w:rsidRDefault="008E23D8" w:rsidP="008E23D8">
      <w:pPr>
        <w:widowControl w:val="0"/>
        <w:spacing w:before="60" w:after="60" w:line="360" w:lineRule="exact"/>
        <w:ind w:firstLine="720"/>
        <w:jc w:val="both"/>
        <w:rPr>
          <w:rFonts w:asciiTheme="majorHAnsi" w:hAnsiTheme="majorHAnsi" w:cstheme="majorHAnsi"/>
          <w:color w:val="000000" w:themeColor="text1"/>
          <w:spacing w:val="-2"/>
          <w:sz w:val="28"/>
          <w:szCs w:val="28"/>
        </w:rPr>
      </w:pPr>
      <w:r w:rsidRPr="00C40EBA">
        <w:rPr>
          <w:rFonts w:asciiTheme="majorHAnsi" w:hAnsiTheme="majorHAnsi" w:cstheme="majorHAnsi"/>
          <w:color w:val="000000" w:themeColor="text1"/>
          <w:spacing w:val="-2"/>
          <w:sz w:val="28"/>
          <w:szCs w:val="28"/>
        </w:rPr>
        <w:t xml:space="preserve">Xây dựng và hoàn thiện hệ thống các công trình cơ sở hạ tầng phục vụ sản xuất cho vùng chuyên trồng lúa nước, phòng chống ô nhiễm môi trường đất lúa, </w:t>
      </w:r>
      <w:r w:rsidRPr="00C40EBA">
        <w:rPr>
          <w:rFonts w:asciiTheme="majorHAnsi" w:hAnsiTheme="majorHAnsi" w:cstheme="majorHAnsi"/>
          <w:color w:val="000000" w:themeColor="text1"/>
          <w:spacing w:val="-2"/>
          <w:sz w:val="28"/>
          <w:szCs w:val="28"/>
        </w:rPr>
        <w:lastRenderedPageBreak/>
        <w:t>thoái hóa đất đồng thời với việc tăng đầu tư xây dựng các cơ sở bảo quản, chế biến, tiêu thụ lúa hàng hóa tại các chuyên trồng lúa nước; có chính sách, biện pháp phù hợp để giảm chi phí sản xuất, tăng thu nhập, để người trồng lúa yên tâm sản xuất.</w:t>
      </w:r>
    </w:p>
    <w:p w14:paraId="0CD02E63" w14:textId="77777777" w:rsidR="008E23D8" w:rsidRPr="00C40EBA" w:rsidRDefault="008E23D8" w:rsidP="008E23D8">
      <w:pPr>
        <w:widowControl w:val="0"/>
        <w:spacing w:before="60" w:after="60" w:line="360" w:lineRule="exact"/>
        <w:ind w:firstLine="720"/>
        <w:jc w:val="both"/>
        <w:rPr>
          <w:rFonts w:asciiTheme="majorHAnsi" w:hAnsiTheme="majorHAnsi" w:cstheme="majorHAnsi"/>
          <w:i/>
          <w:color w:val="000000" w:themeColor="text1"/>
          <w:sz w:val="28"/>
          <w:szCs w:val="28"/>
        </w:rPr>
      </w:pPr>
      <w:r w:rsidRPr="00C40EBA">
        <w:rPr>
          <w:rFonts w:asciiTheme="majorHAnsi" w:hAnsiTheme="majorHAnsi" w:cstheme="majorHAnsi"/>
          <w:i/>
          <w:color w:val="000000" w:themeColor="text1"/>
          <w:sz w:val="28"/>
          <w:szCs w:val="28"/>
        </w:rPr>
        <w:t>* Đất lâm nghiệp</w:t>
      </w:r>
    </w:p>
    <w:p w14:paraId="29905073" w14:textId="77777777" w:rsidR="008E23D8" w:rsidRPr="00C40EBA" w:rsidRDefault="008E23D8" w:rsidP="001B4614">
      <w:pPr>
        <w:widowControl w:val="0"/>
        <w:spacing w:before="60" w:after="60" w:line="340" w:lineRule="exact"/>
        <w:ind w:firstLine="720"/>
        <w:jc w:val="both"/>
        <w:rPr>
          <w:rFonts w:asciiTheme="majorHAnsi" w:hAnsiTheme="majorHAnsi" w:cstheme="majorHAnsi"/>
          <w:color w:val="000000" w:themeColor="text1"/>
          <w:sz w:val="28"/>
          <w:szCs w:val="28"/>
        </w:rPr>
      </w:pPr>
      <w:r w:rsidRPr="00C40EBA">
        <w:rPr>
          <w:rFonts w:asciiTheme="majorHAnsi" w:hAnsiTheme="majorHAnsi" w:cstheme="majorHAnsi"/>
          <w:color w:val="000000" w:themeColor="text1"/>
          <w:sz w:val="28"/>
          <w:szCs w:val="28"/>
        </w:rPr>
        <w:t>Tiếp tục rà soát, xác định rõ chỉ tiêu khống chế về diện tích đất rừng phòng hộ, rừng đặc dụng và khu bảo tồn thiên nhiên cần bảo vệ nghiêm ngặt theo Điều chỉnh quy hoạch 3 loại rừng. Phân bổ, xác định ranh giới, cắm mốc; giao cho các Ban quản lý rừng và Ủy ban nhân dân các cấp chịu trách nhiệm quản lý và tổ chức hiệu quả việc trồng rừng; bố trí quỹ đất trồng cây xanh trong các khu dân cư, khu đô thị. Xây dựng quy chế, xác định khu vực, công khai diện tích rừng phòng hộ ít xung yếu ở từng địa phương, từng vùng để chuyển sang rừng sản xuất với quy trình trồng, bảo vệ kết hợp khai thác chặt chẽ, vừa bảo đảm mục đích phát triển kinh tế rừng, giải quyết đất sản xuất, ổn định đời sống, nâng cao thu nhập cho nhân dân, đảm bảo mục tiêu độ che phủ rừng và phát triển rừng cung như công tác phòng, chống thiên tai, bảo vệ nguồn nước, chống xói mòn, bảo vệ môi trường sinh thái, ứng phó với biến đổi khí hậu. Việc chuyển đổi phải được cấp có thẩm quyền quyết định theo quy định của pháp luật và theo quy trình kiểm soát rất chặt chẽ từ khâu xây dựng tiêu chí, xét duyệt, xác định loại cây trồng thay thế, đến khâu chặt tỉa, khai thác ... tránh tác động xấu tới môi trường, an ninh xã hội. Không chuyển rừng phòng hộ đầu nguồn, xung yếu sang rừng sản xuất.</w:t>
      </w:r>
    </w:p>
    <w:p w14:paraId="206B265E" w14:textId="77777777" w:rsidR="008E23D8" w:rsidRPr="00C40EBA" w:rsidRDefault="008E23D8" w:rsidP="008E23D8">
      <w:pPr>
        <w:widowControl w:val="0"/>
        <w:spacing w:before="60" w:after="60" w:line="360" w:lineRule="exact"/>
        <w:ind w:firstLine="720"/>
        <w:jc w:val="both"/>
        <w:rPr>
          <w:rFonts w:asciiTheme="majorHAnsi" w:hAnsiTheme="majorHAnsi" w:cstheme="majorHAnsi"/>
          <w:i/>
          <w:color w:val="000000" w:themeColor="text1"/>
          <w:sz w:val="28"/>
          <w:szCs w:val="28"/>
        </w:rPr>
      </w:pPr>
      <w:r w:rsidRPr="00C40EBA">
        <w:rPr>
          <w:rFonts w:asciiTheme="majorHAnsi" w:hAnsiTheme="majorHAnsi" w:cstheme="majorHAnsi"/>
          <w:i/>
          <w:color w:val="000000" w:themeColor="text1"/>
          <w:sz w:val="28"/>
          <w:szCs w:val="28"/>
        </w:rPr>
        <w:t xml:space="preserve">* Đất khu công nghiệp, cụm công nghiệp </w:t>
      </w:r>
    </w:p>
    <w:p w14:paraId="49ABAEC7" w14:textId="77777777" w:rsidR="008E23D8" w:rsidRPr="00C40EBA" w:rsidRDefault="008E23D8" w:rsidP="008E23D8">
      <w:pPr>
        <w:widowControl w:val="0"/>
        <w:spacing w:before="60" w:after="60" w:line="360" w:lineRule="exact"/>
        <w:ind w:firstLine="720"/>
        <w:jc w:val="both"/>
        <w:rPr>
          <w:rFonts w:asciiTheme="majorHAnsi" w:hAnsiTheme="majorHAnsi" w:cstheme="majorHAnsi"/>
          <w:color w:val="000000" w:themeColor="text1"/>
          <w:sz w:val="28"/>
          <w:szCs w:val="28"/>
        </w:rPr>
      </w:pPr>
      <w:r w:rsidRPr="00C40EBA">
        <w:rPr>
          <w:rFonts w:asciiTheme="majorHAnsi" w:hAnsiTheme="majorHAnsi" w:cstheme="majorHAnsi"/>
          <w:color w:val="000000" w:themeColor="text1"/>
          <w:sz w:val="28"/>
          <w:szCs w:val="28"/>
        </w:rPr>
        <w:t>Tiếp tục rà soát, đánh giá một cách toàn diện thực trạng sử dụng đất và môi trường trong các khu, cụm công nghiệp và khu kinh tế đảm bảo phù hợp quy hoạch, kế hoạch sử dụng đất từng thời kỳ, không bỏ trống đất đai gây lãng phí tài nguyên; không phát triển khu công nghiệp, cụm công nghiệp khi chưa đảm bảo tỷ lệ lấp đầy theo quy định. Hạn chế phát triển khu công nghiệp trên đất lúa có năng suất ổn định.</w:t>
      </w:r>
    </w:p>
    <w:p w14:paraId="5A5CDED5" w14:textId="77777777" w:rsidR="008E23D8" w:rsidRPr="00C40EBA" w:rsidRDefault="008E23D8" w:rsidP="008E23D8">
      <w:pPr>
        <w:widowControl w:val="0"/>
        <w:spacing w:before="60" w:after="60" w:line="360" w:lineRule="exact"/>
        <w:ind w:firstLine="720"/>
        <w:jc w:val="both"/>
        <w:rPr>
          <w:rFonts w:asciiTheme="majorHAnsi" w:hAnsiTheme="majorHAnsi" w:cstheme="majorHAnsi"/>
          <w:color w:val="000000" w:themeColor="text1"/>
          <w:spacing w:val="-2"/>
          <w:sz w:val="28"/>
          <w:szCs w:val="28"/>
        </w:rPr>
      </w:pPr>
      <w:r w:rsidRPr="00C40EBA">
        <w:rPr>
          <w:rFonts w:asciiTheme="majorHAnsi" w:hAnsiTheme="majorHAnsi" w:cstheme="majorHAnsi"/>
          <w:color w:val="000000" w:themeColor="text1"/>
          <w:spacing w:val="-2"/>
          <w:sz w:val="28"/>
          <w:szCs w:val="28"/>
        </w:rPr>
        <w:t xml:space="preserve">Thực hiện đầu tư xây dựng hạ tầng kỹ thuật, đầu tư sản xuất kinh doanh và chính sách ưu đãi, hỗ trợ phát triển và quản lý nhà nước đối với cụm công nghiệp tuân thủ nghiêm ngặt theo Nghị định số 68/2017/NĐ-CP ngày 25 tháng 5 năm 2017 của Chính phủ về quản lý, phát triển cụm công nghiệp. Cụ thể: xây dựng và trình Hội đồng nhân dân tỉnh phê duyệt Chương trình hỗ trợ đầu tư hạ tầng kỹ thuật cụm công nghiệp do ngân sách địa phương đảm bảo. Ban hành Quy chế phối hợp các sở, ngành, Ủy ban nhân dân cấp huyện về quản lý cụm công nghiệp, giải quyết các thủ tục triển khai dự án đầu tư xây dựng hạ tầng kỹ thuật và dự án sản xuất kinh doanh trong cụm công nghiệp theo cơ chế một cửa, một cửa liên thông. Chỉ đạo các cấp, ngành, đơn vị trên địa bàn hướng dẫn, hỗ trợ các doanh nghiệp, hợp tác xã, cơ sở sản xuất triển khai dự án đầu tư xây dựng hạ tầng kỹ thuật, sản xuất kinh doanh trong cụm công nghiệp; hỗ trợ thực hiện giải phóng mặt bằng, đền bù, tái định cư, </w:t>
      </w:r>
      <w:r w:rsidRPr="00C40EBA">
        <w:rPr>
          <w:rFonts w:asciiTheme="majorHAnsi" w:hAnsiTheme="majorHAnsi" w:cstheme="majorHAnsi"/>
          <w:color w:val="000000" w:themeColor="text1"/>
          <w:spacing w:val="-2"/>
          <w:sz w:val="28"/>
          <w:szCs w:val="28"/>
        </w:rPr>
        <w:lastRenderedPageBreak/>
        <w:t>xây dựng hệ thống giao thông, cấp điện, cấp thoát nước, bưu chính viễn thông, nhà ở công nhân. Chỉ đạo thanh tra, kiểm tra, xử lý vi phạm pháp luật tại cụm công nghiệp; chỉ đạo kiểm tra, giám sát chặt chẽ các khu cụm công nghiệp gây ô nhiễm môi trường trên địa bàn.</w:t>
      </w:r>
    </w:p>
    <w:p w14:paraId="37DD89B7" w14:textId="77777777" w:rsidR="008E23D8" w:rsidRPr="00C40EBA" w:rsidRDefault="008E23D8" w:rsidP="008E23D8">
      <w:pPr>
        <w:widowControl w:val="0"/>
        <w:spacing w:before="60" w:after="60" w:line="360" w:lineRule="exact"/>
        <w:ind w:firstLine="720"/>
        <w:jc w:val="both"/>
        <w:rPr>
          <w:rFonts w:asciiTheme="majorHAnsi" w:hAnsiTheme="majorHAnsi" w:cstheme="majorHAnsi"/>
          <w:bCs/>
          <w:i/>
          <w:color w:val="000000" w:themeColor="text1"/>
          <w:sz w:val="28"/>
          <w:szCs w:val="28"/>
          <w:lang w:eastAsia="ar-SA"/>
        </w:rPr>
      </w:pPr>
      <w:r w:rsidRPr="00C40EBA">
        <w:rPr>
          <w:rFonts w:asciiTheme="majorHAnsi" w:hAnsiTheme="majorHAnsi" w:cstheme="majorHAnsi"/>
          <w:i/>
          <w:color w:val="000000" w:themeColor="text1"/>
          <w:sz w:val="28"/>
          <w:szCs w:val="28"/>
        </w:rPr>
        <w:t>* Đ</w:t>
      </w:r>
      <w:r w:rsidRPr="009F4BAE">
        <w:rPr>
          <w:rFonts w:asciiTheme="majorHAnsi" w:hAnsiTheme="majorHAnsi" w:cstheme="majorHAnsi"/>
          <w:bCs/>
          <w:i/>
          <w:color w:val="000000" w:themeColor="text1"/>
          <w:sz w:val="28"/>
          <w:szCs w:val="28"/>
          <w:lang w:eastAsia="ar-SA"/>
        </w:rPr>
        <w:t>ất đô thị</w:t>
      </w:r>
    </w:p>
    <w:p w14:paraId="48F90061" w14:textId="77777777" w:rsidR="008E23D8" w:rsidRPr="009F4BAE" w:rsidRDefault="008E23D8" w:rsidP="008E23D8">
      <w:pPr>
        <w:widowControl w:val="0"/>
        <w:spacing w:before="60" w:after="60" w:line="360" w:lineRule="exact"/>
        <w:ind w:firstLine="720"/>
        <w:jc w:val="both"/>
        <w:rPr>
          <w:rFonts w:asciiTheme="majorHAnsi" w:hAnsiTheme="majorHAnsi" w:cstheme="majorHAnsi"/>
          <w:bCs/>
          <w:color w:val="000000" w:themeColor="text1"/>
          <w:spacing w:val="-2"/>
          <w:sz w:val="28"/>
          <w:szCs w:val="28"/>
          <w:lang w:eastAsia="ar-SA"/>
        </w:rPr>
      </w:pPr>
      <w:r w:rsidRPr="00C40EBA">
        <w:rPr>
          <w:rFonts w:asciiTheme="majorHAnsi" w:hAnsiTheme="majorHAnsi" w:cstheme="majorHAnsi"/>
          <w:bCs/>
          <w:color w:val="000000" w:themeColor="text1"/>
          <w:spacing w:val="-2"/>
          <w:sz w:val="28"/>
          <w:szCs w:val="28"/>
          <w:lang w:eastAsia="ar-SA"/>
        </w:rPr>
        <w:t>R</w:t>
      </w:r>
      <w:r w:rsidRPr="009F4BAE">
        <w:rPr>
          <w:rFonts w:asciiTheme="majorHAnsi" w:hAnsiTheme="majorHAnsi" w:cstheme="majorHAnsi"/>
          <w:bCs/>
          <w:color w:val="000000" w:themeColor="text1"/>
          <w:spacing w:val="-2"/>
          <w:sz w:val="28"/>
          <w:szCs w:val="28"/>
          <w:lang w:eastAsia="ar-SA"/>
        </w:rPr>
        <w:t>à soát quy hoạch sử dụng đất đô thị theo hướng bố trí sử dụng đất hợp lý, bảo đảm đồng bộ hạ tầng kỹ thuật với hạ tầng xã hội; nâng cao hệ số sử dụng đặc biệt là các đô thị sử dụng đất lúa. Hạn chế việc thực hiện các dự án nhà ở nhỏ lẻ tại thành phố và các thị trấn trên địa bàn các huyện. Các công trình xây dựng tại các đô thị cần khai thác không gian trên cao để đảm bảo tính hài hòa trong các đô thị.</w:t>
      </w:r>
    </w:p>
    <w:p w14:paraId="13906D58" w14:textId="77777777" w:rsidR="008E23D8" w:rsidRPr="009F4BAE" w:rsidRDefault="008E23D8" w:rsidP="008E23D8">
      <w:pPr>
        <w:widowControl w:val="0"/>
        <w:spacing w:before="60" w:after="60" w:line="360" w:lineRule="exact"/>
        <w:ind w:firstLine="720"/>
        <w:jc w:val="both"/>
        <w:rPr>
          <w:rFonts w:asciiTheme="majorHAnsi" w:hAnsiTheme="majorHAnsi" w:cstheme="majorHAnsi"/>
          <w:bCs/>
          <w:color w:val="000000" w:themeColor="text1"/>
          <w:sz w:val="28"/>
          <w:szCs w:val="28"/>
          <w:lang w:eastAsia="ar-SA"/>
        </w:rPr>
      </w:pPr>
      <w:r w:rsidRPr="009F4BAE">
        <w:rPr>
          <w:rFonts w:asciiTheme="majorHAnsi" w:hAnsiTheme="majorHAnsi" w:cstheme="majorHAnsi"/>
          <w:bCs/>
          <w:color w:val="000000" w:themeColor="text1"/>
          <w:sz w:val="28"/>
          <w:szCs w:val="28"/>
          <w:lang w:eastAsia="ar-SA"/>
        </w:rPr>
        <w:t xml:space="preserve">Triển khai thực hiện quy hoạch xây dựng tại các khu đô thị một cách đồng bộ, đảm bảo tiến độ thực hiện theo phương án thi công đã được cấp có thẩm quyền phê duyệt. Thực hiện nghiêm các giải pháp bảo vệ môi trường sinh thái cũng như không làm ảnh hưởng đến đời sống sinh hoạt và sản xuất của nhân dân và những đối tượng khác ở gần khu vực. </w:t>
      </w:r>
    </w:p>
    <w:p w14:paraId="26BF9639" w14:textId="77777777" w:rsidR="008E23D8" w:rsidRPr="009F4BAE" w:rsidRDefault="008E23D8" w:rsidP="008E23D8">
      <w:pPr>
        <w:keepNext/>
        <w:widowControl w:val="0"/>
        <w:spacing w:before="60" w:after="60" w:line="360" w:lineRule="exact"/>
        <w:ind w:firstLine="720"/>
        <w:jc w:val="both"/>
        <w:rPr>
          <w:rFonts w:asciiTheme="majorHAnsi" w:eastAsia="Batang" w:hAnsiTheme="majorHAnsi" w:cstheme="majorHAnsi"/>
          <w:bCs/>
          <w:i/>
          <w:color w:val="000000" w:themeColor="text1"/>
          <w:sz w:val="28"/>
          <w:szCs w:val="28"/>
          <w:lang w:eastAsia="ar-SA"/>
        </w:rPr>
      </w:pPr>
      <w:r w:rsidRPr="009F4BAE">
        <w:rPr>
          <w:rFonts w:asciiTheme="majorHAnsi" w:eastAsia="Batang" w:hAnsiTheme="majorHAnsi" w:cstheme="majorHAnsi"/>
          <w:bCs/>
          <w:i/>
          <w:color w:val="000000" w:themeColor="text1"/>
          <w:sz w:val="28"/>
          <w:szCs w:val="28"/>
          <w:lang w:eastAsia="ar-SA"/>
        </w:rPr>
        <w:t>* Đất quốc phòng, an ninh</w:t>
      </w:r>
    </w:p>
    <w:p w14:paraId="1EF2C69A" w14:textId="77777777" w:rsidR="008E23D8" w:rsidRPr="009F4BAE" w:rsidRDefault="008E23D8" w:rsidP="008E23D8">
      <w:pPr>
        <w:keepNext/>
        <w:widowControl w:val="0"/>
        <w:spacing w:before="60" w:after="60" w:line="360" w:lineRule="exact"/>
        <w:ind w:firstLine="720"/>
        <w:jc w:val="both"/>
        <w:rPr>
          <w:rFonts w:asciiTheme="majorHAnsi" w:eastAsia="Batang" w:hAnsiTheme="majorHAnsi" w:cstheme="majorHAnsi"/>
          <w:bCs/>
          <w:color w:val="000000" w:themeColor="text1"/>
          <w:sz w:val="28"/>
          <w:szCs w:val="28"/>
          <w:lang w:eastAsia="ar-SA"/>
        </w:rPr>
      </w:pPr>
      <w:r w:rsidRPr="009F4BAE">
        <w:rPr>
          <w:rFonts w:asciiTheme="majorHAnsi" w:eastAsia="Batang" w:hAnsiTheme="majorHAnsi" w:cstheme="majorHAnsi"/>
          <w:bCs/>
          <w:color w:val="000000" w:themeColor="text1"/>
          <w:sz w:val="28"/>
          <w:szCs w:val="28"/>
          <w:lang w:eastAsia="ar-SA"/>
        </w:rPr>
        <w:t xml:space="preserve">Tiếp tục rà soát, xác định ranh giới quỹ đất sử dụng vào mục đích quốc phòng, an ninh; đất quốc phòng, an ninh kết hợp làm kinh tế; đất do các đơn vị quốc phòng, công an làm kinh tế tại các địa phương để vừa đảm bảo đáp ứng yêu cầu nhiệm vụ quốc phòng, an ninh, vừa thống nhất với quản lý quỹ đất tại địa phương được </w:t>
      </w:r>
      <w:r w:rsidRPr="009F4BAE">
        <w:rPr>
          <w:rFonts w:asciiTheme="majorHAnsi" w:hAnsiTheme="majorHAnsi" w:cstheme="majorHAnsi"/>
          <w:color w:val="000000" w:themeColor="text1"/>
          <w:sz w:val="28"/>
          <w:szCs w:val="28"/>
        </w:rPr>
        <w:t>chặt chẽ, sử dụng tiết kiệm, hiệu quả</w:t>
      </w:r>
      <w:r w:rsidRPr="009F4BAE">
        <w:rPr>
          <w:rFonts w:asciiTheme="majorHAnsi" w:eastAsia="Batang" w:hAnsiTheme="majorHAnsi" w:cstheme="majorHAnsi"/>
          <w:bCs/>
          <w:color w:val="000000" w:themeColor="text1"/>
          <w:sz w:val="28"/>
          <w:szCs w:val="28"/>
          <w:lang w:eastAsia="ar-SA"/>
        </w:rPr>
        <w:t xml:space="preserve">. Quy định cơ chế phối hợp giữa Bộ Chỉ huy quân sự tỉnh, Công an tỉnh với chính quyền các địa phương trong việc quản lý, sử dụng đất phục vụ quốc phòng, an ninh. Quy định cụ thể nhiệm vụ, quyền hạn của cấp tỉnh trong việc thực hiện nhiệm vụ quản lý nhà nước đối với đất sử dụng cho quốc phòng, an ninh. </w:t>
      </w:r>
    </w:p>
    <w:p w14:paraId="62B9B6C5" w14:textId="77777777" w:rsidR="008E23D8" w:rsidRPr="009F4BAE" w:rsidRDefault="008E23D8" w:rsidP="008E23D8">
      <w:pPr>
        <w:keepNext/>
        <w:widowControl w:val="0"/>
        <w:spacing w:before="60" w:after="60" w:line="360" w:lineRule="exact"/>
        <w:ind w:firstLine="720"/>
        <w:jc w:val="both"/>
        <w:rPr>
          <w:rFonts w:asciiTheme="majorHAnsi" w:eastAsia="Batang" w:hAnsiTheme="majorHAnsi" w:cstheme="majorHAnsi"/>
          <w:bCs/>
          <w:i/>
          <w:color w:val="000000" w:themeColor="text1"/>
          <w:sz w:val="28"/>
          <w:szCs w:val="28"/>
          <w:lang w:eastAsia="ar-SA"/>
        </w:rPr>
      </w:pPr>
      <w:r w:rsidRPr="009F4BAE">
        <w:rPr>
          <w:rFonts w:asciiTheme="majorHAnsi" w:hAnsiTheme="majorHAnsi" w:cstheme="majorHAnsi"/>
          <w:i/>
          <w:color w:val="000000" w:themeColor="text1"/>
          <w:sz w:val="28"/>
          <w:szCs w:val="28"/>
        </w:rPr>
        <w:t xml:space="preserve">* </w:t>
      </w:r>
      <w:r w:rsidRPr="009F4BAE">
        <w:rPr>
          <w:rFonts w:asciiTheme="majorHAnsi" w:eastAsia="Batang" w:hAnsiTheme="majorHAnsi" w:cstheme="majorHAnsi"/>
          <w:bCs/>
          <w:i/>
          <w:color w:val="000000" w:themeColor="text1"/>
          <w:sz w:val="28"/>
          <w:szCs w:val="28"/>
          <w:lang w:eastAsia="ar-SA"/>
        </w:rPr>
        <w:t>Đất cơ sở hạ tầng</w:t>
      </w:r>
    </w:p>
    <w:p w14:paraId="09A57F95" w14:textId="77777777" w:rsidR="008E23D8" w:rsidRPr="009F4BAE" w:rsidRDefault="008E23D8" w:rsidP="008E23D8">
      <w:pPr>
        <w:keepNext/>
        <w:widowControl w:val="0"/>
        <w:spacing w:before="60" w:after="60" w:line="360" w:lineRule="exact"/>
        <w:ind w:firstLine="720"/>
        <w:jc w:val="both"/>
        <w:rPr>
          <w:rFonts w:asciiTheme="majorHAnsi" w:eastAsia="Batang" w:hAnsiTheme="majorHAnsi" w:cstheme="majorHAnsi"/>
          <w:bCs/>
          <w:color w:val="000000" w:themeColor="text1"/>
          <w:spacing w:val="-2"/>
          <w:sz w:val="28"/>
          <w:szCs w:val="28"/>
          <w:lang w:eastAsia="ar-SA"/>
        </w:rPr>
      </w:pPr>
      <w:r w:rsidRPr="009F4BAE">
        <w:rPr>
          <w:rFonts w:asciiTheme="majorHAnsi" w:eastAsia="Batang" w:hAnsiTheme="majorHAnsi" w:cstheme="majorHAnsi"/>
          <w:bCs/>
          <w:color w:val="000000" w:themeColor="text1"/>
          <w:spacing w:val="-2"/>
          <w:sz w:val="28"/>
          <w:szCs w:val="28"/>
          <w:lang w:eastAsia="ar-SA"/>
        </w:rPr>
        <w:t>Ưu tiên bố trí quỹ đất và nguồn ngân sách để đầu tư phát triển hạ tầng đi trước một bước nhằm tạo động lực thực hiện kế hoạch sử dụng đất một cách đồng bộ. Phân định rõ trách nhiệm và quản lý các loại đất xây dựng công trình giao thông, thủy lợi, năng lượng, bưu chính viễn thông, các cơ sở y tế, cơ sở giáo dục, cơ sở văn hóa, thể dục thể thao và đất hành lang an toàn các công trình theo quy định.</w:t>
      </w:r>
    </w:p>
    <w:p w14:paraId="2D1C2CB4" w14:textId="77777777" w:rsidR="008E23D8" w:rsidRPr="009F4BAE" w:rsidRDefault="008E23D8" w:rsidP="008E23D8">
      <w:pPr>
        <w:widowControl w:val="0"/>
        <w:spacing w:before="60" w:after="60" w:line="36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color w:val="000000" w:themeColor="text1"/>
          <w:spacing w:val="4"/>
          <w:sz w:val="28"/>
          <w:szCs w:val="28"/>
        </w:rPr>
        <w:t>Hoàn thiện cơ chế, chính sách để thu hút đầu tư xây dựng hạ tầng, phát triển công nghiệp, dịch vụ, du lịch đồng bộ với cơ sở hạ tầng kinh tế - xã hội tại các vùng khó khăn, hạn chế tối đa việc sử dụng đất trồng lúa hai vụ vào mục đích sử dụng khác.</w:t>
      </w:r>
    </w:p>
    <w:p w14:paraId="2CEBCA5C" w14:textId="77777777" w:rsidR="008E23D8" w:rsidRPr="009F4BAE" w:rsidRDefault="00C32452" w:rsidP="00C32452">
      <w:pPr>
        <w:pStyle w:val="Heading3"/>
        <w:jc w:val="both"/>
        <w:rPr>
          <w:rFonts w:cstheme="majorHAnsi"/>
          <w:b/>
          <w:i/>
          <w:color w:val="000000" w:themeColor="text1"/>
        </w:rPr>
      </w:pPr>
      <w:bookmarkStart w:id="652" w:name="_Toc484984615"/>
      <w:bookmarkStart w:id="653" w:name="_Toc80185606"/>
      <w:r w:rsidRPr="009F4BAE">
        <w:rPr>
          <w:rFonts w:cstheme="majorHAnsi"/>
          <w:color w:val="000000" w:themeColor="text1"/>
        </w:rPr>
        <w:tab/>
      </w:r>
      <w:bookmarkStart w:id="654" w:name="_Toc84496263"/>
      <w:bookmarkStart w:id="655" w:name="_Toc105661988"/>
      <w:bookmarkStart w:id="656" w:name="_Toc105750544"/>
      <w:bookmarkStart w:id="657" w:name="_Toc105762978"/>
      <w:r w:rsidR="008E23D8" w:rsidRPr="009F4BAE">
        <w:rPr>
          <w:rFonts w:cstheme="majorHAnsi"/>
          <w:b/>
          <w:i/>
          <w:color w:val="000000" w:themeColor="text1"/>
        </w:rPr>
        <w:t xml:space="preserve">3.1.2. </w:t>
      </w:r>
      <w:bookmarkStart w:id="658" w:name="_Toc445561039"/>
      <w:r w:rsidR="008E23D8" w:rsidRPr="009F4BAE">
        <w:rPr>
          <w:rFonts w:cstheme="majorHAnsi"/>
          <w:b/>
          <w:i/>
          <w:color w:val="000000" w:themeColor="text1"/>
        </w:rPr>
        <w:t>Nhóm giải pháp về ứng phó với biến đổi khí hậu, bảo vệ tài nguyên nước, môi trường, cải tạo và bảo vệ đất</w:t>
      </w:r>
      <w:bookmarkEnd w:id="652"/>
      <w:bookmarkEnd w:id="653"/>
      <w:bookmarkEnd w:id="654"/>
      <w:bookmarkEnd w:id="655"/>
      <w:bookmarkEnd w:id="656"/>
      <w:bookmarkEnd w:id="657"/>
      <w:bookmarkEnd w:id="658"/>
    </w:p>
    <w:p w14:paraId="6CBF0482" w14:textId="77777777" w:rsidR="008E23D8" w:rsidRPr="009F4BAE" w:rsidRDefault="008E23D8" w:rsidP="008E23D8">
      <w:pPr>
        <w:widowControl w:val="0"/>
        <w:tabs>
          <w:tab w:val="left" w:pos="3906"/>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Đẩy nhanh tiến độ thực hiện công tác điều tra, đánh giá về chất lượng, </w:t>
      </w:r>
      <w:r w:rsidRPr="009F4BAE">
        <w:rPr>
          <w:rFonts w:asciiTheme="majorHAnsi" w:hAnsiTheme="majorHAnsi" w:cstheme="majorHAnsi"/>
          <w:color w:val="000000" w:themeColor="text1"/>
          <w:sz w:val="28"/>
          <w:szCs w:val="28"/>
        </w:rPr>
        <w:lastRenderedPageBreak/>
        <w:t>tiềm năng đất đai; điều tra, đánh giá thoái hóa đất, ô nhiễm đất; điều tra phân hạng đất nông nghiệp; theo quy định tại Thông tư 35/2014/TT-BTNMT ngày 30/6/2014 và thông tư số 60/2015/TT-BTNMT ngày 15/12/2015 của Bộ Tài nguyên và Môi trường quy định việc điều tra, đánh giá đất đai.</w:t>
      </w:r>
    </w:p>
    <w:p w14:paraId="771CEE4D" w14:textId="77777777" w:rsidR="008E23D8" w:rsidRPr="009F4BAE" w:rsidRDefault="008E23D8" w:rsidP="008E23D8">
      <w:pPr>
        <w:widowControl w:val="0"/>
        <w:spacing w:before="60" w:after="60" w:line="36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Có chính sách thỏa đáng tiếp tục khuyến khích mọi tổ chức, cá nhân đầu tư bảo vệ, cải tạo, nâng cao độ phì của đất. Khuyến khích khai hoang, đưa đất chưa sử dụng vào sử dụng cho các mục đích nông nghiệp, phi nông nghiệp nhằm sử dụng triệt để, tiết kiệm và hiệu quả quỹ đất tự nhiên trên địa bàn.</w:t>
      </w:r>
    </w:p>
    <w:p w14:paraId="2BEF0293" w14:textId="77777777" w:rsidR="008E23D8" w:rsidRPr="009F4BAE" w:rsidRDefault="008E23D8" w:rsidP="008E23D8">
      <w:pPr>
        <w:widowControl w:val="0"/>
        <w:spacing w:before="60" w:after="60" w:line="36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Đẩy mạnh việc khoanh nuôi, bảo vệ, trồng mới rừng, phủ xanh đất trống đồi núi trọc, nâng cao độ che phủ, phục hồi và phát triển hệ thống rừng phòng hộ đầu nguồn và trồng cây xanh phân tán trong các khu vực phát triển đô thị, khu công nghiệp,...</w:t>
      </w:r>
    </w:p>
    <w:p w14:paraId="0B428BF6" w14:textId="77777777" w:rsidR="008E23D8" w:rsidRPr="009F4BAE" w:rsidRDefault="008E23D8" w:rsidP="008E23D8">
      <w:pPr>
        <w:widowControl w:val="0"/>
        <w:tabs>
          <w:tab w:val="left" w:pos="3906"/>
        </w:tabs>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Tổ chức lại sản xuất nông nghiệp theo hướng tái cơ cấu ngành nông nghiệp nhằm tạo giá trị gia tăng cao và phát triển bền vững. Chú trọng phát triển kinh tế tập thể, sản xuất hàng hóa quy mô lớn, nông nghiệp ứng dụng công nghệ cao… đồng thời tăng cường liên kết trong sản xuất, chế biến, bảo quản và tiêu thụ nhằm tăng hiệu quả sử dụng đất nông nghiệp.</w:t>
      </w:r>
    </w:p>
    <w:p w14:paraId="13000595" w14:textId="77777777" w:rsidR="008E23D8" w:rsidRPr="009F4BAE" w:rsidRDefault="008E23D8" w:rsidP="008E23D8">
      <w:pPr>
        <w:widowControl w:val="0"/>
        <w:spacing w:before="60" w:after="60" w:line="36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xml:space="preserve">- Đầu tư các công trình xử lý chất thải ở các khu, cụm công nghiệp, bệnh viện, khu đô thị,... đảm bảo chất thải được xử lý đạt tiêu chuẩn trước khi thải ra môi trường, các khu công nghiệp chỉ được đưa vào hoạt động khi có hệ thống xử lý nước thải hoàn chỉnh. </w:t>
      </w:r>
    </w:p>
    <w:p w14:paraId="02E2D4DD" w14:textId="77777777" w:rsidR="008E23D8" w:rsidRPr="009F4BAE" w:rsidRDefault="008E23D8" w:rsidP="001B4614">
      <w:pPr>
        <w:widowControl w:val="0"/>
        <w:spacing w:before="60" w:after="60" w:line="340" w:lineRule="exact"/>
        <w:ind w:firstLine="720"/>
        <w:jc w:val="both"/>
        <w:rPr>
          <w:rFonts w:asciiTheme="majorHAnsi" w:eastAsia="Batang" w:hAnsiTheme="majorHAnsi" w:cstheme="majorHAnsi"/>
          <w:color w:val="000000" w:themeColor="text1"/>
          <w:sz w:val="28"/>
          <w:szCs w:val="28"/>
          <w:lang w:eastAsia="ar-SA"/>
        </w:rPr>
      </w:pPr>
      <w:r w:rsidRPr="009F4BAE">
        <w:rPr>
          <w:rFonts w:asciiTheme="majorHAnsi" w:eastAsia="Batang" w:hAnsiTheme="majorHAnsi" w:cstheme="majorHAnsi"/>
          <w:color w:val="000000" w:themeColor="text1"/>
          <w:sz w:val="28"/>
          <w:szCs w:val="28"/>
          <w:lang w:eastAsia="ar-SA"/>
        </w:rPr>
        <w:t>- Xây dựng hoàn thành quy chế, nội quy về bảo vệ môi trường; nghiên cứu xây dựng quy chế khuyến khích các doanh nghiệp đầu tư trang thiết bị sản xuất hiện đại, cũng như trang thiết bị xử lý các tác động môi trường trong hoạt động sản xuất kinh doanh.</w:t>
      </w:r>
    </w:p>
    <w:p w14:paraId="530CCA72" w14:textId="77777777" w:rsidR="008E23D8" w:rsidRPr="009F4BAE" w:rsidRDefault="008E23D8" w:rsidP="00C32452">
      <w:pPr>
        <w:widowControl w:val="0"/>
        <w:spacing w:before="60" w:after="60" w:line="360" w:lineRule="exact"/>
        <w:ind w:firstLine="720"/>
        <w:jc w:val="both"/>
        <w:rPr>
          <w:rFonts w:asciiTheme="majorHAnsi" w:eastAsia="Batang" w:hAnsiTheme="majorHAnsi" w:cstheme="majorHAnsi"/>
          <w:color w:val="000000" w:themeColor="text1"/>
          <w:sz w:val="28"/>
          <w:szCs w:val="28"/>
          <w:lang w:eastAsia="ar-SA"/>
        </w:rPr>
      </w:pPr>
      <w:r w:rsidRPr="009F4BAE">
        <w:rPr>
          <w:rFonts w:asciiTheme="majorHAnsi" w:eastAsia="Batang" w:hAnsiTheme="majorHAnsi" w:cstheme="majorHAnsi"/>
          <w:color w:val="000000" w:themeColor="text1"/>
          <w:sz w:val="28"/>
          <w:szCs w:val="28"/>
          <w:lang w:eastAsia="ar-SA"/>
        </w:rPr>
        <w:t>- Ngoài việc bảo đảm hệ thống xử lý nước thải công nghiệp ngay trong quá trình đầu tư phát triển hạ tầng khu công nghiệp, cần phối hợp với các cơ quan có liên quan cấp tỉnh, thành phố xây dựng quy hoạch xử lý chất thải rắn qua hệ thống thu gom và xử lý tập trung.</w:t>
      </w:r>
    </w:p>
    <w:p w14:paraId="2CBF5F0B" w14:textId="77777777" w:rsidR="008E23D8" w:rsidRPr="009F4BAE" w:rsidRDefault="008E23D8" w:rsidP="001B4614">
      <w:pPr>
        <w:widowControl w:val="0"/>
        <w:spacing w:before="60" w:after="60" w:line="340" w:lineRule="exact"/>
        <w:ind w:firstLine="720"/>
        <w:jc w:val="both"/>
        <w:rPr>
          <w:rFonts w:asciiTheme="majorHAnsi" w:eastAsia="Batang" w:hAnsiTheme="majorHAnsi" w:cstheme="majorHAnsi"/>
          <w:color w:val="000000" w:themeColor="text1"/>
          <w:sz w:val="28"/>
          <w:szCs w:val="28"/>
          <w:lang w:eastAsia="ar-SA"/>
        </w:rPr>
      </w:pPr>
      <w:r w:rsidRPr="009F4BAE">
        <w:rPr>
          <w:rFonts w:asciiTheme="majorHAnsi" w:eastAsia="Batang" w:hAnsiTheme="majorHAnsi" w:cstheme="majorHAnsi"/>
          <w:color w:val="000000" w:themeColor="text1"/>
          <w:sz w:val="28"/>
          <w:szCs w:val="28"/>
          <w:lang w:eastAsia="ar-SA"/>
        </w:rPr>
        <w:t>- Triển khai đồng bộ, kịp thời việc thiết lập hành lang bảo vệ nguồn nước theo quy định của pháp luật; đầu tư xây dựng công trình xử lý rác thải công nghiệp, rác thải sinh hoạt tại các khu đô thị, khu dân cư nông thôn.</w:t>
      </w:r>
    </w:p>
    <w:p w14:paraId="44ADFB7E" w14:textId="77777777" w:rsidR="008E23D8" w:rsidRPr="009F4BAE" w:rsidRDefault="008E23D8" w:rsidP="001B4614">
      <w:pPr>
        <w:widowControl w:val="0"/>
        <w:spacing w:before="60" w:after="60" w:line="340" w:lineRule="exact"/>
        <w:ind w:firstLine="720"/>
        <w:jc w:val="both"/>
        <w:rPr>
          <w:rFonts w:asciiTheme="majorHAnsi" w:eastAsia="Batang" w:hAnsiTheme="majorHAnsi" w:cstheme="majorHAnsi"/>
          <w:color w:val="000000" w:themeColor="text1"/>
          <w:sz w:val="28"/>
          <w:szCs w:val="28"/>
          <w:lang w:eastAsia="ar-SA"/>
        </w:rPr>
      </w:pPr>
      <w:r w:rsidRPr="009F4BAE">
        <w:rPr>
          <w:rFonts w:asciiTheme="majorHAnsi" w:eastAsia="Batang" w:hAnsiTheme="majorHAnsi" w:cstheme="majorHAnsi"/>
          <w:color w:val="000000" w:themeColor="text1"/>
          <w:sz w:val="28"/>
          <w:szCs w:val="28"/>
          <w:lang w:eastAsia="ar-SA"/>
        </w:rPr>
        <w:t xml:space="preserve">- Xây dựng hệ thống quan trắc, giám sát tài nguyên đất; quan trắc môi trường trong các khu công nghiệp, khu kinh tế, khu đô thị, khu dân cư nông thôn ...; xây dựng cơ chế phối hợp giữa cơ quan quản lý nhà nước về tài nguyên và môi trường với các ban quản lý các khu công nghiệp, khu kinh tế.... Thông qua hệ thống quan trắc, giám sát tài nguyên đất, quan trắc môi trường để đánh giá kịp thời, chính xác và kiểm soát được chất lượng đất và môi trường cũng như mức độ </w:t>
      </w:r>
      <w:r w:rsidRPr="009F4BAE">
        <w:rPr>
          <w:rFonts w:asciiTheme="majorHAnsi" w:eastAsia="Batang" w:hAnsiTheme="majorHAnsi" w:cstheme="majorHAnsi"/>
          <w:color w:val="000000" w:themeColor="text1"/>
          <w:sz w:val="28"/>
          <w:szCs w:val="28"/>
          <w:lang w:eastAsia="ar-SA"/>
        </w:rPr>
        <w:lastRenderedPageBreak/>
        <w:t>ô nhiễm môi trường đất.</w:t>
      </w:r>
    </w:p>
    <w:p w14:paraId="6195EA16" w14:textId="77777777" w:rsidR="008E23D8" w:rsidRPr="009F4BAE" w:rsidRDefault="008E23D8" w:rsidP="001B4614">
      <w:pPr>
        <w:widowControl w:val="0"/>
        <w:spacing w:before="60" w:after="60" w:line="340" w:lineRule="exact"/>
        <w:ind w:firstLine="720"/>
        <w:jc w:val="both"/>
        <w:rPr>
          <w:rFonts w:asciiTheme="majorHAnsi" w:eastAsia="Batang" w:hAnsiTheme="majorHAnsi" w:cstheme="majorHAnsi"/>
          <w:color w:val="000000" w:themeColor="text1"/>
          <w:sz w:val="28"/>
          <w:szCs w:val="28"/>
          <w:lang w:eastAsia="ar-SA"/>
        </w:rPr>
      </w:pPr>
      <w:r w:rsidRPr="009F4BAE">
        <w:rPr>
          <w:rFonts w:asciiTheme="majorHAnsi" w:eastAsia="Batang" w:hAnsiTheme="majorHAnsi" w:cstheme="majorHAnsi"/>
          <w:color w:val="000000" w:themeColor="text1"/>
          <w:sz w:val="28"/>
          <w:szCs w:val="28"/>
          <w:lang w:eastAsia="ar-SA"/>
        </w:rPr>
        <w:t xml:space="preserve">- Xây dựng cơ chế để hình thành doanh nghiệp dịch vụ môi trường phục vụ cho các hoạt động của các khu công nghiệp, khu đô thị, khu dân cư nông thôn. Kiên quyết di dời toàn bộ nhà máy, xí nghiệp sản xuất gây ô nhiễm ra khỏi khu dân cư theo quy hoạch sử dụng đất đã được phê duyệt. </w:t>
      </w:r>
    </w:p>
    <w:p w14:paraId="4F423B9D" w14:textId="77777777" w:rsidR="008E23D8" w:rsidRPr="009F4BAE" w:rsidRDefault="008E23D8" w:rsidP="008E23D8">
      <w:pPr>
        <w:shd w:val="clear" w:color="auto" w:fill="FFFFFF"/>
        <w:spacing w:before="60" w:after="60" w:line="36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 xml:space="preserve">- Chỉ đạo điều tra, đánh giá tình hình đất đai bị khô hạn, đất đai bị bỏ hoang không sản xuất được để có các giải pháp kịp thời giúp người dân chủ động trong việc ứng phó và thích nghi với biến đổi khí hậu; phân bố dân cư, phát triển cơ sở hạ tầng và chuyển đổi cây trồng, vật nuôi một cách bền vững. </w:t>
      </w:r>
    </w:p>
    <w:p w14:paraId="3AF5C5E9" w14:textId="77777777" w:rsidR="008E23D8" w:rsidRPr="009F4BAE" w:rsidRDefault="008E23D8" w:rsidP="008E23D8">
      <w:pPr>
        <w:shd w:val="clear" w:color="auto" w:fill="FFFFFF"/>
        <w:spacing w:before="60" w:after="60" w:line="36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Tăng cường, đổi mới công tác tuyên truyền, giáo dục nâng cao nhận thức cho người dân và các tổ chức, doanh nghiệp về nội dung ứng phó với biến đổi khí hậu, quản lý tài nguyên và bảo vệ môi trường, coi ứng phó với biến đổi khí hậu, bảo vệ môi trường là trách nhiệm chung của toàn xã hội.</w:t>
      </w:r>
    </w:p>
    <w:p w14:paraId="01B64740" w14:textId="77777777" w:rsidR="008E23D8" w:rsidRPr="009F4BAE" w:rsidRDefault="008E23D8" w:rsidP="008E23D8">
      <w:pPr>
        <w:pStyle w:val="Heading2"/>
        <w:ind w:firstLine="720"/>
        <w:rPr>
          <w:rFonts w:cstheme="majorHAnsi"/>
          <w:b/>
          <w:color w:val="000000" w:themeColor="text1"/>
        </w:rPr>
      </w:pPr>
      <w:bookmarkStart w:id="659" w:name="_Toc80185607"/>
      <w:bookmarkStart w:id="660" w:name="_Toc105762979"/>
      <w:r w:rsidRPr="009F4BAE">
        <w:rPr>
          <w:rFonts w:cstheme="majorHAnsi"/>
          <w:b/>
          <w:color w:val="000000" w:themeColor="text1"/>
        </w:rPr>
        <w:t>3.2. Giải pháp về nguồn lực thực hiện kế hoạch sử dụng đất</w:t>
      </w:r>
      <w:bookmarkEnd w:id="659"/>
      <w:bookmarkEnd w:id="660"/>
    </w:p>
    <w:p w14:paraId="48D8204A" w14:textId="77777777" w:rsidR="008E23D8" w:rsidRPr="009F4BAE" w:rsidRDefault="008E23D8" w:rsidP="00F72423">
      <w:pPr>
        <w:pStyle w:val="BodyText"/>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Căn cứ vào quy hoạch, kế hoạch sử dụng đất đã được duyệt, các cấp, các ngành ưu tiên bố trí kinh phí để thực hiện các công trình dự án, khắc phục tình trạng “quy hoạch treo”.</w:t>
      </w:r>
    </w:p>
    <w:p w14:paraId="265BA003" w14:textId="77777777" w:rsidR="008E23D8" w:rsidRPr="009F4BAE" w:rsidRDefault="008E23D8" w:rsidP="00F72423">
      <w:pPr>
        <w:pStyle w:val="BodyText"/>
        <w:widowControl w:val="0"/>
        <w:spacing w:before="60" w:after="60" w:line="36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Tăng cường kêu gọi vốn đầu tư của các tổ chức, cá nhân trong và ngoài nước để thực hiện các mục tiêu phát triển kinh tế - xã hội có liên quan đến quy hoạch sử dụng đất.</w:t>
      </w:r>
    </w:p>
    <w:p w14:paraId="24165780" w14:textId="77777777" w:rsidR="008E23D8" w:rsidRPr="009F4BAE" w:rsidRDefault="008E23D8" w:rsidP="00F72423">
      <w:pPr>
        <w:pStyle w:val="BodyText"/>
        <w:widowControl w:val="0"/>
        <w:spacing w:before="60" w:after="60" w:line="360" w:lineRule="exact"/>
        <w:ind w:firstLine="720"/>
        <w:jc w:val="both"/>
        <w:rPr>
          <w:rFonts w:asciiTheme="majorHAnsi" w:hAnsiTheme="majorHAnsi" w:cstheme="majorHAnsi"/>
          <w:snapToGrid w:val="0"/>
          <w:color w:val="000000" w:themeColor="text1"/>
          <w:sz w:val="28"/>
          <w:szCs w:val="28"/>
        </w:rPr>
      </w:pPr>
      <w:r w:rsidRPr="009F4BAE">
        <w:rPr>
          <w:rFonts w:asciiTheme="majorHAnsi" w:hAnsiTheme="majorHAnsi" w:cstheme="majorHAnsi"/>
          <w:snapToGrid w:val="0"/>
          <w:color w:val="000000" w:themeColor="text1"/>
          <w:sz w:val="28"/>
          <w:szCs w:val="28"/>
        </w:rPr>
        <w:t>- Cần ưu tiên đầu tư tập trung cho các công trình, dự án trọng điểm.</w:t>
      </w:r>
    </w:p>
    <w:p w14:paraId="08279D20" w14:textId="77777777" w:rsidR="008E23D8" w:rsidRPr="009F4BAE" w:rsidRDefault="008E23D8" w:rsidP="00F72423">
      <w:pPr>
        <w:pStyle w:val="BodyText"/>
        <w:widowControl w:val="0"/>
        <w:spacing w:before="60" w:after="60" w:line="360" w:lineRule="exact"/>
        <w:ind w:firstLine="720"/>
        <w:jc w:val="both"/>
        <w:rPr>
          <w:rFonts w:asciiTheme="majorHAnsi" w:hAnsiTheme="majorHAnsi" w:cstheme="majorHAnsi"/>
          <w:snapToGrid w:val="0"/>
          <w:color w:val="000000" w:themeColor="text1"/>
          <w:sz w:val="28"/>
          <w:szCs w:val="28"/>
        </w:rPr>
      </w:pPr>
      <w:r w:rsidRPr="009F4BAE">
        <w:rPr>
          <w:rFonts w:asciiTheme="majorHAnsi" w:hAnsiTheme="majorHAnsi" w:cstheme="majorHAnsi"/>
          <w:snapToGrid w:val="0"/>
          <w:color w:val="000000" w:themeColor="text1"/>
          <w:sz w:val="28"/>
          <w:szCs w:val="28"/>
        </w:rPr>
        <w:t>- Huy động tối đa các nguồn vốn cho sản xuất và xây dựng cơ sở hạ tầng từ vốn ngân sách, vốn của các doanh nghiệp, vốn liên doanh liên kết, vốn đầu tư của nước ngoài, vốn tự có của nhân dân.</w:t>
      </w:r>
    </w:p>
    <w:p w14:paraId="72C37D02" w14:textId="77777777" w:rsidR="008E23D8" w:rsidRPr="009F4BAE" w:rsidRDefault="008E23D8" w:rsidP="00F72423">
      <w:pPr>
        <w:pStyle w:val="BodyText"/>
        <w:widowControl w:val="0"/>
        <w:spacing w:before="60" w:after="60" w:line="360" w:lineRule="exact"/>
        <w:ind w:firstLine="720"/>
        <w:jc w:val="both"/>
        <w:rPr>
          <w:rFonts w:asciiTheme="majorHAnsi" w:hAnsiTheme="majorHAnsi" w:cstheme="majorHAnsi"/>
          <w:snapToGrid w:val="0"/>
          <w:color w:val="000000" w:themeColor="text1"/>
          <w:sz w:val="28"/>
          <w:szCs w:val="28"/>
        </w:rPr>
      </w:pPr>
      <w:r w:rsidRPr="009F4BAE">
        <w:rPr>
          <w:rFonts w:asciiTheme="majorHAnsi" w:hAnsiTheme="majorHAnsi" w:cstheme="majorHAnsi"/>
          <w:snapToGrid w:val="0"/>
          <w:color w:val="000000" w:themeColor="text1"/>
          <w:sz w:val="28"/>
          <w:szCs w:val="28"/>
        </w:rPr>
        <w:t>- Đầu tư cho việc xây dựng các tư liệu phục vụ quản lý đất đai như đo đạc bản đồ địa chính (tập trung cho các xã chưa có bản đồ địa chính), quy hoạch, kế hoạch, cấp giấy chứng nhận quyền sử dụng đất.</w:t>
      </w:r>
    </w:p>
    <w:p w14:paraId="509FB242" w14:textId="63953F35" w:rsidR="008E23D8" w:rsidRPr="009F4BAE" w:rsidRDefault="008E23D8" w:rsidP="00F72423">
      <w:pPr>
        <w:spacing w:before="60" w:after="60" w:line="360" w:lineRule="exact"/>
        <w:ind w:firstLine="720"/>
        <w:jc w:val="both"/>
        <w:rPr>
          <w:rFonts w:asciiTheme="majorHAnsi" w:hAnsiTheme="majorHAnsi" w:cstheme="majorHAnsi"/>
          <w:snapToGrid w:val="0"/>
          <w:color w:val="000000" w:themeColor="text1"/>
          <w:spacing w:val="-4"/>
          <w:sz w:val="28"/>
          <w:szCs w:val="28"/>
        </w:rPr>
      </w:pPr>
      <w:r w:rsidRPr="009F4BAE">
        <w:rPr>
          <w:rFonts w:asciiTheme="majorHAnsi" w:hAnsiTheme="majorHAnsi" w:cstheme="majorHAnsi"/>
          <w:snapToGrid w:val="0"/>
          <w:color w:val="000000" w:themeColor="text1"/>
          <w:spacing w:val="-4"/>
          <w:sz w:val="28"/>
          <w:szCs w:val="28"/>
        </w:rPr>
        <w:t>- Ứng dụng các tiến bộ khoa học kỹ thuật vào sản xuất và phát triển các lĩnh vực trong đó chú trọng công tác quản lý của ngành Tài nguyên và Môi trường.</w:t>
      </w:r>
    </w:p>
    <w:p w14:paraId="1986639F" w14:textId="77777777" w:rsidR="008E23D8" w:rsidRPr="009F4BAE" w:rsidRDefault="008E23D8" w:rsidP="00F72423">
      <w:pPr>
        <w:pStyle w:val="BodyText"/>
        <w:widowControl w:val="0"/>
        <w:spacing w:before="60" w:after="60" w:line="360" w:lineRule="exact"/>
        <w:ind w:firstLine="720"/>
        <w:jc w:val="both"/>
        <w:rPr>
          <w:rFonts w:asciiTheme="majorHAnsi" w:hAnsiTheme="majorHAnsi" w:cstheme="majorHAnsi"/>
          <w:snapToGrid w:val="0"/>
          <w:color w:val="000000" w:themeColor="text1"/>
          <w:spacing w:val="-4"/>
          <w:sz w:val="28"/>
          <w:szCs w:val="28"/>
        </w:rPr>
      </w:pPr>
      <w:r w:rsidRPr="009F4BAE">
        <w:rPr>
          <w:rFonts w:asciiTheme="majorHAnsi" w:hAnsiTheme="majorHAnsi" w:cstheme="majorHAnsi"/>
          <w:snapToGrid w:val="0"/>
          <w:color w:val="000000" w:themeColor="text1"/>
          <w:spacing w:val="-4"/>
          <w:sz w:val="28"/>
          <w:szCs w:val="28"/>
        </w:rPr>
        <w:t>- Đầu tư trọng điểm và kịp thời trên các lĩnh vực, đặc biệt là đầu tư phát triển nông nghiệp, công nghiệp và xây dựng cơ sở hạ tầng về giao thông, thuỷ lợi, điện.</w:t>
      </w:r>
    </w:p>
    <w:p w14:paraId="53A895D7" w14:textId="77777777" w:rsidR="008E23D8" w:rsidRPr="009F4BAE" w:rsidRDefault="008E23D8" w:rsidP="00C32452">
      <w:pPr>
        <w:pStyle w:val="Heading2"/>
        <w:ind w:firstLine="720"/>
        <w:jc w:val="both"/>
        <w:rPr>
          <w:rFonts w:cstheme="majorHAnsi"/>
          <w:b/>
          <w:color w:val="000000" w:themeColor="text1"/>
        </w:rPr>
      </w:pPr>
      <w:bookmarkStart w:id="661" w:name="_Toc484984621"/>
      <w:bookmarkStart w:id="662" w:name="_Toc79523107"/>
      <w:bookmarkStart w:id="663" w:name="_Toc80185608"/>
      <w:bookmarkStart w:id="664" w:name="_Toc105762980"/>
      <w:r w:rsidRPr="009F4BAE">
        <w:rPr>
          <w:rFonts w:cstheme="majorHAnsi"/>
          <w:b/>
          <w:color w:val="000000" w:themeColor="text1"/>
        </w:rPr>
        <w:t>3.3. Các giải pháp về tổ chức thực hiện và giám sát thực hiện kế hoạch sử dụng đất</w:t>
      </w:r>
      <w:bookmarkEnd w:id="661"/>
      <w:bookmarkEnd w:id="662"/>
      <w:bookmarkEnd w:id="663"/>
      <w:bookmarkEnd w:id="664"/>
    </w:p>
    <w:p w14:paraId="05893319" w14:textId="49D500FD" w:rsidR="008E23D8" w:rsidRPr="009F4BAE" w:rsidRDefault="008E23D8" w:rsidP="008E23D8">
      <w:pPr>
        <w:widowControl w:val="0"/>
        <w:spacing w:before="60" w:after="60" w:line="36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color w:val="000000" w:themeColor="text1"/>
          <w:spacing w:val="-4"/>
          <w:sz w:val="28"/>
          <w:szCs w:val="28"/>
        </w:rPr>
        <w:t xml:space="preserve">Sau khi kế hoạch sử dụng đất </w:t>
      </w:r>
      <w:r w:rsidR="009F1002" w:rsidRPr="009F4BAE">
        <w:rPr>
          <w:rFonts w:asciiTheme="majorHAnsi" w:hAnsiTheme="majorHAnsi" w:cstheme="majorHAnsi"/>
          <w:color w:val="000000" w:themeColor="text1"/>
          <w:spacing w:val="-4"/>
          <w:sz w:val="28"/>
          <w:szCs w:val="28"/>
        </w:rPr>
        <w:t>05 năm</w:t>
      </w:r>
      <w:r w:rsidRPr="009F4BAE">
        <w:rPr>
          <w:rFonts w:asciiTheme="majorHAnsi" w:hAnsiTheme="majorHAnsi" w:cstheme="majorHAnsi"/>
          <w:color w:val="000000" w:themeColor="text1"/>
          <w:spacing w:val="-4"/>
          <w:sz w:val="28"/>
          <w:szCs w:val="28"/>
        </w:rPr>
        <w:t xml:space="preserve"> </w:t>
      </w:r>
      <w:r w:rsidR="009F1002" w:rsidRPr="009F4BAE">
        <w:rPr>
          <w:rFonts w:asciiTheme="majorHAnsi" w:hAnsiTheme="majorHAnsi" w:cstheme="majorHAnsi"/>
          <w:color w:val="000000" w:themeColor="text1"/>
          <w:spacing w:val="-4"/>
          <w:sz w:val="28"/>
          <w:szCs w:val="28"/>
        </w:rPr>
        <w:t>(</w:t>
      </w:r>
      <w:r w:rsidRPr="009F4BAE">
        <w:rPr>
          <w:rFonts w:asciiTheme="majorHAnsi" w:hAnsiTheme="majorHAnsi" w:cstheme="majorHAnsi"/>
          <w:color w:val="000000" w:themeColor="text1"/>
          <w:spacing w:val="-4"/>
          <w:sz w:val="28"/>
          <w:szCs w:val="28"/>
        </w:rPr>
        <w:t>2021 - 2025</w:t>
      </w:r>
      <w:r w:rsidR="009F1002" w:rsidRPr="009F4BAE">
        <w:rPr>
          <w:rFonts w:asciiTheme="majorHAnsi" w:hAnsiTheme="majorHAnsi" w:cstheme="majorHAnsi"/>
          <w:color w:val="000000" w:themeColor="text1"/>
          <w:spacing w:val="-4"/>
          <w:sz w:val="28"/>
          <w:szCs w:val="28"/>
        </w:rPr>
        <w:t>)</w:t>
      </w:r>
      <w:r w:rsidRPr="009F4BAE">
        <w:rPr>
          <w:rFonts w:asciiTheme="majorHAnsi" w:hAnsiTheme="majorHAnsi" w:cstheme="majorHAnsi"/>
          <w:color w:val="000000" w:themeColor="text1"/>
          <w:spacing w:val="-4"/>
          <w:sz w:val="28"/>
          <w:szCs w:val="28"/>
        </w:rPr>
        <w:t xml:space="preserve"> tỉnh </w:t>
      </w:r>
      <w:r w:rsidR="00C32452" w:rsidRPr="009F4BAE">
        <w:rPr>
          <w:rFonts w:asciiTheme="majorHAnsi" w:hAnsiTheme="majorHAnsi" w:cstheme="majorHAnsi"/>
          <w:color w:val="000000" w:themeColor="text1"/>
          <w:spacing w:val="-4"/>
          <w:sz w:val="28"/>
          <w:szCs w:val="28"/>
        </w:rPr>
        <w:t>Thái Nguyên</w:t>
      </w:r>
      <w:r w:rsidRPr="009F4BAE">
        <w:rPr>
          <w:rFonts w:asciiTheme="majorHAnsi" w:hAnsiTheme="majorHAnsi" w:cstheme="majorHAnsi"/>
          <w:color w:val="000000" w:themeColor="text1"/>
          <w:spacing w:val="-4"/>
          <w:sz w:val="28"/>
          <w:szCs w:val="28"/>
        </w:rPr>
        <w:t xml:space="preserve"> được Thủ tướng Chính phủ phê duyệt, một số giải pháp cần được tỉnh triển khai đồng bộ:</w:t>
      </w:r>
    </w:p>
    <w:p w14:paraId="7B79FF53" w14:textId="77777777" w:rsidR="008E23D8" w:rsidRPr="009F4BAE" w:rsidRDefault="008E23D8" w:rsidP="008E23D8">
      <w:pPr>
        <w:spacing w:before="60" w:after="60" w:line="360" w:lineRule="exact"/>
        <w:ind w:firstLine="720"/>
        <w:jc w:val="both"/>
        <w:textAlignment w:val="baseline"/>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Công bố công khai rộng rãi hồ sơ kế hoạch sử dụng đất trên các phương tiện thông tin đại chúng, đến các sở, ban, ngành, tổ chức, đoàn thể và nhân dân </w:t>
      </w:r>
      <w:r w:rsidRPr="009F4BAE">
        <w:rPr>
          <w:rFonts w:asciiTheme="majorHAnsi" w:hAnsiTheme="majorHAnsi" w:cstheme="majorHAnsi"/>
          <w:color w:val="000000" w:themeColor="text1"/>
          <w:sz w:val="28"/>
          <w:szCs w:val="28"/>
        </w:rPr>
        <w:lastRenderedPageBreak/>
        <w:t>trong tỉnh biết thực hiện, giám sát theo đúng kế hoạch và quy định của pháp luật đất đai;</w:t>
      </w:r>
    </w:p>
    <w:p w14:paraId="12450AAB" w14:textId="77777777" w:rsidR="008E23D8" w:rsidRPr="009F4BAE" w:rsidRDefault="008E23D8" w:rsidP="008E23D8">
      <w:pPr>
        <w:spacing w:before="60" w:after="60" w:line="360" w:lineRule="exact"/>
        <w:ind w:firstLine="720"/>
        <w:jc w:val="both"/>
        <w:textAlignment w:val="baseline"/>
        <w:rPr>
          <w:rFonts w:asciiTheme="majorHAnsi" w:hAnsiTheme="majorHAnsi" w:cstheme="majorHAnsi"/>
          <w:color w:val="000000" w:themeColor="text1"/>
          <w:spacing w:val="-2"/>
          <w:sz w:val="28"/>
          <w:szCs w:val="28"/>
        </w:rPr>
      </w:pPr>
      <w:r w:rsidRPr="009F4BAE">
        <w:rPr>
          <w:rFonts w:asciiTheme="majorHAnsi" w:hAnsiTheme="majorHAnsi" w:cstheme="majorHAnsi"/>
          <w:color w:val="000000" w:themeColor="text1"/>
          <w:spacing w:val="-2"/>
          <w:sz w:val="28"/>
          <w:szCs w:val="28"/>
        </w:rPr>
        <w:t>- Đẩy mạnh công tác tuyên truyền, phổ biến, giáo dục pháp luật đất đai nhất là quy định về bồi thường, giải phóng mặt bằng, hỗ trợ, tái định cư theo quy định của Luật Đất đai năm 2013 và các văn bản hướng dẫn của Bộ, ngành Trung ương để nâng cao nhận thức trong các cấp, các ngành và các tầng lớp nhân dân. Quá trình xử lý các quan hệ về đất đai phải tuân thủ chặt chẽ các quy định của pháp luật; xử lý tốt mối quan hệ lợi ích giữa Nhà nước - Doanh nghiệp - Nhân dân, khuyến khích chủ đầu tư tự thỏa thuận với người sử dụng đất theo quy định pháp luật.</w:t>
      </w:r>
    </w:p>
    <w:p w14:paraId="7DB6EACE" w14:textId="77777777" w:rsidR="008E23D8" w:rsidRPr="009F4BAE" w:rsidRDefault="008E23D8" w:rsidP="00F72423">
      <w:pPr>
        <w:spacing w:before="60" w:after="60" w:line="350" w:lineRule="exact"/>
        <w:ind w:firstLine="720"/>
        <w:jc w:val="both"/>
        <w:textAlignment w:val="baseline"/>
        <w:rPr>
          <w:rFonts w:asciiTheme="majorHAnsi" w:hAnsiTheme="majorHAnsi" w:cstheme="majorHAnsi"/>
          <w:color w:val="000000" w:themeColor="text1"/>
          <w:sz w:val="28"/>
          <w:szCs w:val="28"/>
        </w:rPr>
      </w:pPr>
      <w:r w:rsidRPr="009F4BAE">
        <w:rPr>
          <w:rFonts w:asciiTheme="majorHAnsi" w:hAnsiTheme="majorHAnsi" w:cstheme="majorHAnsi"/>
          <w:bCs/>
          <w:color w:val="000000" w:themeColor="text1"/>
          <w:sz w:val="28"/>
          <w:szCs w:val="28"/>
        </w:rPr>
        <w:t>- UBND tỉnh chỉ đạo Sở Tài nguyên và Môi trường:</w:t>
      </w:r>
    </w:p>
    <w:p w14:paraId="6D5AD2E0" w14:textId="77777777" w:rsidR="008E23D8" w:rsidRPr="009F4BAE" w:rsidRDefault="008E23D8" w:rsidP="00F72423">
      <w:pPr>
        <w:spacing w:before="60" w:after="60" w:line="350" w:lineRule="exact"/>
        <w:ind w:firstLine="720"/>
        <w:jc w:val="both"/>
        <w:textAlignment w:val="baseline"/>
        <w:rPr>
          <w:rFonts w:asciiTheme="majorHAnsi" w:hAnsiTheme="majorHAnsi" w:cstheme="majorHAnsi"/>
          <w:color w:val="000000" w:themeColor="text1"/>
          <w:sz w:val="28"/>
          <w:szCs w:val="28"/>
        </w:rPr>
      </w:pPr>
      <w:r w:rsidRPr="009F4BAE">
        <w:rPr>
          <w:rFonts w:asciiTheme="majorHAnsi" w:hAnsiTheme="majorHAnsi" w:cstheme="majorHAnsi"/>
          <w:color w:val="000000" w:themeColor="text1"/>
          <w:spacing w:val="-4"/>
          <w:sz w:val="28"/>
          <w:szCs w:val="28"/>
        </w:rPr>
        <w:t xml:space="preserve">+ </w:t>
      </w:r>
      <w:r w:rsidRPr="009F4BAE">
        <w:rPr>
          <w:rFonts w:asciiTheme="majorHAnsi" w:hAnsiTheme="majorHAnsi" w:cstheme="majorHAnsi"/>
          <w:color w:val="000000" w:themeColor="text1"/>
          <w:sz w:val="28"/>
          <w:szCs w:val="28"/>
        </w:rPr>
        <w:t>Chủ trì, phối hợp với Sở Nông nghiệp và Phát triển nông thôn, Sở Công Thương, Sở Kế hoạch và Đầu tư và các cơ quan, đơn vị có liên quan chỉ đạo, hướng dẫn các địa phương tiếp tục rà soát quỹ đất trồng lúa, 3 loại rừng, các khu bảo tồn thiên nhiên và đa dạng sinh học, đất các khu, cụm công nghiệp, đất khu du lịch.</w:t>
      </w:r>
    </w:p>
    <w:p w14:paraId="5058C6E5" w14:textId="77777777" w:rsidR="008E23D8" w:rsidRPr="009F4BAE" w:rsidRDefault="008E23D8" w:rsidP="00F72423">
      <w:pPr>
        <w:spacing w:before="60" w:after="60" w:line="350" w:lineRule="exact"/>
        <w:ind w:firstLine="720"/>
        <w:jc w:val="both"/>
        <w:textAlignment w:val="baseline"/>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Phối hợp với Sở Xây dựng quy hoạch đất phát triển đô thị, đất khu dân cư nông thôn. Đặc biệt là quy hoạch xây dựng nông thôn mới, cần có sự phối hợp chặt chẽ và lồng ghép thống nhất phương án giữa các quy hoạch.</w:t>
      </w:r>
    </w:p>
    <w:p w14:paraId="78D33234" w14:textId="1DAEA59E" w:rsidR="008E23D8" w:rsidRPr="009F4BAE" w:rsidRDefault="008E23D8" w:rsidP="00F72423">
      <w:pPr>
        <w:spacing w:before="60" w:after="60" w:line="350" w:lineRule="exact"/>
        <w:ind w:firstLine="720"/>
        <w:jc w:val="both"/>
        <w:textAlignment w:val="baseline"/>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Tăng cường sự phối hợp giữa quy hoạch, kế hoạch phát triển kinh tế, phát triển đô thị, đầu tư hạ tầng kỹ thuật với </w:t>
      </w:r>
      <w:r w:rsidR="00165312" w:rsidRPr="009F4BAE">
        <w:rPr>
          <w:rFonts w:asciiTheme="majorHAnsi" w:hAnsiTheme="majorHAnsi" w:cstheme="majorHAnsi"/>
          <w:color w:val="000000" w:themeColor="text1"/>
          <w:sz w:val="28"/>
          <w:szCs w:val="28"/>
        </w:rPr>
        <w:t>kế hoạch sử dụng đất đã được phê</w:t>
      </w:r>
      <w:r w:rsidRPr="009F4BAE">
        <w:rPr>
          <w:rFonts w:asciiTheme="majorHAnsi" w:hAnsiTheme="majorHAnsi" w:cstheme="majorHAnsi"/>
          <w:color w:val="000000" w:themeColor="text1"/>
          <w:sz w:val="28"/>
          <w:szCs w:val="28"/>
        </w:rPr>
        <w:t xml:space="preserve"> duyệt để nâng cao, hiệu quả và tính khả thi của kế hoạch sử dụng đất.</w:t>
      </w:r>
    </w:p>
    <w:p w14:paraId="5939EE20" w14:textId="77777777" w:rsidR="008E23D8" w:rsidRPr="009F4BAE" w:rsidRDefault="008E23D8" w:rsidP="00F72423">
      <w:pPr>
        <w:spacing w:before="60" w:after="60" w:line="350" w:lineRule="exact"/>
        <w:ind w:firstLine="720"/>
        <w:jc w:val="both"/>
        <w:textAlignment w:val="baseline"/>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Tăng cường công tác thanh tra, kiểm tra việc quản lý, sử dụng đất theo quy hoạch và kế hoạch đã được phê duyệt.</w:t>
      </w:r>
    </w:p>
    <w:p w14:paraId="1E711792" w14:textId="77777777" w:rsidR="008E23D8" w:rsidRPr="009F4BAE" w:rsidRDefault="008E23D8" w:rsidP="00F72423">
      <w:pPr>
        <w:spacing w:before="60" w:after="60" w:line="350" w:lineRule="exact"/>
        <w:ind w:firstLine="720"/>
        <w:jc w:val="both"/>
        <w:textAlignment w:val="baseline"/>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rPr>
        <w:t xml:space="preserve">- Ủy ban nhân dân các huyện, thành phố có trách nhiệm: </w:t>
      </w:r>
    </w:p>
    <w:p w14:paraId="73A1FCA0" w14:textId="77777777" w:rsidR="008E23D8" w:rsidRPr="009F4BAE" w:rsidRDefault="008E23D8" w:rsidP="00F72423">
      <w:pPr>
        <w:spacing w:before="60" w:after="60" w:line="350" w:lineRule="exact"/>
        <w:ind w:firstLine="720"/>
        <w:jc w:val="both"/>
        <w:textAlignment w:val="baseline"/>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Xây dựng quy hoạch sử dụng đất thời kỳ 2021 - 2030 và lập kế hoạch sử dụng đất hàng năm trình cơ quan có thẩm quyền phê duyệt.</w:t>
      </w:r>
    </w:p>
    <w:p w14:paraId="286575FF" w14:textId="77777777" w:rsidR="008E23D8" w:rsidRPr="009F4BAE" w:rsidRDefault="008E23D8" w:rsidP="00F72423">
      <w:pPr>
        <w:spacing w:before="60" w:after="60" w:line="350" w:lineRule="exact"/>
        <w:ind w:firstLine="720"/>
        <w:jc w:val="both"/>
        <w:textAlignment w:val="baseline"/>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Quản lý chặt chẽ quỹ đất đã có trong kế hoạch và chịu trách nhiệm trước Ủy ban nhân tỉnh về tình trạng sử dụng đất sai mục đích không theo kế hoạch.</w:t>
      </w:r>
    </w:p>
    <w:p w14:paraId="576C7274" w14:textId="77777777" w:rsidR="008E23D8" w:rsidRPr="009F4BAE" w:rsidRDefault="008E23D8" w:rsidP="00F72423">
      <w:pPr>
        <w:spacing w:before="60" w:after="60" w:line="350" w:lineRule="exact"/>
        <w:ind w:firstLine="720"/>
        <w:jc w:val="both"/>
        <w:textAlignment w:val="baseline"/>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Thường xuyên thanh tra, kiểm tra việc thực hiện quy hoạch, kế hoạch sử dụng đất; xử lý nghiêm và đề xuất biện pháp xử lý những trường hợp vi phạm kế hoạch sử dụng đất.</w:t>
      </w:r>
    </w:p>
    <w:p w14:paraId="766FBC88" w14:textId="77777777" w:rsidR="008E23D8" w:rsidRPr="009F4BAE" w:rsidRDefault="008E23D8" w:rsidP="00F72423">
      <w:pPr>
        <w:spacing w:before="60" w:after="60" w:line="350" w:lineRule="exact"/>
        <w:ind w:firstLine="720"/>
        <w:jc w:val="both"/>
        <w:textAlignment w:val="baseline"/>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Thực hiện tốt cơ chế chính sách khuyến khích, đầu tư, bảo vệ, sử dụng tiết kiệm, hiệu quả tài nguyên đất tại địa phương.</w:t>
      </w:r>
    </w:p>
    <w:p w14:paraId="37A098EE" w14:textId="77777777" w:rsidR="008E23D8" w:rsidRPr="009F4BAE" w:rsidRDefault="008E23D8" w:rsidP="00F72423">
      <w:pPr>
        <w:widowControl w:val="0"/>
        <w:spacing w:before="60" w:after="60" w:line="35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Định kỳ hàng năm, Ủy ban nhân dân tỉnh có trách nhiệm gửi báo cáo kết quả thực hiện quy hoạch, kế hoạch sử dụng đất về Bộ Tài nguyên và Môi trường để tổng hợp vào báo cáo Chính phủ trình Quốc hội theo quy định tại Điều 50 Luật Đất đai 2013.</w:t>
      </w:r>
      <w:bookmarkStart w:id="665" w:name="_Toc80014239"/>
      <w:bookmarkStart w:id="666" w:name="_Toc80015064"/>
    </w:p>
    <w:p w14:paraId="2717AF1D" w14:textId="77777777" w:rsidR="008E23D8" w:rsidRPr="009F4BAE" w:rsidRDefault="008E23D8" w:rsidP="00F72423">
      <w:pPr>
        <w:widowControl w:val="0"/>
        <w:spacing w:before="60" w:after="60" w:line="35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lang w:eastAsia="ar-SA"/>
        </w:rPr>
        <w:t xml:space="preserve">- Củng cố hệ thống cơ quan quản lý nhà nước về đất đai: quản lý đất đai là </w:t>
      </w:r>
      <w:r w:rsidRPr="009F4BAE">
        <w:rPr>
          <w:rFonts w:asciiTheme="majorHAnsi" w:hAnsiTheme="majorHAnsi" w:cstheme="majorHAnsi"/>
          <w:color w:val="000000" w:themeColor="text1"/>
          <w:sz w:val="28"/>
          <w:szCs w:val="28"/>
          <w:lang w:eastAsia="ar-SA"/>
        </w:rPr>
        <w:lastRenderedPageBreak/>
        <w:t>một vấn đề phức tạp liên quan đến lịch sử, kinh tế, chính trị, xã hội, khoa học công nghệ. Để đáp ứng cho nhu cầu quản lý sử dụng đất đai trong thời kỳ công nghiệp hóa, hiện đại hóa phục vụ cho nhu cầu phát triển kinh tế và ổn định chính trị xã hội, người sử dụng đất yên tâm đầu tư, cần thiết phải có hệ thống cơ quan quản lý nhà nước về đất đai đủ mạnh về tổ chức bộ máy, năng lực chuyên môn và khoa học - công nghệ.</w:t>
      </w:r>
      <w:bookmarkEnd w:id="665"/>
      <w:bookmarkEnd w:id="666"/>
    </w:p>
    <w:p w14:paraId="52A5BE68" w14:textId="77777777" w:rsidR="008E23D8" w:rsidRPr="009F4BAE" w:rsidRDefault="008E23D8" w:rsidP="00F72423">
      <w:pPr>
        <w:widowControl w:val="0"/>
        <w:spacing w:before="60" w:after="60" w:line="39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iCs/>
          <w:color w:val="000000" w:themeColor="text1"/>
          <w:sz w:val="28"/>
          <w:szCs w:val="28"/>
          <w:lang w:eastAsia="ar-SA"/>
        </w:rPr>
        <w:t xml:space="preserve">- </w:t>
      </w:r>
      <w:r w:rsidRPr="009F4BAE">
        <w:rPr>
          <w:rFonts w:asciiTheme="majorHAnsi" w:hAnsiTheme="majorHAnsi" w:cstheme="majorHAnsi"/>
          <w:color w:val="000000" w:themeColor="text1"/>
          <w:sz w:val="28"/>
          <w:szCs w:val="28"/>
          <w:lang w:eastAsia="ar-SA"/>
        </w:rPr>
        <w:t xml:space="preserve">Đẩy mạnh cải cách thủ tục hành chính trong quản lý nhà nước về đất đai. </w:t>
      </w:r>
      <w:r w:rsidRPr="009F4BAE">
        <w:rPr>
          <w:rFonts w:asciiTheme="majorHAnsi" w:hAnsiTheme="majorHAnsi" w:cstheme="majorHAnsi"/>
          <w:iCs/>
          <w:color w:val="000000" w:themeColor="text1"/>
          <w:sz w:val="28"/>
          <w:szCs w:val="28"/>
          <w:lang w:eastAsia="ar-SA"/>
        </w:rPr>
        <w:t>Tăng cường công tác giám sát của Hội đồng nhân dân các cấp, của các ngành, các địa phương và của người dân trong công tác lập và thực hiện kế hoạch sử dụng đất. Thực hiện công khai kế hoạch sử dụng đất theo quy định của pháp luật.</w:t>
      </w:r>
      <w:r w:rsidRPr="009F4BAE">
        <w:rPr>
          <w:rFonts w:asciiTheme="majorHAnsi" w:hAnsiTheme="majorHAnsi" w:cstheme="majorHAnsi"/>
          <w:color w:val="000000" w:themeColor="text1"/>
          <w:sz w:val="28"/>
          <w:szCs w:val="28"/>
          <w:lang w:eastAsia="ar-SA"/>
        </w:rPr>
        <w:t xml:space="preserve"> Sớm xây dựng hệ thống giám sát, đánh giá và tăng cường năng lực cho các cơ quan, đơn vị lập kế hoạch sử dụng đất.</w:t>
      </w:r>
    </w:p>
    <w:p w14:paraId="3B867193" w14:textId="77777777" w:rsidR="008E23D8" w:rsidRPr="009F4BAE" w:rsidRDefault="008E23D8" w:rsidP="00F72423">
      <w:pPr>
        <w:widowControl w:val="0"/>
        <w:spacing w:before="60" w:after="60" w:line="390" w:lineRule="exact"/>
        <w:ind w:firstLine="720"/>
        <w:jc w:val="both"/>
        <w:rPr>
          <w:rFonts w:asciiTheme="majorHAnsi" w:hAnsiTheme="majorHAnsi" w:cstheme="majorHAnsi"/>
          <w:bCs/>
          <w:iCs/>
          <w:color w:val="000000" w:themeColor="text1"/>
          <w:sz w:val="28"/>
          <w:szCs w:val="28"/>
          <w:lang w:eastAsia="ar-SA"/>
        </w:rPr>
      </w:pPr>
      <w:r w:rsidRPr="009F4BAE">
        <w:rPr>
          <w:rFonts w:asciiTheme="majorHAnsi" w:hAnsiTheme="majorHAnsi" w:cstheme="majorHAnsi"/>
          <w:bCs/>
          <w:iCs/>
          <w:color w:val="000000" w:themeColor="text1"/>
          <w:sz w:val="28"/>
          <w:szCs w:val="28"/>
          <w:lang w:eastAsia="ar-SA"/>
        </w:rPr>
        <w:t>- Tiếp tục nghiên cứu đổi mới phương pháp, nội dung công bố thông tin về quy hoạch, kế hoạch sử dụng đất để người dân thuận tiện trong việc sử dụng và tham gia giám sát. Bố trí ngân sách bảo đảm bố trí đủ kinh phí thường xuyên cho hoạt động giám sát, thanh tra, kiểm tra việc thực hiện kế hoạch sử dụng đất và cho việc duy trì, vận hành hệ thống thông tin cơ sở dữ liệu đất đai quốc gia trong đó có cơ sở dữ liệu về quy hoạch, kế hoạch sử dụng đất.</w:t>
      </w:r>
    </w:p>
    <w:p w14:paraId="2FBFED6B" w14:textId="77777777" w:rsidR="008E23D8" w:rsidRPr="009F4BAE" w:rsidRDefault="008E23D8" w:rsidP="00F72423">
      <w:pPr>
        <w:widowControl w:val="0"/>
        <w:spacing w:before="60" w:after="60" w:line="390" w:lineRule="exact"/>
        <w:ind w:firstLine="720"/>
        <w:jc w:val="both"/>
        <w:rPr>
          <w:rFonts w:asciiTheme="majorHAnsi" w:hAnsiTheme="majorHAnsi" w:cstheme="majorHAnsi"/>
          <w:color w:val="000000" w:themeColor="text1"/>
          <w:sz w:val="28"/>
          <w:szCs w:val="28"/>
          <w:lang w:eastAsia="ar-SA"/>
        </w:rPr>
      </w:pPr>
      <w:bookmarkStart w:id="667" w:name="_Toc305934162"/>
      <w:bookmarkStart w:id="668" w:name="_Toc305597168"/>
      <w:bookmarkStart w:id="669" w:name="_Toc305596687"/>
      <w:bookmarkStart w:id="670" w:name="_Toc305596080"/>
      <w:r w:rsidRPr="009F4BAE">
        <w:rPr>
          <w:rFonts w:asciiTheme="majorHAnsi" w:hAnsiTheme="majorHAnsi" w:cstheme="majorHAnsi"/>
          <w:color w:val="000000" w:themeColor="text1"/>
          <w:sz w:val="28"/>
          <w:szCs w:val="28"/>
          <w:lang w:eastAsia="ar-SA"/>
        </w:rPr>
        <w:t>- Xây dựng và ban hành các chế tài xử lý các vi phạm trong việc quản lý và thực hiện kế hoạch sử dụng đất đã được duyệt.</w:t>
      </w:r>
      <w:bookmarkEnd w:id="667"/>
      <w:bookmarkEnd w:id="668"/>
      <w:bookmarkEnd w:id="669"/>
      <w:bookmarkEnd w:id="670"/>
    </w:p>
    <w:p w14:paraId="7103F39D" w14:textId="77777777" w:rsidR="008E23D8" w:rsidRPr="009F4BAE" w:rsidRDefault="008E23D8" w:rsidP="00F72423">
      <w:pPr>
        <w:widowControl w:val="0"/>
        <w:spacing w:before="60" w:after="60" w:line="39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xml:space="preserve">- Giám sát chặt chẽ việc chuyển đất chuyên lúa, đất có khả năng nông nghiệp cao, đất rừng phòng hộ, đất rừng đặc dụng,…sang làm mặt bằng đầu tư sản xuất, kinh doanh phi nông nghiệp. </w:t>
      </w:r>
    </w:p>
    <w:p w14:paraId="3FA5D4C2" w14:textId="77777777" w:rsidR="008E23D8" w:rsidRPr="009F4BAE" w:rsidRDefault="008E23D8" w:rsidP="00F72423">
      <w:pPr>
        <w:widowControl w:val="0"/>
        <w:spacing w:before="60" w:after="60" w:line="39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Nâng cao chất lượng xây dựng và tổ chức thực hiện kế hoạch sử dụng đất các cấp, gắn kế hoạch sử dụng đất với quy hoạch, kế hoạch phát triển kinh tế - xã hội, quốc phòng, an ninh và quy hoạch các ngành, các lĩnh vực.</w:t>
      </w:r>
    </w:p>
    <w:p w14:paraId="57DFE0BB" w14:textId="77777777" w:rsidR="008E23D8" w:rsidRPr="009F4BAE" w:rsidRDefault="008E23D8" w:rsidP="00F72423">
      <w:pPr>
        <w:widowControl w:val="0"/>
        <w:spacing w:before="60" w:after="60" w:line="39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xml:space="preserve">- Đẩy mạnh công tác tuyên truyền, phổ biến sâu rộng pháp luật về đất đai, nhằm nâng cao nhận thức của cán bộ, đảng viên và nhân dân về quyền và nghĩa vụ sử dụng đất, thông qua đó tạo ra sự đồng thuận cao trong việc tổ chức thực hiện kế hoạch sử dụng đất. Phát huy vai trò của các cấp ủy Đảng, tổ chức chính trị - xã hội và của nhân dân trong tham gia đóng góp và giám sát việc thực hiện kế hoạch sử dụng đất. </w:t>
      </w:r>
    </w:p>
    <w:p w14:paraId="42BD3FFF" w14:textId="77777777" w:rsidR="008E23D8" w:rsidRPr="009F4BAE" w:rsidRDefault="008E23D8" w:rsidP="00F72423">
      <w:pPr>
        <w:widowControl w:val="0"/>
        <w:spacing w:before="60" w:after="60" w:line="39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xml:space="preserve">- Sử dụng hiệu quả đất đai và các nguồn tài nguyên thiên nhiên khác: thông qua việc công khai, minh bạch kế hoạch sử dụng đất, quỹ đất; xây dựng hoặc hỗ trợ xây dựng khu công nghiệp, cụm công nghiệp cùng với hạ tầng kỹ thuật trong </w:t>
      </w:r>
      <w:r w:rsidRPr="009F4BAE">
        <w:rPr>
          <w:rFonts w:asciiTheme="majorHAnsi" w:hAnsiTheme="majorHAnsi" w:cstheme="majorHAnsi"/>
          <w:color w:val="000000" w:themeColor="text1"/>
          <w:sz w:val="28"/>
          <w:szCs w:val="28"/>
          <w:lang w:eastAsia="ar-SA"/>
        </w:rPr>
        <w:lastRenderedPageBreak/>
        <w:t xml:space="preserve">hàng rào và ngoài hàng rào; đảm bảo các quyền cơ bản theo luật định của các nhà đầu tư đối với đất đai. </w:t>
      </w:r>
    </w:p>
    <w:p w14:paraId="714D0036" w14:textId="77777777" w:rsidR="008E23D8" w:rsidRPr="009F4BAE" w:rsidRDefault="008E23D8" w:rsidP="00F72423">
      <w:pPr>
        <w:widowControl w:val="0"/>
        <w:spacing w:before="60" w:after="60" w:line="39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Tăng cường công tác kiểm tra việc thực hiện kế hoạch sử dụng đất đã được phê duyệt và ban hành kịp thời các văn bản theo thẩm quyền có liên quan đến quản lý, sử dụng đất đai theo kế hoạch sử dụng đất. Kiên quyết xử lý các trường hợp vi phạm theo quy định của pháp luật.</w:t>
      </w:r>
    </w:p>
    <w:p w14:paraId="320E0B02" w14:textId="77777777" w:rsidR="008E23D8" w:rsidRPr="009F4BAE" w:rsidRDefault="008E23D8" w:rsidP="00AC073F">
      <w:pPr>
        <w:pStyle w:val="Heading2"/>
        <w:keepNext w:val="0"/>
        <w:widowControl w:val="0"/>
        <w:spacing w:before="60" w:after="60" w:line="360" w:lineRule="exact"/>
        <w:ind w:firstLine="720"/>
        <w:rPr>
          <w:rFonts w:cstheme="majorHAnsi"/>
          <w:b/>
          <w:color w:val="000000" w:themeColor="text1"/>
        </w:rPr>
      </w:pPr>
      <w:bookmarkStart w:id="671" w:name="_Toc80185609"/>
      <w:bookmarkStart w:id="672" w:name="_Toc105762981"/>
      <w:bookmarkStart w:id="673" w:name="_Toc484984617"/>
      <w:r w:rsidRPr="009F4BAE">
        <w:rPr>
          <w:rFonts w:cstheme="majorHAnsi"/>
          <w:b/>
          <w:color w:val="000000" w:themeColor="text1"/>
        </w:rPr>
        <w:t>3.4. Các giải pháp khác</w:t>
      </w:r>
      <w:bookmarkEnd w:id="671"/>
      <w:bookmarkEnd w:id="672"/>
    </w:p>
    <w:p w14:paraId="5FC91B13" w14:textId="77777777" w:rsidR="008E23D8" w:rsidRPr="009F4BAE" w:rsidRDefault="00C32452" w:rsidP="00AC073F">
      <w:pPr>
        <w:pStyle w:val="Heading3"/>
        <w:keepNext w:val="0"/>
        <w:widowControl w:val="0"/>
        <w:spacing w:before="60" w:after="60" w:line="360" w:lineRule="exact"/>
        <w:rPr>
          <w:rFonts w:cstheme="majorHAnsi"/>
          <w:b/>
          <w:i/>
          <w:color w:val="000000" w:themeColor="text1"/>
        </w:rPr>
      </w:pPr>
      <w:bookmarkStart w:id="674" w:name="_Toc80185610"/>
      <w:r w:rsidRPr="009F4BAE">
        <w:rPr>
          <w:rFonts w:cstheme="majorHAnsi"/>
          <w:b/>
          <w:i/>
          <w:color w:val="000000" w:themeColor="text1"/>
        </w:rPr>
        <w:tab/>
      </w:r>
      <w:bookmarkStart w:id="675" w:name="_Toc84496267"/>
      <w:bookmarkStart w:id="676" w:name="_Toc105661992"/>
      <w:bookmarkStart w:id="677" w:name="_Toc105750545"/>
      <w:bookmarkStart w:id="678" w:name="_Toc105762982"/>
      <w:r w:rsidR="008E23D8" w:rsidRPr="009F4BAE">
        <w:rPr>
          <w:rFonts w:cstheme="majorHAnsi"/>
          <w:b/>
          <w:i/>
          <w:color w:val="000000" w:themeColor="text1"/>
        </w:rPr>
        <w:t>3.4.1. Nhóm giải pháp về cơ chế, chính sách</w:t>
      </w:r>
      <w:bookmarkEnd w:id="673"/>
      <w:bookmarkEnd w:id="674"/>
      <w:bookmarkEnd w:id="675"/>
      <w:bookmarkEnd w:id="676"/>
      <w:bookmarkEnd w:id="677"/>
      <w:bookmarkEnd w:id="678"/>
    </w:p>
    <w:p w14:paraId="41208F74" w14:textId="77777777" w:rsidR="008E23D8" w:rsidRPr="009F4BAE" w:rsidRDefault="008E23D8" w:rsidP="00016F36">
      <w:pPr>
        <w:widowControl w:val="0"/>
        <w:shd w:val="clear" w:color="auto" w:fill="FFFFFF"/>
        <w:spacing w:before="60" w:after="60" w:line="380" w:lineRule="exact"/>
        <w:ind w:firstLine="720"/>
        <w:jc w:val="both"/>
        <w:rPr>
          <w:rFonts w:asciiTheme="majorHAnsi" w:eastAsia="Batang" w:hAnsiTheme="majorHAnsi" w:cstheme="majorHAnsi"/>
          <w:color w:val="000000" w:themeColor="text1"/>
          <w:sz w:val="28"/>
          <w:szCs w:val="28"/>
          <w:lang w:eastAsia="ar-SA"/>
        </w:rPr>
      </w:pPr>
      <w:r w:rsidRPr="009F4BAE">
        <w:rPr>
          <w:rFonts w:asciiTheme="majorHAnsi" w:eastAsia="Batang" w:hAnsiTheme="majorHAnsi" w:cstheme="majorHAnsi"/>
          <w:color w:val="000000" w:themeColor="text1"/>
          <w:sz w:val="28"/>
          <w:szCs w:val="28"/>
          <w:lang w:eastAsia="ar-SA"/>
        </w:rPr>
        <w:t>- Ban hành cơ chế, chính sách nhằm huy động tối đa các nguồn vốn để thực hiện kế hoạch. Tạo môi trường thuận lợi, chính sách đầu tư thông thoáng nhằm khuyến khích các nhà đầu tư trong và ngoài nước đầu tư vào tỉnh bằng cách tăng cường xúc tiến thương mại, đơn giản hóa các thủ tục hành chính, cấp phép đầu tư. Đẩy mạnh huy động vốn trong nhân dân bằng các phương thức tín dụng tài chính và phương thức “Nhà nước và nhân dân cùng làm”.</w:t>
      </w:r>
    </w:p>
    <w:p w14:paraId="192C3008" w14:textId="77777777" w:rsidR="008E23D8" w:rsidRPr="009F4BAE" w:rsidRDefault="008E23D8" w:rsidP="00016F36">
      <w:pPr>
        <w:widowControl w:val="0"/>
        <w:shd w:val="clear" w:color="auto" w:fill="FFFFFF"/>
        <w:spacing w:before="60" w:after="60" w:line="380" w:lineRule="exact"/>
        <w:ind w:firstLine="720"/>
        <w:jc w:val="both"/>
        <w:rPr>
          <w:rFonts w:asciiTheme="majorHAnsi" w:eastAsia="Batang" w:hAnsiTheme="majorHAnsi" w:cstheme="majorHAnsi"/>
          <w:color w:val="000000" w:themeColor="text1"/>
          <w:sz w:val="28"/>
          <w:szCs w:val="28"/>
          <w:lang w:eastAsia="ar-SA"/>
        </w:rPr>
      </w:pPr>
      <w:r w:rsidRPr="009F4BAE">
        <w:rPr>
          <w:rFonts w:asciiTheme="majorHAnsi" w:eastAsia="Batang" w:hAnsiTheme="majorHAnsi" w:cstheme="majorHAnsi"/>
          <w:color w:val="000000" w:themeColor="text1"/>
          <w:sz w:val="28"/>
          <w:szCs w:val="28"/>
          <w:lang w:eastAsia="ar-SA"/>
        </w:rPr>
        <w:t>- Có chính sách điều tiết giá trị gia tăng từ đất do Nhà nước đầu tư cơ sở hạ tầng và chuyển đổi mục đích sử dụng đất mang lại; điều tiết các nguồn thu từ đất để cân đối, phân phối hợp lý tạo nguồn lực phát triển đồng đều giữa các vùng miền; cải cách hệ thống thuế có liên quan đến đất đai và bất động sản nhằm ngăn chặn tình trạng chuyển nhượng đất vì mục đích đầu cơ.</w:t>
      </w:r>
    </w:p>
    <w:p w14:paraId="4F3B630B" w14:textId="77777777" w:rsidR="008E23D8" w:rsidRPr="009F4BAE" w:rsidRDefault="008E23D8" w:rsidP="00016F36">
      <w:pPr>
        <w:widowControl w:val="0"/>
        <w:shd w:val="clear" w:color="auto" w:fill="FFFFFF"/>
        <w:spacing w:before="60" w:after="60" w:line="38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Khuyến khích tích tụ, tập trung ruộng đất, phát triển các vùng chuyên canh quy mô lớn trong sản xuất nông nghiệp.</w:t>
      </w:r>
    </w:p>
    <w:p w14:paraId="3453896B" w14:textId="77777777" w:rsidR="008E23D8" w:rsidRPr="009F4BAE" w:rsidRDefault="008E23D8" w:rsidP="00016F36">
      <w:pPr>
        <w:widowControl w:val="0"/>
        <w:shd w:val="clear" w:color="auto" w:fill="FFFFFF"/>
        <w:spacing w:before="60" w:after="60" w:line="38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Xây dựng và ban hành quy định để xác định rõ trách nhiệm cụ thể giữa chính quyền các cấp trong từng ngành, từng cấp, trong từng cơ quan, đơn vị, trách nhiệm tập thể và cá nhân trong việc quản lý đất đai nói chung và thực hiện kế hoạch sử dụng đất đã được phê duyệt.</w:t>
      </w:r>
    </w:p>
    <w:p w14:paraId="03CBA158" w14:textId="77777777" w:rsidR="008E23D8" w:rsidRPr="009F4BAE" w:rsidRDefault="008E23D8" w:rsidP="00016F36">
      <w:pPr>
        <w:widowControl w:val="0"/>
        <w:shd w:val="clear" w:color="auto" w:fill="FFFFFF"/>
        <w:spacing w:before="60" w:after="60" w:line="380" w:lineRule="exact"/>
        <w:ind w:firstLine="720"/>
        <w:jc w:val="both"/>
        <w:rPr>
          <w:rFonts w:asciiTheme="majorHAnsi" w:eastAsia="Batang"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xml:space="preserve"> </w:t>
      </w:r>
      <w:r w:rsidRPr="009F4BAE">
        <w:rPr>
          <w:rFonts w:asciiTheme="majorHAnsi" w:eastAsia="Batang" w:hAnsiTheme="majorHAnsi" w:cstheme="majorHAnsi"/>
          <w:color w:val="000000" w:themeColor="text1"/>
          <w:sz w:val="28"/>
          <w:szCs w:val="28"/>
          <w:lang w:eastAsia="ar-SA"/>
        </w:rPr>
        <w:t>- Khuyến khích, tạo điều kiện để nông dân góp vốn bằng giá trị quyền sử dụng đất khi bị thu hồi đất nông nghiệp để sử dụng vào mục đích khác và bảo hộ quyền lợi của người nông dân được tham gia quản lý trong doanh nghiệp, đồng thời có giải pháp hỗ trợ người dân trong giai đoạn kiến thiết cơ bản khi trồng các loại cây lâu năm. Việc chuyển mục đích sử dụng đất phải gắn được lợi ích của Nhà nước - nhà đầu tư và hộ nông dân bị thu hồi đất.</w:t>
      </w:r>
    </w:p>
    <w:p w14:paraId="35F96DC8" w14:textId="77777777" w:rsidR="008E23D8" w:rsidRPr="009F4BAE" w:rsidRDefault="008E23D8" w:rsidP="00016F36">
      <w:pPr>
        <w:widowControl w:val="0"/>
        <w:shd w:val="clear" w:color="auto" w:fill="FFFFFF"/>
        <w:spacing w:before="60" w:after="60" w:line="38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xml:space="preserve">- Chính sách ưu đãi gửi tiền tiết kiệm trung và dài hạn để có thể thu hút tiền bồi thường, hỗ trợ nhằm bảo vệ nguồn vốn cho người dân,... đồng thời là nguồn vốn để người dân học nghề, chuyển đổi nghề nghiệp; </w:t>
      </w:r>
    </w:p>
    <w:p w14:paraId="3CF57011" w14:textId="77777777" w:rsidR="008E23D8" w:rsidRPr="009F4BAE" w:rsidRDefault="008E23D8" w:rsidP="00016F36">
      <w:pPr>
        <w:widowControl w:val="0"/>
        <w:shd w:val="clear" w:color="auto" w:fill="FFFFFF"/>
        <w:spacing w:before="60" w:after="60" w:line="380" w:lineRule="exact"/>
        <w:ind w:firstLine="720"/>
        <w:jc w:val="both"/>
        <w:rPr>
          <w:rFonts w:asciiTheme="majorHAnsi" w:hAnsiTheme="majorHAnsi" w:cstheme="majorHAnsi"/>
          <w:color w:val="000000" w:themeColor="text1"/>
          <w:sz w:val="28"/>
          <w:szCs w:val="28"/>
        </w:rPr>
      </w:pPr>
      <w:r w:rsidRPr="009F4BAE">
        <w:rPr>
          <w:rFonts w:asciiTheme="majorHAnsi" w:hAnsiTheme="majorHAnsi" w:cstheme="majorHAnsi"/>
          <w:color w:val="000000" w:themeColor="text1"/>
          <w:sz w:val="28"/>
          <w:szCs w:val="28"/>
        </w:rPr>
        <w:t xml:space="preserve">- Có chính sách bồi thường, hỗ trợ tái định cư phù hợp và đẩy mạnh công </w:t>
      </w:r>
      <w:r w:rsidRPr="009F4BAE">
        <w:rPr>
          <w:rFonts w:asciiTheme="majorHAnsi" w:hAnsiTheme="majorHAnsi" w:cstheme="majorHAnsi"/>
          <w:color w:val="000000" w:themeColor="text1"/>
          <w:sz w:val="28"/>
          <w:szCs w:val="28"/>
        </w:rPr>
        <w:lastRenderedPageBreak/>
        <w:t>tác vận động, tuyên truyền khi thực hiện dự án thu hồi, bồi thường đất đai để người dân thuộc đối tượng thu hồi đất đồng tình thực hiện tạo điều kiện thuận lợi cho công tác thu hồi đất, giải phóng mặt bằng. Giải quyết tốt chỗ ở, ổn định đời sống và tạo việc làm cho các cá nhân và hộ gia đình có đất bị thu hồi.</w:t>
      </w:r>
    </w:p>
    <w:p w14:paraId="2ED910EC" w14:textId="77777777" w:rsidR="008E23D8" w:rsidRPr="009F4BAE" w:rsidRDefault="008E23D8" w:rsidP="00016F36">
      <w:pPr>
        <w:widowControl w:val="0"/>
        <w:shd w:val="clear" w:color="auto" w:fill="FFFFFF"/>
        <w:spacing w:before="60" w:after="60" w:line="380" w:lineRule="exact"/>
        <w:ind w:firstLine="720"/>
        <w:jc w:val="both"/>
        <w:rPr>
          <w:rFonts w:asciiTheme="majorHAnsi" w:eastAsia="Batang" w:hAnsiTheme="majorHAnsi" w:cstheme="majorHAnsi"/>
          <w:bCs/>
          <w:color w:val="000000" w:themeColor="text1"/>
          <w:sz w:val="28"/>
          <w:szCs w:val="28"/>
          <w:lang w:eastAsia="ar-SA"/>
        </w:rPr>
      </w:pPr>
      <w:r w:rsidRPr="009F4BAE">
        <w:rPr>
          <w:rFonts w:asciiTheme="majorHAnsi" w:hAnsiTheme="majorHAnsi" w:cstheme="majorHAnsi"/>
          <w:color w:val="000000" w:themeColor="text1"/>
          <w:sz w:val="28"/>
          <w:szCs w:val="28"/>
          <w:lang w:eastAsia="ar-SA"/>
        </w:rPr>
        <w:t xml:space="preserve">- Chính sách đối với đất trồng lúa: </w:t>
      </w:r>
      <w:r w:rsidRPr="009F4BAE">
        <w:rPr>
          <w:rFonts w:asciiTheme="majorHAnsi" w:eastAsia="Batang" w:hAnsiTheme="majorHAnsi" w:cstheme="majorHAnsi"/>
          <w:bCs/>
          <w:color w:val="000000" w:themeColor="text1"/>
          <w:sz w:val="28"/>
          <w:szCs w:val="28"/>
          <w:lang w:eastAsia="ar-SA"/>
        </w:rPr>
        <w:t>tiếp tục đầu tư kinh phí hỗ trợ người trồng lúa; hỗ trợ cho tổ chức, hộ gia đình, cá nhân sản xuất lúa từ khâu sản xuất, thu hoạch, bảo quản lúa và khâu tiêu thụ lúa.</w:t>
      </w:r>
    </w:p>
    <w:p w14:paraId="586AF1EB" w14:textId="77777777" w:rsidR="008E23D8" w:rsidRPr="009F4BAE" w:rsidRDefault="008E23D8" w:rsidP="008E23D8">
      <w:pPr>
        <w:shd w:val="clear" w:color="auto" w:fill="FFFFFF"/>
        <w:spacing w:before="60" w:after="60" w:line="36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Chính sách bảo vệ và phát triển rừng: ưu tiên giao đất, giao và khoán rừng phòng hộ cho các cộng đồng, hợp tác xã, hộ gia đình để quản lý bảo vệ và hưởng lợi lâu dài theo quy hoạch, kế hoạch đã được phê duyệt. Đổi mới cơ chế quản lý sử dụng đất gắn với tổ chức sản xuất, bảo vệ, phát triển rừng ở các công ty lâm nghiệp, ban quản lý rừng; rà soát, đo đạc lập bản đồ, xác định vị trí, ranh giới sử dụng đất, diện tích đất nhằm giải quyết dứt điểm tình trạng tranh chấp đất đai và nâng cao hiệu quả sử dụng đất của các đơn vị.</w:t>
      </w:r>
    </w:p>
    <w:p w14:paraId="19CFA974" w14:textId="77777777" w:rsidR="008E23D8" w:rsidRPr="009F4BAE" w:rsidRDefault="008E23D8" w:rsidP="008E23D8">
      <w:pPr>
        <w:keepNext/>
        <w:widowControl w:val="0"/>
        <w:spacing w:before="60" w:after="60" w:line="36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Thực hiện các chính sách hưởng lợi từ rừng cho người dân và đồng thời rà soát, bổ sung các chính sách hỗ trợ khác như: tạo công ăn việc làm, đào tạo nghề, nâng cao năng lực quản lý kinh tế hộ gia đình cho đồng bào dân tộc, tạo đầu ra cho các sản phẩm nông lâm kết hợp, chế biến và bảo quản nông sản ... tiếp tục đổi mới hệ thống quản lý ngành lâm nghiệp để đáp ứng nhu cầu cho công tác quản lý và bảo vệ tài nguyên rừng.</w:t>
      </w:r>
    </w:p>
    <w:p w14:paraId="4EA47BE4" w14:textId="77777777" w:rsidR="008E23D8" w:rsidRPr="009F4BAE" w:rsidRDefault="008E23D8" w:rsidP="00016F36">
      <w:pPr>
        <w:widowControl w:val="0"/>
        <w:spacing w:before="60" w:after="60" w:line="360" w:lineRule="exact"/>
        <w:ind w:firstLine="720"/>
        <w:jc w:val="both"/>
        <w:rPr>
          <w:rFonts w:asciiTheme="majorHAnsi" w:eastAsia="Batang" w:hAnsiTheme="majorHAnsi" w:cstheme="majorHAnsi"/>
          <w:color w:val="000000" w:themeColor="text1"/>
          <w:sz w:val="28"/>
          <w:szCs w:val="28"/>
          <w:lang w:eastAsia="ar-SA"/>
        </w:rPr>
      </w:pPr>
      <w:r w:rsidRPr="009F4BAE">
        <w:rPr>
          <w:rFonts w:asciiTheme="majorHAnsi" w:eastAsia="Batang" w:hAnsiTheme="majorHAnsi" w:cstheme="majorHAnsi"/>
          <w:color w:val="000000" w:themeColor="text1"/>
          <w:sz w:val="28"/>
          <w:szCs w:val="28"/>
          <w:lang w:eastAsia="ar-SA"/>
        </w:rPr>
        <w:t>- Xây dựng các chính sách đối với phát triển khu công nghiệp, khu kinh tế: xây dựng cơ chế, chính sách nhằm khuyến khích các nhà đầu tư phát triển khu, cum công nghiệp và đầu tư phát triển cơ sở hạ tầng, cơ sở sản xuất kinh doanh tại các khu kinh tế cửa khẩu đã được Thủ tướng Chính phủ phê duyệt.</w:t>
      </w:r>
    </w:p>
    <w:p w14:paraId="1731AEE0" w14:textId="77777777" w:rsidR="008E23D8" w:rsidRPr="009F4BAE" w:rsidRDefault="008E23D8" w:rsidP="00016F36">
      <w:pPr>
        <w:widowControl w:val="0"/>
        <w:spacing w:before="60" w:after="60" w:line="360" w:lineRule="exact"/>
        <w:ind w:firstLine="720"/>
        <w:jc w:val="both"/>
        <w:rPr>
          <w:rFonts w:asciiTheme="majorHAnsi" w:hAnsiTheme="majorHAnsi" w:cstheme="majorHAnsi"/>
          <w:bCs/>
          <w:color w:val="000000" w:themeColor="text1"/>
          <w:sz w:val="28"/>
          <w:szCs w:val="28"/>
          <w:lang w:eastAsia="ar-SA"/>
        </w:rPr>
      </w:pPr>
      <w:r w:rsidRPr="009F4BAE">
        <w:rPr>
          <w:rFonts w:asciiTheme="majorHAnsi" w:eastAsia="Batang" w:hAnsiTheme="majorHAnsi" w:cstheme="majorHAnsi"/>
          <w:color w:val="000000" w:themeColor="text1"/>
          <w:sz w:val="28"/>
          <w:szCs w:val="28"/>
          <w:lang w:eastAsia="ar-SA"/>
        </w:rPr>
        <w:t>- Chính sách đối với phát triển hạ tầng: xây dựng c</w:t>
      </w:r>
      <w:r w:rsidRPr="009F4BAE">
        <w:rPr>
          <w:rFonts w:asciiTheme="majorHAnsi" w:hAnsiTheme="majorHAnsi" w:cstheme="majorHAnsi"/>
          <w:bCs/>
          <w:color w:val="000000" w:themeColor="text1"/>
          <w:sz w:val="28"/>
          <w:szCs w:val="28"/>
          <w:lang w:eastAsia="ar-SA"/>
        </w:rPr>
        <w:t xml:space="preserve">ơ chế tạo quỹ đất để thu hút đầu tư phát triển, xây dựng cơ sở hạ tầng kỹ thuật và hạ tầng xã hội. Có các giải pháp và chính sách cụ thể bảo đảm quỹ đất cho các lĩnh vực giáo dục - đào tạo, y tế, văn hóa, thể dục thể thao, nhất là tại các vùng sâu, vùng cao. </w:t>
      </w:r>
    </w:p>
    <w:p w14:paraId="680E8111" w14:textId="77777777" w:rsidR="008E23D8" w:rsidRPr="009F4BAE" w:rsidRDefault="00C32452" w:rsidP="008E23D8">
      <w:pPr>
        <w:pStyle w:val="Heading3"/>
        <w:rPr>
          <w:rFonts w:cstheme="majorHAnsi"/>
          <w:b/>
          <w:i/>
          <w:color w:val="000000" w:themeColor="text1"/>
        </w:rPr>
      </w:pPr>
      <w:bookmarkStart w:id="679" w:name="_Toc445561036"/>
      <w:bookmarkStart w:id="680" w:name="_Toc484984618"/>
      <w:bookmarkStart w:id="681" w:name="_Toc80185611"/>
      <w:r w:rsidRPr="009F4BAE">
        <w:rPr>
          <w:rFonts w:cstheme="majorHAnsi"/>
          <w:b/>
          <w:i/>
          <w:color w:val="000000" w:themeColor="text1"/>
        </w:rPr>
        <w:tab/>
      </w:r>
      <w:bookmarkStart w:id="682" w:name="_Toc84496268"/>
      <w:bookmarkStart w:id="683" w:name="_Toc105661993"/>
      <w:bookmarkStart w:id="684" w:name="_Toc105750546"/>
      <w:bookmarkStart w:id="685" w:name="_Toc105762983"/>
      <w:r w:rsidR="008E23D8" w:rsidRPr="009F4BAE">
        <w:rPr>
          <w:rFonts w:cstheme="majorHAnsi"/>
          <w:b/>
          <w:i/>
          <w:color w:val="000000" w:themeColor="text1"/>
        </w:rPr>
        <w:t>3.4.2. Nhóm giải pháp về khoa học công nghệ và kỹ thuật</w:t>
      </w:r>
      <w:bookmarkEnd w:id="679"/>
      <w:bookmarkEnd w:id="680"/>
      <w:bookmarkEnd w:id="681"/>
      <w:bookmarkEnd w:id="682"/>
      <w:bookmarkEnd w:id="683"/>
      <w:bookmarkEnd w:id="684"/>
      <w:bookmarkEnd w:id="685"/>
    </w:p>
    <w:p w14:paraId="0F7A6423" w14:textId="77777777" w:rsidR="008E23D8" w:rsidRPr="009F4BAE" w:rsidRDefault="008E23D8" w:rsidP="00016F36">
      <w:pPr>
        <w:widowControl w:val="0"/>
        <w:spacing w:before="60" w:after="60" w:line="370" w:lineRule="exact"/>
        <w:ind w:firstLine="720"/>
        <w:jc w:val="both"/>
        <w:rPr>
          <w:rFonts w:asciiTheme="majorHAnsi" w:hAnsiTheme="majorHAnsi" w:cstheme="majorHAnsi"/>
          <w:bCs/>
          <w:color w:val="000000" w:themeColor="text1"/>
          <w:sz w:val="28"/>
          <w:szCs w:val="28"/>
          <w:lang w:eastAsia="ar-SA"/>
        </w:rPr>
      </w:pPr>
      <w:r w:rsidRPr="009F4BAE">
        <w:rPr>
          <w:rFonts w:asciiTheme="majorHAnsi" w:hAnsiTheme="majorHAnsi" w:cstheme="majorHAnsi"/>
          <w:bCs/>
          <w:color w:val="000000" w:themeColor="text1"/>
          <w:sz w:val="28"/>
          <w:szCs w:val="28"/>
          <w:lang w:eastAsia="ar-SA"/>
        </w:rPr>
        <w:t>- Bố trí đủ điều kiện vật chất, từng bước ứng dụng thành tựu khoa học, công nghệ trong việc lập và giám sát, tổ chức thực hiện kế hoạch.</w:t>
      </w:r>
    </w:p>
    <w:p w14:paraId="656048F6" w14:textId="77777777" w:rsidR="008E23D8" w:rsidRPr="009F4BAE" w:rsidRDefault="008E23D8" w:rsidP="00016F36">
      <w:pPr>
        <w:widowControl w:val="0"/>
        <w:spacing w:before="60" w:after="60" w:line="370" w:lineRule="exact"/>
        <w:ind w:firstLine="720"/>
        <w:jc w:val="both"/>
        <w:rPr>
          <w:rFonts w:asciiTheme="majorHAnsi" w:eastAsia="Batang" w:hAnsiTheme="majorHAnsi" w:cstheme="majorHAnsi"/>
          <w:bCs/>
          <w:color w:val="000000" w:themeColor="text1"/>
          <w:sz w:val="28"/>
          <w:szCs w:val="28"/>
          <w:lang w:eastAsia="ar-SA"/>
        </w:rPr>
      </w:pPr>
      <w:r w:rsidRPr="009F4BAE">
        <w:rPr>
          <w:rFonts w:asciiTheme="majorHAnsi" w:eastAsia="Batang" w:hAnsiTheme="majorHAnsi" w:cstheme="majorHAnsi"/>
          <w:bCs/>
          <w:color w:val="000000" w:themeColor="text1"/>
          <w:sz w:val="28"/>
          <w:szCs w:val="28"/>
          <w:lang w:eastAsia="ar-SA"/>
        </w:rPr>
        <w:t>- Tăng cường công tác điều tra cơ bản về đất đai, xây dựng cơ sở dữ liệu đất đai, nâng cao chất lượng công tác dự báo, sự tham gia phản biện khoa học nhằm nâng cao tính khả thi của kế hoạch sử dụng đất.</w:t>
      </w:r>
    </w:p>
    <w:p w14:paraId="39DBF2B0" w14:textId="7E0B5986" w:rsidR="008E23D8" w:rsidRPr="009F4BAE" w:rsidRDefault="008E23D8" w:rsidP="00016F36">
      <w:pPr>
        <w:widowControl w:val="0"/>
        <w:spacing w:before="60" w:after="60" w:line="36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Xây dựng và cập nhật cơ sở dữ liệu quản lý tài nguyên đất, áp dụng công nghệ tiên tiến để cải thiện chất lượng lập kế hoạch sử dụng đất.</w:t>
      </w:r>
    </w:p>
    <w:p w14:paraId="45FA244D" w14:textId="77777777" w:rsidR="008E23D8" w:rsidRPr="009F4BAE" w:rsidRDefault="008E23D8" w:rsidP="00016F36">
      <w:pPr>
        <w:widowControl w:val="0"/>
        <w:spacing w:before="60" w:after="60" w:line="360" w:lineRule="exact"/>
        <w:ind w:firstLine="720"/>
        <w:jc w:val="both"/>
        <w:rPr>
          <w:rFonts w:asciiTheme="majorHAnsi" w:hAnsiTheme="majorHAnsi" w:cstheme="majorHAnsi"/>
          <w:color w:val="000000" w:themeColor="text1"/>
          <w:spacing w:val="-2"/>
          <w:sz w:val="28"/>
          <w:szCs w:val="28"/>
          <w:lang w:eastAsia="ar-SA"/>
        </w:rPr>
      </w:pPr>
      <w:r w:rsidRPr="009F4BAE">
        <w:rPr>
          <w:rFonts w:asciiTheme="majorHAnsi" w:hAnsiTheme="majorHAnsi" w:cstheme="majorHAnsi"/>
          <w:color w:val="000000" w:themeColor="text1"/>
          <w:spacing w:val="-2"/>
          <w:sz w:val="28"/>
          <w:szCs w:val="28"/>
          <w:lang w:eastAsia="ar-SA"/>
        </w:rPr>
        <w:t xml:space="preserve">- Củng cố và nâng cao hệ thống thông tin về đất đai, tăng cường ứng dụng </w:t>
      </w:r>
      <w:r w:rsidRPr="009F4BAE">
        <w:rPr>
          <w:rFonts w:asciiTheme="majorHAnsi" w:hAnsiTheme="majorHAnsi" w:cstheme="majorHAnsi"/>
          <w:color w:val="000000" w:themeColor="text1"/>
          <w:spacing w:val="-2"/>
          <w:sz w:val="28"/>
          <w:szCs w:val="28"/>
          <w:lang w:eastAsia="ar-SA"/>
        </w:rPr>
        <w:lastRenderedPageBreak/>
        <w:t>công nghệ viễn thám và GIS trong việc kiểm tra, giám sát việc thực hiện kế hoạch sử dụng đất; dự báo, cảnh báo điều tra, đánh giá, ứng phó với biến đổi khí hậu, quản lý tài nguyên và bảo vệ môi trường đáp ứng yêu cầu quản lý đất đai và hội nhập quốc tế.</w:t>
      </w:r>
    </w:p>
    <w:p w14:paraId="284F7A10" w14:textId="77777777" w:rsidR="008E23D8" w:rsidRPr="009F4BAE" w:rsidRDefault="008E23D8" w:rsidP="00016F36">
      <w:pPr>
        <w:widowControl w:val="0"/>
        <w:spacing w:before="60" w:after="60" w:line="36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Tích hợp quy hoạch, kế hoạch sử dụng đất của cấp tỉnh, cấp huyện vào hệ thống thông tinh dữ liệu quốc gia về tài nguyên đất đai, đảm bảo thuận lợi cho quá trình khai thác, thực hiện các dự án thành phần trong quy hoạch, kế hoạch sử dụng đất trên địa bàn.</w:t>
      </w:r>
    </w:p>
    <w:p w14:paraId="0C0A745C" w14:textId="77777777" w:rsidR="008E23D8" w:rsidRPr="009F4BAE" w:rsidRDefault="00C32452" w:rsidP="008E23D8">
      <w:pPr>
        <w:pStyle w:val="Heading3"/>
        <w:rPr>
          <w:rFonts w:cstheme="majorHAnsi"/>
          <w:b/>
          <w:i/>
          <w:color w:val="000000" w:themeColor="text1"/>
        </w:rPr>
      </w:pPr>
      <w:bookmarkStart w:id="686" w:name="_Toc445561038"/>
      <w:bookmarkStart w:id="687" w:name="_Toc484984620"/>
      <w:bookmarkStart w:id="688" w:name="_Toc80185612"/>
      <w:r w:rsidRPr="009F4BAE">
        <w:rPr>
          <w:rFonts w:cstheme="majorHAnsi"/>
          <w:b/>
          <w:i/>
          <w:color w:val="000000" w:themeColor="text1"/>
        </w:rPr>
        <w:tab/>
      </w:r>
      <w:bookmarkStart w:id="689" w:name="_Toc84496269"/>
      <w:bookmarkStart w:id="690" w:name="_Toc105661994"/>
      <w:bookmarkStart w:id="691" w:name="_Toc105750547"/>
      <w:bookmarkStart w:id="692" w:name="_Toc105762984"/>
      <w:r w:rsidR="008E23D8" w:rsidRPr="009F4BAE">
        <w:rPr>
          <w:rFonts w:cstheme="majorHAnsi"/>
          <w:b/>
          <w:i/>
          <w:color w:val="000000" w:themeColor="text1"/>
        </w:rPr>
        <w:t>3.4.3. Nhóm giải pháp về đào tạo nguồn nhân lực</w:t>
      </w:r>
      <w:bookmarkEnd w:id="686"/>
      <w:bookmarkEnd w:id="687"/>
      <w:bookmarkEnd w:id="688"/>
      <w:bookmarkEnd w:id="689"/>
      <w:bookmarkEnd w:id="690"/>
      <w:bookmarkEnd w:id="691"/>
      <w:bookmarkEnd w:id="692"/>
    </w:p>
    <w:p w14:paraId="081E97E9" w14:textId="77777777" w:rsidR="008E23D8" w:rsidRPr="009F4BAE" w:rsidRDefault="008E23D8" w:rsidP="008E23D8">
      <w:pPr>
        <w:keepNext/>
        <w:widowControl w:val="0"/>
        <w:spacing w:before="60" w:after="60" w:line="36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Xây dựng và thực hiện chiến lược đào tạo và nâng cao chất lượng chuyên môn nghiệp vụ, năng lực và ý thức trách nhiệm của đội ngũ cán bộ làm công tác quản lý đất đai ở các cấp, đặc biệt là ở cấp huyện và cán bộ địa chính xã, phường, thị trấn để đáp ứng yêu cầu về đổi mới ngành.</w:t>
      </w:r>
    </w:p>
    <w:p w14:paraId="18B678C0" w14:textId="77777777" w:rsidR="008E23D8" w:rsidRPr="009F4BAE" w:rsidRDefault="008E23D8" w:rsidP="008E23D8">
      <w:pPr>
        <w:keepNext/>
        <w:widowControl w:val="0"/>
        <w:spacing w:before="60" w:after="60" w:line="36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Chú trọng công tác đào tạo cán bộ chuyên môn có đủ năng lực lập kế hoạch sử dụng đất đạt hiệu quả và chất lượng.</w:t>
      </w:r>
    </w:p>
    <w:p w14:paraId="2B430C95" w14:textId="77777777" w:rsidR="008E23D8" w:rsidRPr="009F4BAE" w:rsidRDefault="008E23D8" w:rsidP="008E23D8">
      <w:pPr>
        <w:keepNext/>
        <w:widowControl w:val="0"/>
        <w:spacing w:before="60" w:after="60" w:line="36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xml:space="preserve">- Nâng cao năng lực chuyên môn cho cán bộ quản lý, giám sát thực hiện kế hoạch sử dụng đất các cấp. </w:t>
      </w:r>
    </w:p>
    <w:p w14:paraId="464677C3" w14:textId="77777777" w:rsidR="008E23D8" w:rsidRPr="009F4BAE" w:rsidRDefault="008E23D8" w:rsidP="008E23D8">
      <w:pPr>
        <w:keepNext/>
        <w:widowControl w:val="0"/>
        <w:spacing w:before="60" w:after="60" w:line="360" w:lineRule="exact"/>
        <w:ind w:firstLine="720"/>
        <w:jc w:val="both"/>
        <w:rPr>
          <w:rFonts w:asciiTheme="majorHAnsi" w:hAnsiTheme="majorHAnsi" w:cstheme="majorHAnsi"/>
          <w:color w:val="000000" w:themeColor="text1"/>
          <w:sz w:val="28"/>
          <w:szCs w:val="28"/>
          <w:lang w:eastAsia="ar-SA"/>
        </w:rPr>
      </w:pPr>
      <w:r w:rsidRPr="009F4BAE">
        <w:rPr>
          <w:rFonts w:asciiTheme="majorHAnsi" w:hAnsiTheme="majorHAnsi" w:cstheme="majorHAnsi"/>
          <w:color w:val="000000" w:themeColor="text1"/>
          <w:sz w:val="28"/>
          <w:szCs w:val="28"/>
          <w:lang w:eastAsia="ar-SA"/>
        </w:rPr>
        <w:t xml:space="preserve">- Xây dựng các chương trình đào tạo ngắn hạn trên cơ sở đào tạo theo chuyên đề, ưu tiên đào tạo cho cán bộ lập, thực hiện và giám sát quy hoạch, kế hoạch sử dụng đất ở địa phương. </w:t>
      </w:r>
    </w:p>
    <w:p w14:paraId="186D4032" w14:textId="77777777" w:rsidR="008E23D8" w:rsidRPr="009F4BAE" w:rsidRDefault="008E23D8">
      <w:pPr>
        <w:rPr>
          <w:rFonts w:asciiTheme="majorHAnsi" w:eastAsiaTheme="majorEastAsia" w:hAnsiTheme="majorHAnsi" w:cstheme="majorHAnsi"/>
          <w:b/>
          <w:color w:val="000000" w:themeColor="text1"/>
          <w:sz w:val="28"/>
          <w:szCs w:val="28"/>
        </w:rPr>
      </w:pPr>
      <w:r w:rsidRPr="009F4BAE">
        <w:rPr>
          <w:rFonts w:asciiTheme="majorHAnsi" w:hAnsiTheme="majorHAnsi" w:cstheme="majorHAnsi"/>
          <w:b/>
          <w:color w:val="000000" w:themeColor="text1"/>
          <w:sz w:val="28"/>
          <w:szCs w:val="28"/>
        </w:rPr>
        <w:br w:type="page"/>
      </w:r>
    </w:p>
    <w:p w14:paraId="3244752A" w14:textId="77777777" w:rsidR="00DD367E" w:rsidRPr="009F4BAE" w:rsidRDefault="00DD367E" w:rsidP="008E23D8">
      <w:pPr>
        <w:pStyle w:val="Heading1"/>
        <w:jc w:val="center"/>
        <w:rPr>
          <w:rFonts w:cstheme="majorHAnsi"/>
          <w:color w:val="000000" w:themeColor="text1"/>
          <w:sz w:val="28"/>
          <w:szCs w:val="28"/>
        </w:rPr>
      </w:pPr>
      <w:bookmarkStart w:id="693" w:name="_Toc105762985"/>
      <w:r w:rsidRPr="009F4BAE">
        <w:rPr>
          <w:rFonts w:cstheme="majorHAnsi"/>
          <w:b/>
          <w:bCs/>
          <w:color w:val="000000" w:themeColor="text1"/>
          <w:sz w:val="28"/>
          <w:szCs w:val="28"/>
        </w:rPr>
        <w:lastRenderedPageBreak/>
        <w:t>KẾT LUẬN VÀ KIẾN NGHỊ</w:t>
      </w:r>
      <w:bookmarkEnd w:id="693"/>
    </w:p>
    <w:p w14:paraId="074F8C2D" w14:textId="77777777" w:rsidR="008E23D8" w:rsidRPr="009F4BAE" w:rsidRDefault="008E23D8" w:rsidP="008E23D8">
      <w:pPr>
        <w:pStyle w:val="Heading2"/>
        <w:spacing w:line="370" w:lineRule="exact"/>
        <w:ind w:firstLine="720"/>
        <w:rPr>
          <w:rFonts w:cstheme="majorHAnsi"/>
          <w:b/>
          <w:color w:val="000000" w:themeColor="text1"/>
        </w:rPr>
      </w:pPr>
      <w:bookmarkStart w:id="694" w:name="_Toc484984623"/>
      <w:bookmarkStart w:id="695" w:name="_Toc80185614"/>
      <w:bookmarkStart w:id="696" w:name="_Toc105762986"/>
      <w:r w:rsidRPr="009F4BAE">
        <w:rPr>
          <w:rFonts w:cstheme="majorHAnsi"/>
          <w:b/>
          <w:color w:val="000000" w:themeColor="text1"/>
        </w:rPr>
        <w:t>I. KẾT LUẬN</w:t>
      </w:r>
      <w:bookmarkEnd w:id="694"/>
      <w:bookmarkEnd w:id="695"/>
      <w:bookmarkEnd w:id="696"/>
    </w:p>
    <w:p w14:paraId="11C14B81" w14:textId="71E2B64F" w:rsidR="008E23D8" w:rsidRPr="009F4BAE" w:rsidRDefault="008E23D8" w:rsidP="008E23D8">
      <w:pPr>
        <w:widowControl w:val="0"/>
        <w:spacing w:before="60" w:after="60" w:line="370" w:lineRule="exact"/>
        <w:ind w:firstLine="720"/>
        <w:jc w:val="both"/>
        <w:rPr>
          <w:rFonts w:asciiTheme="majorHAnsi" w:hAnsiTheme="majorHAnsi" w:cstheme="majorHAnsi"/>
          <w:color w:val="000000" w:themeColor="text1"/>
          <w:spacing w:val="4"/>
          <w:sz w:val="28"/>
          <w:szCs w:val="28"/>
        </w:rPr>
      </w:pPr>
      <w:r w:rsidRPr="009F4BAE">
        <w:rPr>
          <w:rFonts w:asciiTheme="majorHAnsi" w:hAnsiTheme="majorHAnsi" w:cstheme="majorHAnsi"/>
          <w:color w:val="000000" w:themeColor="text1"/>
          <w:spacing w:val="4"/>
          <w:sz w:val="28"/>
          <w:szCs w:val="28"/>
        </w:rPr>
        <w:t xml:space="preserve">Kế hoạch sử dụng đất </w:t>
      </w:r>
      <w:r w:rsidR="009F1002" w:rsidRPr="009F4BAE">
        <w:rPr>
          <w:rFonts w:asciiTheme="majorHAnsi" w:hAnsiTheme="majorHAnsi" w:cstheme="majorHAnsi"/>
          <w:color w:val="000000" w:themeColor="text1"/>
          <w:spacing w:val="4"/>
          <w:sz w:val="28"/>
          <w:szCs w:val="28"/>
        </w:rPr>
        <w:t>05 năm</w:t>
      </w:r>
      <w:r w:rsidRPr="009F4BAE">
        <w:rPr>
          <w:rFonts w:asciiTheme="majorHAnsi" w:hAnsiTheme="majorHAnsi" w:cstheme="majorHAnsi"/>
          <w:color w:val="000000" w:themeColor="text1"/>
          <w:spacing w:val="4"/>
          <w:sz w:val="28"/>
          <w:szCs w:val="28"/>
        </w:rPr>
        <w:t xml:space="preserve"> </w:t>
      </w:r>
      <w:r w:rsidR="009F1002" w:rsidRPr="009F4BAE">
        <w:rPr>
          <w:rFonts w:asciiTheme="majorHAnsi" w:hAnsiTheme="majorHAnsi" w:cstheme="majorHAnsi"/>
          <w:color w:val="000000" w:themeColor="text1"/>
          <w:spacing w:val="4"/>
          <w:sz w:val="28"/>
          <w:szCs w:val="28"/>
        </w:rPr>
        <w:t>(</w:t>
      </w:r>
      <w:r w:rsidRPr="009F4BAE">
        <w:rPr>
          <w:rFonts w:asciiTheme="majorHAnsi" w:hAnsiTheme="majorHAnsi" w:cstheme="majorHAnsi"/>
          <w:color w:val="000000" w:themeColor="text1"/>
          <w:spacing w:val="4"/>
          <w:sz w:val="28"/>
          <w:szCs w:val="28"/>
        </w:rPr>
        <w:t>2021 - 20</w:t>
      </w:r>
      <w:r w:rsidR="008E1890" w:rsidRPr="009F4BAE">
        <w:rPr>
          <w:rFonts w:asciiTheme="majorHAnsi" w:hAnsiTheme="majorHAnsi" w:cstheme="majorHAnsi"/>
          <w:color w:val="000000" w:themeColor="text1"/>
          <w:spacing w:val="4"/>
          <w:sz w:val="28"/>
          <w:szCs w:val="28"/>
        </w:rPr>
        <w:t>2</w:t>
      </w:r>
      <w:r w:rsidRPr="009F4BAE">
        <w:rPr>
          <w:rFonts w:asciiTheme="majorHAnsi" w:hAnsiTheme="majorHAnsi" w:cstheme="majorHAnsi"/>
          <w:color w:val="000000" w:themeColor="text1"/>
          <w:spacing w:val="4"/>
          <w:sz w:val="28"/>
          <w:szCs w:val="28"/>
        </w:rPr>
        <w:t>5</w:t>
      </w:r>
      <w:r w:rsidR="009F1002" w:rsidRPr="009F4BAE">
        <w:rPr>
          <w:rFonts w:asciiTheme="majorHAnsi" w:hAnsiTheme="majorHAnsi" w:cstheme="majorHAnsi"/>
          <w:color w:val="000000" w:themeColor="text1"/>
          <w:spacing w:val="4"/>
          <w:sz w:val="28"/>
          <w:szCs w:val="28"/>
        </w:rPr>
        <w:t>)</w:t>
      </w:r>
      <w:r w:rsidRPr="009F4BAE">
        <w:rPr>
          <w:rFonts w:asciiTheme="majorHAnsi" w:hAnsiTheme="majorHAnsi" w:cstheme="majorHAnsi"/>
          <w:color w:val="000000" w:themeColor="text1"/>
          <w:spacing w:val="4"/>
          <w:sz w:val="28"/>
          <w:szCs w:val="28"/>
        </w:rPr>
        <w:t xml:space="preserve"> tỉnh Thái Nguyên thể hiện chiến lược sử dụng đất của tỉnh nhằm thực hiện các mục tiêu phát triển kinh tế, ổn định chính trị, phát triển xã hội, đồng thời là công cụ quan trọng để UBND tỉnh thực hiện thống nhất quản lý đất đai theo kế hoạch và pháp luật.</w:t>
      </w:r>
    </w:p>
    <w:p w14:paraId="3F7A4D55" w14:textId="7087BF10" w:rsidR="008E23D8" w:rsidRPr="009F4BAE" w:rsidRDefault="008E23D8" w:rsidP="008E23D8">
      <w:pPr>
        <w:widowControl w:val="0"/>
        <w:spacing w:before="60" w:after="60" w:line="37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color w:val="000000" w:themeColor="text1"/>
          <w:spacing w:val="4"/>
          <w:sz w:val="28"/>
          <w:szCs w:val="28"/>
        </w:rPr>
        <w:t xml:space="preserve">Kế hoạch sử dụng đất </w:t>
      </w:r>
      <w:r w:rsidR="009F1002" w:rsidRPr="009F4BAE">
        <w:rPr>
          <w:rFonts w:asciiTheme="majorHAnsi" w:hAnsiTheme="majorHAnsi" w:cstheme="majorHAnsi"/>
          <w:color w:val="000000" w:themeColor="text1"/>
          <w:spacing w:val="4"/>
          <w:sz w:val="28"/>
          <w:szCs w:val="28"/>
        </w:rPr>
        <w:t>05 năm</w:t>
      </w:r>
      <w:r w:rsidRPr="009F4BAE">
        <w:rPr>
          <w:rFonts w:asciiTheme="majorHAnsi" w:hAnsiTheme="majorHAnsi" w:cstheme="majorHAnsi"/>
          <w:color w:val="000000" w:themeColor="text1"/>
          <w:spacing w:val="4"/>
          <w:sz w:val="28"/>
          <w:szCs w:val="28"/>
        </w:rPr>
        <w:t xml:space="preserve"> </w:t>
      </w:r>
      <w:r w:rsidR="009F1002" w:rsidRPr="009F4BAE">
        <w:rPr>
          <w:rFonts w:asciiTheme="majorHAnsi" w:hAnsiTheme="majorHAnsi" w:cstheme="majorHAnsi"/>
          <w:color w:val="000000" w:themeColor="text1"/>
          <w:spacing w:val="4"/>
          <w:sz w:val="28"/>
          <w:szCs w:val="28"/>
        </w:rPr>
        <w:t>(</w:t>
      </w:r>
      <w:r w:rsidRPr="009F4BAE">
        <w:rPr>
          <w:rFonts w:asciiTheme="majorHAnsi" w:hAnsiTheme="majorHAnsi" w:cstheme="majorHAnsi"/>
          <w:color w:val="000000" w:themeColor="text1"/>
          <w:spacing w:val="4"/>
          <w:sz w:val="28"/>
          <w:szCs w:val="28"/>
        </w:rPr>
        <w:t>2021 - 20</w:t>
      </w:r>
      <w:r w:rsidR="008E1890" w:rsidRPr="009F4BAE">
        <w:rPr>
          <w:rFonts w:asciiTheme="majorHAnsi" w:hAnsiTheme="majorHAnsi" w:cstheme="majorHAnsi"/>
          <w:color w:val="000000" w:themeColor="text1"/>
          <w:spacing w:val="4"/>
          <w:sz w:val="28"/>
          <w:szCs w:val="28"/>
        </w:rPr>
        <w:t>2</w:t>
      </w:r>
      <w:r w:rsidRPr="009F4BAE">
        <w:rPr>
          <w:rFonts w:asciiTheme="majorHAnsi" w:hAnsiTheme="majorHAnsi" w:cstheme="majorHAnsi"/>
          <w:color w:val="000000" w:themeColor="text1"/>
          <w:spacing w:val="4"/>
          <w:sz w:val="28"/>
          <w:szCs w:val="28"/>
        </w:rPr>
        <w:t>5</w:t>
      </w:r>
      <w:r w:rsidR="009F1002" w:rsidRPr="009F4BAE">
        <w:rPr>
          <w:rFonts w:asciiTheme="majorHAnsi" w:hAnsiTheme="majorHAnsi" w:cstheme="majorHAnsi"/>
          <w:color w:val="000000" w:themeColor="text1"/>
          <w:spacing w:val="4"/>
          <w:sz w:val="28"/>
          <w:szCs w:val="28"/>
        </w:rPr>
        <w:t>)</w:t>
      </w:r>
      <w:r w:rsidRPr="009F4BAE">
        <w:rPr>
          <w:rFonts w:asciiTheme="majorHAnsi" w:hAnsiTheme="majorHAnsi" w:cstheme="majorHAnsi"/>
          <w:color w:val="000000" w:themeColor="text1"/>
          <w:spacing w:val="4"/>
          <w:sz w:val="28"/>
          <w:szCs w:val="28"/>
        </w:rPr>
        <w:t xml:space="preserve"> thực hiện trên hiện trạng sử dụng đất năm 2020, </w:t>
      </w:r>
      <w:r w:rsidRPr="009F4BAE">
        <w:rPr>
          <w:rFonts w:asciiTheme="majorHAnsi" w:hAnsiTheme="majorHAnsi" w:cstheme="majorHAnsi"/>
          <w:bCs/>
          <w:color w:val="000000" w:themeColor="text1"/>
          <w:sz w:val="28"/>
          <w:szCs w:val="28"/>
        </w:rPr>
        <w:t xml:space="preserve">điều kiện tự nhiên, kinh tế - xã hội của tỉnh </w:t>
      </w:r>
      <w:r w:rsidRPr="009F4BAE">
        <w:rPr>
          <w:rFonts w:asciiTheme="majorHAnsi" w:hAnsiTheme="majorHAnsi" w:cstheme="majorHAnsi"/>
          <w:color w:val="000000" w:themeColor="text1"/>
          <w:spacing w:val="4"/>
          <w:sz w:val="28"/>
          <w:szCs w:val="28"/>
        </w:rPr>
        <w:t xml:space="preserve">Thái Nguyên </w:t>
      </w:r>
      <w:r w:rsidRPr="009F4BAE">
        <w:rPr>
          <w:rFonts w:asciiTheme="majorHAnsi" w:hAnsiTheme="majorHAnsi" w:cstheme="majorHAnsi"/>
          <w:bCs/>
          <w:color w:val="000000" w:themeColor="text1"/>
          <w:sz w:val="28"/>
          <w:szCs w:val="28"/>
        </w:rPr>
        <w:t>trên cơ sở tổng hợp nhu cầu sử dụng đất của các cấp, các ngành và UBND cấp huyện, có xem xét đến định hướng của vùng Trung du và Miền núi phía Bắc và cả nước, đảm bảo không bị chồng chéo trong việc xác định diện tích đất cho các mục đích sử dụng. Hiệu quả kinh tế - xã hội được thể hiện:</w:t>
      </w:r>
    </w:p>
    <w:p w14:paraId="51F59BEE" w14:textId="72C1AA1F" w:rsidR="008E23D8" w:rsidRPr="009F4BAE" w:rsidRDefault="008E23D8" w:rsidP="008E23D8">
      <w:pPr>
        <w:widowControl w:val="0"/>
        <w:spacing w:before="60" w:after="60" w:line="37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rPr>
        <w:t xml:space="preserve">Kế hoạch sử dụng đất </w:t>
      </w:r>
      <w:r w:rsidR="00A00051" w:rsidRPr="009F4BAE">
        <w:rPr>
          <w:rFonts w:asciiTheme="majorHAnsi" w:hAnsiTheme="majorHAnsi" w:cstheme="majorHAnsi"/>
          <w:color w:val="000000" w:themeColor="text1"/>
          <w:spacing w:val="4"/>
          <w:sz w:val="28"/>
          <w:szCs w:val="28"/>
        </w:rPr>
        <w:t>05 năm</w:t>
      </w:r>
      <w:r w:rsidRPr="009F4BAE">
        <w:rPr>
          <w:rFonts w:asciiTheme="majorHAnsi" w:hAnsiTheme="majorHAnsi" w:cstheme="majorHAnsi"/>
          <w:color w:val="000000" w:themeColor="text1"/>
          <w:spacing w:val="4"/>
          <w:sz w:val="28"/>
          <w:szCs w:val="28"/>
        </w:rPr>
        <w:t xml:space="preserve"> </w:t>
      </w:r>
      <w:r w:rsidR="00A00051" w:rsidRPr="009F4BAE">
        <w:rPr>
          <w:rFonts w:asciiTheme="majorHAnsi" w:hAnsiTheme="majorHAnsi" w:cstheme="majorHAnsi"/>
          <w:color w:val="000000" w:themeColor="text1"/>
          <w:spacing w:val="4"/>
          <w:sz w:val="28"/>
          <w:szCs w:val="28"/>
        </w:rPr>
        <w:t>(</w:t>
      </w:r>
      <w:r w:rsidRPr="009F4BAE">
        <w:rPr>
          <w:rFonts w:asciiTheme="majorHAnsi" w:hAnsiTheme="majorHAnsi" w:cstheme="majorHAnsi"/>
          <w:bCs/>
          <w:color w:val="000000" w:themeColor="text1"/>
          <w:sz w:val="28"/>
          <w:szCs w:val="28"/>
        </w:rPr>
        <w:t>2021-2025</w:t>
      </w:r>
      <w:r w:rsidR="00A00051" w:rsidRPr="009F4BAE">
        <w:rPr>
          <w:rFonts w:asciiTheme="majorHAnsi" w:hAnsiTheme="majorHAnsi" w:cstheme="majorHAnsi"/>
          <w:bCs/>
          <w:color w:val="000000" w:themeColor="text1"/>
          <w:sz w:val="28"/>
          <w:szCs w:val="28"/>
        </w:rPr>
        <w:t>)</w:t>
      </w:r>
      <w:r w:rsidRPr="009F4BAE">
        <w:rPr>
          <w:rFonts w:asciiTheme="majorHAnsi" w:hAnsiTheme="majorHAnsi" w:cstheme="majorHAnsi"/>
          <w:bCs/>
          <w:color w:val="000000" w:themeColor="text1"/>
          <w:sz w:val="28"/>
          <w:szCs w:val="28"/>
        </w:rPr>
        <w:t xml:space="preserve"> tỉnh </w:t>
      </w:r>
      <w:r w:rsidRPr="009F4BAE">
        <w:rPr>
          <w:rFonts w:asciiTheme="majorHAnsi" w:hAnsiTheme="majorHAnsi" w:cstheme="majorHAnsi"/>
          <w:color w:val="000000" w:themeColor="text1"/>
          <w:spacing w:val="4"/>
          <w:sz w:val="28"/>
          <w:szCs w:val="28"/>
        </w:rPr>
        <w:t xml:space="preserve">Thái Nguyên </w:t>
      </w:r>
      <w:r w:rsidRPr="009F4BAE">
        <w:rPr>
          <w:rFonts w:asciiTheme="majorHAnsi" w:hAnsiTheme="majorHAnsi" w:cstheme="majorHAnsi"/>
          <w:bCs/>
          <w:color w:val="000000" w:themeColor="text1"/>
          <w:sz w:val="28"/>
          <w:szCs w:val="28"/>
        </w:rPr>
        <w:t>khi được phê duyệt là căn cứ để phân bổ đất đai cho các mục đích sử dụng khác nhau, khai thác sử dụng hợp lý, có hiệu quả tài nguyên đất, lao động trên từng địa bàn lãnh thổ, nâng cao đời sống vật chất, tinh thần của nhân dân.</w:t>
      </w:r>
    </w:p>
    <w:p w14:paraId="566BE26F" w14:textId="6ACB5023" w:rsidR="008E23D8" w:rsidRPr="009F4BAE" w:rsidRDefault="008E23D8" w:rsidP="008E23D8">
      <w:pPr>
        <w:widowControl w:val="0"/>
        <w:spacing w:before="60" w:after="60" w:line="370" w:lineRule="exact"/>
        <w:ind w:firstLine="720"/>
        <w:jc w:val="both"/>
        <w:rPr>
          <w:rFonts w:asciiTheme="majorHAnsi" w:hAnsiTheme="majorHAnsi" w:cstheme="majorHAnsi"/>
          <w:color w:val="000000" w:themeColor="text1"/>
          <w:spacing w:val="2"/>
          <w:sz w:val="28"/>
          <w:szCs w:val="28"/>
        </w:rPr>
      </w:pPr>
      <w:r w:rsidRPr="009F4BAE">
        <w:rPr>
          <w:rFonts w:asciiTheme="majorHAnsi" w:hAnsiTheme="majorHAnsi" w:cstheme="majorHAnsi"/>
          <w:bCs/>
          <w:color w:val="000000" w:themeColor="text1"/>
          <w:spacing w:val="2"/>
          <w:sz w:val="28"/>
          <w:szCs w:val="28"/>
        </w:rPr>
        <w:t xml:space="preserve">Kế hoạch sử dụng đất </w:t>
      </w:r>
      <w:r w:rsidR="00A00051" w:rsidRPr="009F4BAE">
        <w:rPr>
          <w:rFonts w:asciiTheme="majorHAnsi" w:hAnsiTheme="majorHAnsi" w:cstheme="majorHAnsi"/>
          <w:color w:val="000000" w:themeColor="text1"/>
          <w:spacing w:val="2"/>
          <w:sz w:val="28"/>
          <w:szCs w:val="28"/>
        </w:rPr>
        <w:t xml:space="preserve">05 năm (2021-2025) </w:t>
      </w:r>
      <w:r w:rsidRPr="009F4BAE">
        <w:rPr>
          <w:rFonts w:asciiTheme="majorHAnsi" w:hAnsiTheme="majorHAnsi" w:cstheme="majorHAnsi"/>
          <w:bCs/>
          <w:color w:val="000000" w:themeColor="text1"/>
          <w:spacing w:val="2"/>
          <w:sz w:val="28"/>
          <w:szCs w:val="28"/>
        </w:rPr>
        <w:t xml:space="preserve">tỉnh </w:t>
      </w:r>
      <w:r w:rsidRPr="009F4BAE">
        <w:rPr>
          <w:rFonts w:asciiTheme="majorHAnsi" w:hAnsiTheme="majorHAnsi" w:cstheme="majorHAnsi"/>
          <w:color w:val="000000" w:themeColor="text1"/>
          <w:spacing w:val="2"/>
          <w:sz w:val="28"/>
          <w:szCs w:val="28"/>
        </w:rPr>
        <w:t xml:space="preserve">Thái Nguyên </w:t>
      </w:r>
      <w:r w:rsidRPr="009F4BAE">
        <w:rPr>
          <w:rFonts w:asciiTheme="majorHAnsi" w:hAnsiTheme="majorHAnsi" w:cstheme="majorHAnsi"/>
          <w:bCs/>
          <w:color w:val="000000" w:themeColor="text1"/>
          <w:spacing w:val="2"/>
          <w:sz w:val="28"/>
          <w:szCs w:val="28"/>
        </w:rPr>
        <w:t>khi được phê duyệt là cơ sở để chuyển dịch cơ cấu kinh tế của tỉnh phù hợp với điều kiện tự nhiên của từng huyện, thành phố, đáp ứng nhu cầu về đất đai cho các mục tiêu công nghiệp hoá, hiện đại hoá, đảm bảo nền kinh tế của tỉnh phát triển nhanh, bền vững.</w:t>
      </w:r>
    </w:p>
    <w:p w14:paraId="03DAA886" w14:textId="77777777" w:rsidR="008E23D8" w:rsidRPr="009F4BAE" w:rsidRDefault="008E23D8" w:rsidP="008E23D8">
      <w:pPr>
        <w:pStyle w:val="Heading2"/>
        <w:spacing w:line="370" w:lineRule="exact"/>
        <w:ind w:firstLine="720"/>
        <w:rPr>
          <w:rFonts w:cstheme="majorHAnsi"/>
          <w:b/>
          <w:color w:val="000000" w:themeColor="text1"/>
        </w:rPr>
      </w:pPr>
      <w:bookmarkStart w:id="697" w:name="_Toc484984624"/>
      <w:bookmarkStart w:id="698" w:name="_Toc80185615"/>
      <w:bookmarkStart w:id="699" w:name="_Toc105762987"/>
      <w:r w:rsidRPr="009F4BAE">
        <w:rPr>
          <w:rFonts w:cstheme="majorHAnsi"/>
          <w:b/>
          <w:color w:val="000000" w:themeColor="text1"/>
        </w:rPr>
        <w:t>II. KIẾN NGHỊ</w:t>
      </w:r>
      <w:bookmarkEnd w:id="697"/>
      <w:bookmarkEnd w:id="698"/>
      <w:bookmarkEnd w:id="699"/>
    </w:p>
    <w:p w14:paraId="767FDB3E" w14:textId="6DD1C44F" w:rsidR="008E23D8" w:rsidRPr="009F4BAE" w:rsidRDefault="008E23D8" w:rsidP="008E23D8">
      <w:pPr>
        <w:widowControl w:val="0"/>
        <w:spacing w:before="60" w:after="60" w:line="370" w:lineRule="exact"/>
        <w:ind w:firstLine="720"/>
        <w:jc w:val="both"/>
        <w:rPr>
          <w:rFonts w:asciiTheme="majorHAnsi" w:hAnsiTheme="majorHAnsi" w:cstheme="majorHAnsi"/>
          <w:bCs/>
          <w:color w:val="000000" w:themeColor="text1"/>
          <w:sz w:val="28"/>
          <w:szCs w:val="28"/>
        </w:rPr>
      </w:pPr>
      <w:r w:rsidRPr="009F4BAE">
        <w:rPr>
          <w:rFonts w:asciiTheme="majorHAnsi" w:hAnsiTheme="majorHAnsi" w:cstheme="majorHAnsi"/>
          <w:bCs/>
          <w:color w:val="000000" w:themeColor="text1"/>
          <w:sz w:val="28"/>
          <w:szCs w:val="28"/>
        </w:rPr>
        <w:t xml:space="preserve">Kiến nghị Thủ tướng Chính phủ xem xét, phê duyệt kế hoạch sử dụng đất </w:t>
      </w:r>
      <w:r w:rsidR="009F1002" w:rsidRPr="009F4BAE">
        <w:rPr>
          <w:rFonts w:asciiTheme="majorHAnsi" w:hAnsiTheme="majorHAnsi" w:cstheme="majorHAnsi"/>
          <w:color w:val="000000" w:themeColor="text1"/>
          <w:spacing w:val="4"/>
          <w:sz w:val="28"/>
          <w:szCs w:val="28"/>
        </w:rPr>
        <w:t>05 năm</w:t>
      </w:r>
      <w:r w:rsidRPr="009F4BAE">
        <w:rPr>
          <w:rFonts w:asciiTheme="majorHAnsi" w:hAnsiTheme="majorHAnsi" w:cstheme="majorHAnsi"/>
          <w:color w:val="000000" w:themeColor="text1"/>
          <w:spacing w:val="4"/>
          <w:sz w:val="28"/>
          <w:szCs w:val="28"/>
        </w:rPr>
        <w:t xml:space="preserve"> </w:t>
      </w:r>
      <w:r w:rsidR="009F1002" w:rsidRPr="009F4BAE">
        <w:rPr>
          <w:rFonts w:asciiTheme="majorHAnsi" w:hAnsiTheme="majorHAnsi" w:cstheme="majorHAnsi"/>
          <w:color w:val="000000" w:themeColor="text1"/>
          <w:spacing w:val="4"/>
          <w:sz w:val="28"/>
          <w:szCs w:val="28"/>
        </w:rPr>
        <w:t>(</w:t>
      </w:r>
      <w:r w:rsidRPr="009F4BAE">
        <w:rPr>
          <w:rFonts w:asciiTheme="majorHAnsi" w:hAnsiTheme="majorHAnsi" w:cstheme="majorHAnsi"/>
          <w:bCs/>
          <w:color w:val="000000" w:themeColor="text1"/>
          <w:sz w:val="28"/>
          <w:szCs w:val="28"/>
        </w:rPr>
        <w:t>2021 - 2025</w:t>
      </w:r>
      <w:r w:rsidR="009F1002" w:rsidRPr="009F4BAE">
        <w:rPr>
          <w:rFonts w:asciiTheme="majorHAnsi" w:hAnsiTheme="majorHAnsi" w:cstheme="majorHAnsi"/>
          <w:bCs/>
          <w:color w:val="000000" w:themeColor="text1"/>
          <w:sz w:val="28"/>
          <w:szCs w:val="28"/>
        </w:rPr>
        <w:t>)</w:t>
      </w:r>
      <w:r w:rsidRPr="009F4BAE">
        <w:rPr>
          <w:rFonts w:asciiTheme="majorHAnsi" w:hAnsiTheme="majorHAnsi" w:cstheme="majorHAnsi"/>
          <w:bCs/>
          <w:color w:val="000000" w:themeColor="text1"/>
          <w:sz w:val="28"/>
          <w:szCs w:val="28"/>
        </w:rPr>
        <w:t xml:space="preserve"> tỉnh </w:t>
      </w:r>
      <w:r w:rsidRPr="009F4BAE">
        <w:rPr>
          <w:rFonts w:asciiTheme="majorHAnsi" w:hAnsiTheme="majorHAnsi" w:cstheme="majorHAnsi"/>
          <w:color w:val="000000" w:themeColor="text1"/>
          <w:spacing w:val="4"/>
          <w:sz w:val="28"/>
          <w:szCs w:val="28"/>
        </w:rPr>
        <w:t>Thái Nguyên</w:t>
      </w:r>
      <w:r w:rsidR="009F1002" w:rsidRPr="009F4BAE">
        <w:rPr>
          <w:rFonts w:asciiTheme="majorHAnsi" w:hAnsiTheme="majorHAnsi" w:cstheme="majorHAnsi"/>
          <w:bCs/>
          <w:color w:val="000000" w:themeColor="text1"/>
          <w:sz w:val="28"/>
          <w:szCs w:val="28"/>
        </w:rPr>
        <w:t xml:space="preserve"> </w:t>
      </w:r>
      <w:r w:rsidRPr="009F4BAE">
        <w:rPr>
          <w:rFonts w:asciiTheme="majorHAnsi" w:hAnsiTheme="majorHAnsi" w:cstheme="majorHAnsi"/>
          <w:bCs/>
          <w:color w:val="000000" w:themeColor="text1"/>
          <w:sz w:val="28"/>
          <w:szCs w:val="28"/>
        </w:rPr>
        <w:t>để Uỷ ban nhân dân tỉnh có cơ sở thực hiện vai trò quản lý nhà nước về đất đai trên địa bàn tỉnh góp phần đáp ứng nhu cầu về đất đai cho các mục tiêu phát triển kinh tế - xã hội của tỉnh.</w:t>
      </w:r>
    </w:p>
    <w:p w14:paraId="5A0E1FF0" w14:textId="32F16314" w:rsidR="008E23D8" w:rsidRPr="009F4BAE" w:rsidRDefault="008E23D8" w:rsidP="009B30BA">
      <w:pPr>
        <w:widowControl w:val="0"/>
        <w:spacing w:before="60" w:after="60" w:line="370" w:lineRule="exact"/>
        <w:ind w:firstLine="720"/>
        <w:jc w:val="both"/>
        <w:rPr>
          <w:rFonts w:asciiTheme="majorHAnsi" w:hAnsiTheme="majorHAnsi" w:cstheme="majorHAnsi"/>
          <w:b/>
          <w:bCs/>
          <w:color w:val="000000" w:themeColor="text1"/>
          <w:sz w:val="28"/>
          <w:szCs w:val="28"/>
        </w:rPr>
      </w:pPr>
      <w:r w:rsidRPr="009F4BAE">
        <w:rPr>
          <w:rFonts w:asciiTheme="majorHAnsi" w:hAnsiTheme="majorHAnsi" w:cstheme="majorHAnsi"/>
          <w:bCs/>
          <w:color w:val="000000" w:themeColor="text1"/>
          <w:sz w:val="28"/>
        </w:rPr>
        <w:t xml:space="preserve">Đề nghị Chính phủ, các Bộ, ngành có chính sách đầu tư, hỗ trợ thỏa đáng, đặc biệt tạo điều kiện đầu tư phát triển hệ thống cơ sở hạ tầng để tỉnh </w:t>
      </w:r>
      <w:r w:rsidRPr="009F4BAE">
        <w:rPr>
          <w:rFonts w:asciiTheme="majorHAnsi" w:hAnsiTheme="majorHAnsi" w:cstheme="majorHAnsi"/>
          <w:color w:val="000000" w:themeColor="text1"/>
          <w:spacing w:val="4"/>
          <w:sz w:val="28"/>
          <w:szCs w:val="28"/>
        </w:rPr>
        <w:t xml:space="preserve">Thái Nguyên </w:t>
      </w:r>
      <w:r w:rsidRPr="009F4BAE">
        <w:rPr>
          <w:rFonts w:asciiTheme="majorHAnsi" w:hAnsiTheme="majorHAnsi" w:cstheme="majorHAnsi"/>
          <w:bCs/>
          <w:color w:val="000000" w:themeColor="text1"/>
          <w:sz w:val="28"/>
        </w:rPr>
        <w:t>phát huy tốt tiềm năng nội lực, tranh thủ nguồn đầu tư xây dựng cơ sở hạ tầng kỹ thuật, hạ tầng xã hội và hạ tầng về khoa học công nghệ nhằm tạo sự chuyển dịch trong quá trình khai thác, sử dụng tiềm năng đất đai, khai thác các lợi thế của địa phương hiệu quả, đảm bảo thực hiện thắng lợi các chỉ tiêu kinh tế - xã hội và nâng cao đời sống của nhân dân./.</w:t>
      </w:r>
    </w:p>
    <w:sectPr w:rsidR="008E23D8" w:rsidRPr="009F4BAE" w:rsidSect="005314DE">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1D46" w14:textId="77777777" w:rsidR="004B02A6" w:rsidRDefault="004B02A6" w:rsidP="00852C8D">
      <w:r>
        <w:separator/>
      </w:r>
    </w:p>
  </w:endnote>
  <w:endnote w:type="continuationSeparator" w:id="0">
    <w:p w14:paraId="21F5DAC6" w14:textId="77777777" w:rsidR="004B02A6" w:rsidRDefault="004B02A6" w:rsidP="0085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573222"/>
      <w:docPartObj>
        <w:docPartGallery w:val="Page Numbers (Bottom of Page)"/>
        <w:docPartUnique/>
      </w:docPartObj>
    </w:sdtPr>
    <w:sdtEndPr>
      <w:rPr>
        <w:noProof/>
      </w:rPr>
    </w:sdtEndPr>
    <w:sdtContent>
      <w:p w14:paraId="6F99C3BC" w14:textId="3DC92E17" w:rsidR="00E1215D" w:rsidRDefault="00E1215D" w:rsidP="00792F4F">
        <w:pPr>
          <w:spacing w:before="60"/>
          <w:jc w:val="center"/>
        </w:pPr>
        <w:r>
          <w:t xml:space="preserve"> </w:t>
        </w:r>
        <w:r w:rsidRPr="004C4609">
          <w:fldChar w:fldCharType="begin"/>
        </w:r>
        <w:r w:rsidRPr="004C4609">
          <w:instrText xml:space="preserve"> PAGE   \* MERGEFORMAT </w:instrText>
        </w:r>
        <w:r w:rsidRPr="004C4609">
          <w:fldChar w:fldCharType="separate"/>
        </w:r>
        <w:r w:rsidR="00124194">
          <w:rPr>
            <w:noProof/>
          </w:rPr>
          <w:t>123</w:t>
        </w:r>
        <w:r w:rsidRPr="004C4609">
          <w:rPr>
            <w:noProof/>
          </w:rPr>
          <w:fldChar w:fldCharType="end"/>
        </w:r>
      </w:p>
    </w:sdtContent>
  </w:sdt>
  <w:p w14:paraId="78F6FE8D" w14:textId="77777777" w:rsidR="00E1215D" w:rsidRDefault="00E121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9260" w14:textId="77777777" w:rsidR="004B02A6" w:rsidRDefault="004B02A6" w:rsidP="00852C8D">
      <w:r>
        <w:separator/>
      </w:r>
    </w:p>
  </w:footnote>
  <w:footnote w:type="continuationSeparator" w:id="0">
    <w:p w14:paraId="60D3A738" w14:textId="77777777" w:rsidR="004B02A6" w:rsidRDefault="004B02A6" w:rsidP="00852C8D">
      <w:r>
        <w:continuationSeparator/>
      </w:r>
    </w:p>
  </w:footnote>
  <w:footnote w:id="1">
    <w:p w14:paraId="0052727E" w14:textId="7970A57C" w:rsidR="00E1215D" w:rsidRPr="0065673E" w:rsidRDefault="00E1215D" w:rsidP="0065673E">
      <w:pPr>
        <w:pStyle w:val="FootnoteText"/>
        <w:jc w:val="both"/>
        <w:rPr>
          <w:sz w:val="22"/>
          <w:szCs w:val="22"/>
        </w:rPr>
      </w:pPr>
      <w:r w:rsidRPr="0065673E">
        <w:rPr>
          <w:rStyle w:val="FootnoteReference"/>
          <w:sz w:val="22"/>
          <w:szCs w:val="22"/>
        </w:rPr>
        <w:footnoteRef/>
      </w:r>
      <w:r w:rsidRPr="0065673E">
        <w:rPr>
          <w:sz w:val="22"/>
          <w:szCs w:val="22"/>
        </w:rPr>
        <w:t xml:space="preserve"> Nghị quyết số 469 NQ-UBTVQH15 ngày 15/2/2022 của Ủy ban Thường vụ Quốc hội thành lập thành phố Phổ Yên thuộc tỉnh Thái Nguyên trên cơ sở toàn bộ diện tích tự nhiên và dân số của thị xã Phổ Yên</w:t>
      </w:r>
    </w:p>
  </w:footnote>
  <w:footnote w:id="2">
    <w:p w14:paraId="67B1A976" w14:textId="2C1D8FDA" w:rsidR="00E1215D" w:rsidRPr="00C76E52" w:rsidRDefault="00E1215D" w:rsidP="00C76E52">
      <w:pPr>
        <w:pStyle w:val="FootnoteText"/>
        <w:jc w:val="both"/>
        <w:rPr>
          <w:sz w:val="24"/>
          <w:szCs w:val="24"/>
        </w:rPr>
      </w:pPr>
      <w:r w:rsidRPr="00C76E52">
        <w:rPr>
          <w:rStyle w:val="FootnoteReference"/>
          <w:sz w:val="24"/>
          <w:szCs w:val="24"/>
        </w:rPr>
        <w:footnoteRef/>
      </w:r>
      <w:r w:rsidRPr="00C76E52">
        <w:rPr>
          <w:sz w:val="24"/>
          <w:szCs w:val="24"/>
        </w:rPr>
        <w:t xml:space="preserve"> </w:t>
      </w:r>
      <w:r w:rsidRPr="00C76E52">
        <w:rPr>
          <w:rFonts w:asciiTheme="majorHAnsi" w:hAnsiTheme="majorHAnsi" w:cstheme="majorHAnsi"/>
          <w:color w:val="000000" w:themeColor="text1"/>
          <w:sz w:val="24"/>
          <w:szCs w:val="24"/>
        </w:rPr>
        <w:t>Nghị quyết số 51/NQ-CP ngày 10/5/2018 của Chính phủ</w:t>
      </w:r>
    </w:p>
  </w:footnote>
  <w:footnote w:id="3">
    <w:p w14:paraId="7D761EB9" w14:textId="5F8F39E0" w:rsidR="00E1215D" w:rsidRPr="00C43601" w:rsidRDefault="00E1215D" w:rsidP="00C43601">
      <w:pPr>
        <w:pStyle w:val="FootnoteText"/>
        <w:jc w:val="both"/>
        <w:rPr>
          <w:sz w:val="24"/>
          <w:szCs w:val="24"/>
        </w:rPr>
      </w:pPr>
      <w:r w:rsidRPr="00C43601">
        <w:rPr>
          <w:rStyle w:val="FootnoteReference"/>
          <w:sz w:val="24"/>
          <w:szCs w:val="24"/>
        </w:rPr>
        <w:footnoteRef/>
      </w:r>
      <w:r w:rsidRPr="00C43601">
        <w:rPr>
          <w:sz w:val="24"/>
          <w:szCs w:val="24"/>
        </w:rPr>
        <w:t xml:space="preserve"> Báo cáo số 233/BC-UBND ngày 28/12/2020 của UBND tỉnh Thái Nguyên </w:t>
      </w:r>
    </w:p>
  </w:footnote>
  <w:footnote w:id="4">
    <w:p w14:paraId="125DC258" w14:textId="6152F827" w:rsidR="00E1215D" w:rsidRDefault="00E1215D" w:rsidP="00312AA1">
      <w:pPr>
        <w:pStyle w:val="FootnoteText"/>
      </w:pPr>
      <w:r>
        <w:rPr>
          <w:rStyle w:val="FootnoteReference"/>
        </w:rPr>
        <w:footnoteRef/>
      </w:r>
      <w:r>
        <w:t xml:space="preserve"> </w:t>
      </w:r>
      <w:r w:rsidRPr="00C43601">
        <w:rPr>
          <w:sz w:val="24"/>
          <w:szCs w:val="24"/>
        </w:rPr>
        <w:t>Báo cáo số 233/BC-UBND ngày 28/12/2020 của UBND tỉnh Thái Nguyên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4B1A" w14:textId="12BF5E50" w:rsidR="00E1215D" w:rsidRPr="004C4609" w:rsidRDefault="00E1215D" w:rsidP="004C4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730C"/>
    <w:multiLevelType w:val="multilevel"/>
    <w:tmpl w:val="A5623C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584F14"/>
    <w:multiLevelType w:val="multilevel"/>
    <w:tmpl w:val="0428B85C"/>
    <w:lvl w:ilvl="0">
      <w:start w:val="7"/>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215665"/>
    <w:multiLevelType w:val="multilevel"/>
    <w:tmpl w:val="4608F280"/>
    <w:lvl w:ilvl="0">
      <w:start w:val="7"/>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873A80"/>
    <w:multiLevelType w:val="hybridMultilevel"/>
    <w:tmpl w:val="FDD09A4E"/>
    <w:lvl w:ilvl="0" w:tplc="35C647DA">
      <w:start w:val="2"/>
      <w:numFmt w:val="bullet"/>
      <w:lvlText w:val="-"/>
      <w:lvlJc w:val="left"/>
      <w:pPr>
        <w:tabs>
          <w:tab w:val="num" w:pos="1199"/>
        </w:tabs>
        <w:ind w:left="1199" w:hanging="360"/>
      </w:pPr>
      <w:rPr>
        <w:rFonts w:ascii="Times New Roman" w:eastAsia="TimesNewRomanPSMT" w:hAnsi="Times New Roman" w:cs="Times New Roman" w:hint="default"/>
      </w:rPr>
    </w:lvl>
    <w:lvl w:ilvl="1" w:tplc="04090003" w:tentative="1">
      <w:start w:val="1"/>
      <w:numFmt w:val="bullet"/>
      <w:lvlText w:val="o"/>
      <w:lvlJc w:val="left"/>
      <w:pPr>
        <w:tabs>
          <w:tab w:val="num" w:pos="1919"/>
        </w:tabs>
        <w:ind w:left="1919" w:hanging="360"/>
      </w:pPr>
      <w:rPr>
        <w:rFonts w:ascii="Courier New" w:hAnsi="Courier New" w:cs="Courier New" w:hint="default"/>
      </w:rPr>
    </w:lvl>
    <w:lvl w:ilvl="2" w:tplc="04090005" w:tentative="1">
      <w:start w:val="1"/>
      <w:numFmt w:val="bullet"/>
      <w:lvlText w:val=""/>
      <w:lvlJc w:val="left"/>
      <w:pPr>
        <w:tabs>
          <w:tab w:val="num" w:pos="2639"/>
        </w:tabs>
        <w:ind w:left="2639" w:hanging="360"/>
      </w:pPr>
      <w:rPr>
        <w:rFonts w:ascii="Wingdings" w:hAnsi="Wingdings" w:hint="default"/>
      </w:rPr>
    </w:lvl>
    <w:lvl w:ilvl="3" w:tplc="04090001" w:tentative="1">
      <w:start w:val="1"/>
      <w:numFmt w:val="bullet"/>
      <w:lvlText w:val=""/>
      <w:lvlJc w:val="left"/>
      <w:pPr>
        <w:tabs>
          <w:tab w:val="num" w:pos="3359"/>
        </w:tabs>
        <w:ind w:left="3359" w:hanging="360"/>
      </w:pPr>
      <w:rPr>
        <w:rFonts w:ascii="Symbol" w:hAnsi="Symbol" w:hint="default"/>
      </w:rPr>
    </w:lvl>
    <w:lvl w:ilvl="4" w:tplc="04090003" w:tentative="1">
      <w:start w:val="1"/>
      <w:numFmt w:val="bullet"/>
      <w:lvlText w:val="o"/>
      <w:lvlJc w:val="left"/>
      <w:pPr>
        <w:tabs>
          <w:tab w:val="num" w:pos="4079"/>
        </w:tabs>
        <w:ind w:left="4079" w:hanging="360"/>
      </w:pPr>
      <w:rPr>
        <w:rFonts w:ascii="Courier New" w:hAnsi="Courier New" w:cs="Courier New" w:hint="default"/>
      </w:rPr>
    </w:lvl>
    <w:lvl w:ilvl="5" w:tplc="04090005" w:tentative="1">
      <w:start w:val="1"/>
      <w:numFmt w:val="bullet"/>
      <w:lvlText w:val=""/>
      <w:lvlJc w:val="left"/>
      <w:pPr>
        <w:tabs>
          <w:tab w:val="num" w:pos="4799"/>
        </w:tabs>
        <w:ind w:left="4799" w:hanging="360"/>
      </w:pPr>
      <w:rPr>
        <w:rFonts w:ascii="Wingdings" w:hAnsi="Wingdings" w:hint="default"/>
      </w:rPr>
    </w:lvl>
    <w:lvl w:ilvl="6" w:tplc="04090001" w:tentative="1">
      <w:start w:val="1"/>
      <w:numFmt w:val="bullet"/>
      <w:lvlText w:val=""/>
      <w:lvlJc w:val="left"/>
      <w:pPr>
        <w:tabs>
          <w:tab w:val="num" w:pos="5519"/>
        </w:tabs>
        <w:ind w:left="5519" w:hanging="360"/>
      </w:pPr>
      <w:rPr>
        <w:rFonts w:ascii="Symbol" w:hAnsi="Symbol" w:hint="default"/>
      </w:rPr>
    </w:lvl>
    <w:lvl w:ilvl="7" w:tplc="04090003" w:tentative="1">
      <w:start w:val="1"/>
      <w:numFmt w:val="bullet"/>
      <w:lvlText w:val="o"/>
      <w:lvlJc w:val="left"/>
      <w:pPr>
        <w:tabs>
          <w:tab w:val="num" w:pos="6239"/>
        </w:tabs>
        <w:ind w:left="6239" w:hanging="360"/>
      </w:pPr>
      <w:rPr>
        <w:rFonts w:ascii="Courier New" w:hAnsi="Courier New" w:cs="Courier New" w:hint="default"/>
      </w:rPr>
    </w:lvl>
    <w:lvl w:ilvl="8" w:tplc="04090005" w:tentative="1">
      <w:start w:val="1"/>
      <w:numFmt w:val="bullet"/>
      <w:lvlText w:val=""/>
      <w:lvlJc w:val="left"/>
      <w:pPr>
        <w:tabs>
          <w:tab w:val="num" w:pos="6959"/>
        </w:tabs>
        <w:ind w:left="6959" w:hanging="360"/>
      </w:pPr>
      <w:rPr>
        <w:rFonts w:ascii="Wingdings" w:hAnsi="Wingdings" w:hint="default"/>
      </w:rPr>
    </w:lvl>
  </w:abstractNum>
  <w:abstractNum w:abstractNumId="4" w15:restartNumberingAfterBreak="0">
    <w:nsid w:val="505B66B3"/>
    <w:multiLevelType w:val="multilevel"/>
    <w:tmpl w:val="76D68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E831C7"/>
    <w:multiLevelType w:val="multilevel"/>
    <w:tmpl w:val="D2D027FE"/>
    <w:lvl w:ilvl="0">
      <w:start w:val="7"/>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0075D7"/>
    <w:multiLevelType w:val="multilevel"/>
    <w:tmpl w:val="F608510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3058E8"/>
    <w:multiLevelType w:val="multilevel"/>
    <w:tmpl w:val="20A6DCA2"/>
    <w:lvl w:ilvl="0">
      <w:start w:val="7"/>
      <w:numFmt w:val="decimal"/>
      <w:lvlText w:val="3.1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2A2293"/>
    <w:multiLevelType w:val="multilevel"/>
    <w:tmpl w:val="490CA7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1759883">
    <w:abstractNumId w:val="1"/>
  </w:num>
  <w:num w:numId="2" w16cid:durableId="1349261137">
    <w:abstractNumId w:val="6"/>
  </w:num>
  <w:num w:numId="3" w16cid:durableId="1730378744">
    <w:abstractNumId w:val="0"/>
  </w:num>
  <w:num w:numId="4" w16cid:durableId="249510544">
    <w:abstractNumId w:val="2"/>
  </w:num>
  <w:num w:numId="5" w16cid:durableId="484205783">
    <w:abstractNumId w:val="7"/>
  </w:num>
  <w:num w:numId="6" w16cid:durableId="2055763652">
    <w:abstractNumId w:val="5"/>
  </w:num>
  <w:num w:numId="7" w16cid:durableId="2039117509">
    <w:abstractNumId w:val="4"/>
  </w:num>
  <w:num w:numId="8" w16cid:durableId="1698654868">
    <w:abstractNumId w:val="8"/>
  </w:num>
  <w:num w:numId="9" w16cid:durableId="777876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7E"/>
    <w:rsid w:val="00000E7E"/>
    <w:rsid w:val="00002D80"/>
    <w:rsid w:val="0000390B"/>
    <w:rsid w:val="00004623"/>
    <w:rsid w:val="00006A80"/>
    <w:rsid w:val="000072E2"/>
    <w:rsid w:val="00007AB9"/>
    <w:rsid w:val="00015D24"/>
    <w:rsid w:val="00015D5B"/>
    <w:rsid w:val="00016F36"/>
    <w:rsid w:val="00017E3D"/>
    <w:rsid w:val="0002136C"/>
    <w:rsid w:val="000218DD"/>
    <w:rsid w:val="00022590"/>
    <w:rsid w:val="000225DC"/>
    <w:rsid w:val="00022ACD"/>
    <w:rsid w:val="00024B1D"/>
    <w:rsid w:val="00024CBD"/>
    <w:rsid w:val="00025B72"/>
    <w:rsid w:val="00026D26"/>
    <w:rsid w:val="000275DA"/>
    <w:rsid w:val="00027B1E"/>
    <w:rsid w:val="00035D07"/>
    <w:rsid w:val="00040530"/>
    <w:rsid w:val="00040F9A"/>
    <w:rsid w:val="0004130F"/>
    <w:rsid w:val="000415D3"/>
    <w:rsid w:val="000432D1"/>
    <w:rsid w:val="00043D1C"/>
    <w:rsid w:val="0004479C"/>
    <w:rsid w:val="00045E4F"/>
    <w:rsid w:val="00051E38"/>
    <w:rsid w:val="00052383"/>
    <w:rsid w:val="00053AA7"/>
    <w:rsid w:val="00053AC7"/>
    <w:rsid w:val="00055EAF"/>
    <w:rsid w:val="000577E3"/>
    <w:rsid w:val="000578EF"/>
    <w:rsid w:val="0006134E"/>
    <w:rsid w:val="000622FB"/>
    <w:rsid w:val="00062340"/>
    <w:rsid w:val="00062A2C"/>
    <w:rsid w:val="00064274"/>
    <w:rsid w:val="00067717"/>
    <w:rsid w:val="00070CB5"/>
    <w:rsid w:val="0007171B"/>
    <w:rsid w:val="00073EF2"/>
    <w:rsid w:val="00075395"/>
    <w:rsid w:val="00075F42"/>
    <w:rsid w:val="000803A7"/>
    <w:rsid w:val="000814DE"/>
    <w:rsid w:val="000821F0"/>
    <w:rsid w:val="000833CC"/>
    <w:rsid w:val="00083688"/>
    <w:rsid w:val="000858AE"/>
    <w:rsid w:val="00094E1A"/>
    <w:rsid w:val="00096842"/>
    <w:rsid w:val="00096FE3"/>
    <w:rsid w:val="000A0874"/>
    <w:rsid w:val="000A197A"/>
    <w:rsid w:val="000A2F14"/>
    <w:rsid w:val="000A465E"/>
    <w:rsid w:val="000A486D"/>
    <w:rsid w:val="000A4A8E"/>
    <w:rsid w:val="000B13B3"/>
    <w:rsid w:val="000B236B"/>
    <w:rsid w:val="000B3BF8"/>
    <w:rsid w:val="000B7A93"/>
    <w:rsid w:val="000C0E7E"/>
    <w:rsid w:val="000C4097"/>
    <w:rsid w:val="000C51EA"/>
    <w:rsid w:val="000C52E0"/>
    <w:rsid w:val="000C681E"/>
    <w:rsid w:val="000C73F3"/>
    <w:rsid w:val="000C74E6"/>
    <w:rsid w:val="000D0873"/>
    <w:rsid w:val="000D0C8C"/>
    <w:rsid w:val="000D135D"/>
    <w:rsid w:val="000D3298"/>
    <w:rsid w:val="000D7672"/>
    <w:rsid w:val="000E1BBD"/>
    <w:rsid w:val="000E1DC6"/>
    <w:rsid w:val="000E53BF"/>
    <w:rsid w:val="000E64CA"/>
    <w:rsid w:val="000F0AD4"/>
    <w:rsid w:val="000F70AB"/>
    <w:rsid w:val="0010007B"/>
    <w:rsid w:val="00104F2D"/>
    <w:rsid w:val="00105528"/>
    <w:rsid w:val="00110D3F"/>
    <w:rsid w:val="00111BFA"/>
    <w:rsid w:val="00117724"/>
    <w:rsid w:val="00120497"/>
    <w:rsid w:val="00121D04"/>
    <w:rsid w:val="00124194"/>
    <w:rsid w:val="001252E1"/>
    <w:rsid w:val="00125355"/>
    <w:rsid w:val="00125A7F"/>
    <w:rsid w:val="0013090B"/>
    <w:rsid w:val="00131CB7"/>
    <w:rsid w:val="00134A20"/>
    <w:rsid w:val="0013565F"/>
    <w:rsid w:val="00135A0D"/>
    <w:rsid w:val="0013600D"/>
    <w:rsid w:val="00136962"/>
    <w:rsid w:val="0014091F"/>
    <w:rsid w:val="00145789"/>
    <w:rsid w:val="0014754C"/>
    <w:rsid w:val="001554FD"/>
    <w:rsid w:val="001555E1"/>
    <w:rsid w:val="001625BB"/>
    <w:rsid w:val="00165312"/>
    <w:rsid w:val="00167DB9"/>
    <w:rsid w:val="001720FD"/>
    <w:rsid w:val="001723D2"/>
    <w:rsid w:val="0017349F"/>
    <w:rsid w:val="00173C94"/>
    <w:rsid w:val="00177B47"/>
    <w:rsid w:val="00181B77"/>
    <w:rsid w:val="0018524C"/>
    <w:rsid w:val="0018679D"/>
    <w:rsid w:val="00187C30"/>
    <w:rsid w:val="00190257"/>
    <w:rsid w:val="00193EDF"/>
    <w:rsid w:val="0019456E"/>
    <w:rsid w:val="00197A71"/>
    <w:rsid w:val="001A0086"/>
    <w:rsid w:val="001A108F"/>
    <w:rsid w:val="001A2E13"/>
    <w:rsid w:val="001A52D7"/>
    <w:rsid w:val="001A6363"/>
    <w:rsid w:val="001B3FD6"/>
    <w:rsid w:val="001B4614"/>
    <w:rsid w:val="001B4E3D"/>
    <w:rsid w:val="001B6B8A"/>
    <w:rsid w:val="001C04AD"/>
    <w:rsid w:val="001C0D1C"/>
    <w:rsid w:val="001C447C"/>
    <w:rsid w:val="001C65DD"/>
    <w:rsid w:val="001C692E"/>
    <w:rsid w:val="001C7B7F"/>
    <w:rsid w:val="001D14C3"/>
    <w:rsid w:val="001D2476"/>
    <w:rsid w:val="001D6088"/>
    <w:rsid w:val="001E0585"/>
    <w:rsid w:val="001E36F1"/>
    <w:rsid w:val="001E4046"/>
    <w:rsid w:val="001E5B35"/>
    <w:rsid w:val="001E7B76"/>
    <w:rsid w:val="001F1F8F"/>
    <w:rsid w:val="001F23B0"/>
    <w:rsid w:val="001F2827"/>
    <w:rsid w:val="001F700F"/>
    <w:rsid w:val="00203D8F"/>
    <w:rsid w:val="00204AAF"/>
    <w:rsid w:val="002077C8"/>
    <w:rsid w:val="00212370"/>
    <w:rsid w:val="00217496"/>
    <w:rsid w:val="00220804"/>
    <w:rsid w:val="00220A38"/>
    <w:rsid w:val="00220ADF"/>
    <w:rsid w:val="0022158D"/>
    <w:rsid w:val="002215B2"/>
    <w:rsid w:val="00221BF6"/>
    <w:rsid w:val="0022472A"/>
    <w:rsid w:val="00225076"/>
    <w:rsid w:val="0022552F"/>
    <w:rsid w:val="00226147"/>
    <w:rsid w:val="00232F47"/>
    <w:rsid w:val="00235362"/>
    <w:rsid w:val="0023563B"/>
    <w:rsid w:val="002457D5"/>
    <w:rsid w:val="00250EB0"/>
    <w:rsid w:val="00252A6D"/>
    <w:rsid w:val="0025374B"/>
    <w:rsid w:val="00255147"/>
    <w:rsid w:val="002569D4"/>
    <w:rsid w:val="002609F5"/>
    <w:rsid w:val="002641B2"/>
    <w:rsid w:val="00266E39"/>
    <w:rsid w:val="00270B3F"/>
    <w:rsid w:val="00271256"/>
    <w:rsid w:val="002728EF"/>
    <w:rsid w:val="00273569"/>
    <w:rsid w:val="00274F41"/>
    <w:rsid w:val="00275021"/>
    <w:rsid w:val="002760DE"/>
    <w:rsid w:val="002765E6"/>
    <w:rsid w:val="00276BEE"/>
    <w:rsid w:val="002814B8"/>
    <w:rsid w:val="002910EB"/>
    <w:rsid w:val="00295E4B"/>
    <w:rsid w:val="002A096F"/>
    <w:rsid w:val="002A253D"/>
    <w:rsid w:val="002A4948"/>
    <w:rsid w:val="002A752F"/>
    <w:rsid w:val="002B14C7"/>
    <w:rsid w:val="002C1D61"/>
    <w:rsid w:val="002C2280"/>
    <w:rsid w:val="002C24CE"/>
    <w:rsid w:val="002C29AB"/>
    <w:rsid w:val="002C3C33"/>
    <w:rsid w:val="002C4383"/>
    <w:rsid w:val="002C49F3"/>
    <w:rsid w:val="002C586D"/>
    <w:rsid w:val="002C5926"/>
    <w:rsid w:val="002C7CDD"/>
    <w:rsid w:val="002D043C"/>
    <w:rsid w:val="002D5E56"/>
    <w:rsid w:val="002D66B7"/>
    <w:rsid w:val="002D74E0"/>
    <w:rsid w:val="002E3AB0"/>
    <w:rsid w:val="002E47E1"/>
    <w:rsid w:val="002E71C1"/>
    <w:rsid w:val="002F54E3"/>
    <w:rsid w:val="00302B70"/>
    <w:rsid w:val="00303626"/>
    <w:rsid w:val="0030679A"/>
    <w:rsid w:val="00307242"/>
    <w:rsid w:val="00312822"/>
    <w:rsid w:val="00312AA1"/>
    <w:rsid w:val="00313BFA"/>
    <w:rsid w:val="00314B86"/>
    <w:rsid w:val="00317180"/>
    <w:rsid w:val="0032030F"/>
    <w:rsid w:val="00320A07"/>
    <w:rsid w:val="00327740"/>
    <w:rsid w:val="00334CD8"/>
    <w:rsid w:val="0033656B"/>
    <w:rsid w:val="003379C1"/>
    <w:rsid w:val="00340A11"/>
    <w:rsid w:val="003421C9"/>
    <w:rsid w:val="003434E4"/>
    <w:rsid w:val="0034422D"/>
    <w:rsid w:val="0034438A"/>
    <w:rsid w:val="00346C73"/>
    <w:rsid w:val="00346D0E"/>
    <w:rsid w:val="0035094D"/>
    <w:rsid w:val="00350F3A"/>
    <w:rsid w:val="00351B09"/>
    <w:rsid w:val="003536A8"/>
    <w:rsid w:val="00353B2D"/>
    <w:rsid w:val="00353BB5"/>
    <w:rsid w:val="0035511D"/>
    <w:rsid w:val="00362C84"/>
    <w:rsid w:val="00364805"/>
    <w:rsid w:val="00364C09"/>
    <w:rsid w:val="00364D5B"/>
    <w:rsid w:val="003662F1"/>
    <w:rsid w:val="003701EA"/>
    <w:rsid w:val="00370C56"/>
    <w:rsid w:val="00372A84"/>
    <w:rsid w:val="00376BDE"/>
    <w:rsid w:val="00381C57"/>
    <w:rsid w:val="00383793"/>
    <w:rsid w:val="003841E3"/>
    <w:rsid w:val="00385E10"/>
    <w:rsid w:val="003872EF"/>
    <w:rsid w:val="003918AC"/>
    <w:rsid w:val="00391DF3"/>
    <w:rsid w:val="00395380"/>
    <w:rsid w:val="003955FD"/>
    <w:rsid w:val="003967EB"/>
    <w:rsid w:val="00396A1F"/>
    <w:rsid w:val="003A353E"/>
    <w:rsid w:val="003A4FAC"/>
    <w:rsid w:val="003A535B"/>
    <w:rsid w:val="003A6653"/>
    <w:rsid w:val="003B0676"/>
    <w:rsid w:val="003B0E41"/>
    <w:rsid w:val="003B267B"/>
    <w:rsid w:val="003B58FD"/>
    <w:rsid w:val="003B6EBF"/>
    <w:rsid w:val="003B7F5A"/>
    <w:rsid w:val="003C4ADE"/>
    <w:rsid w:val="003D3678"/>
    <w:rsid w:val="003D458C"/>
    <w:rsid w:val="003D56C9"/>
    <w:rsid w:val="003D6322"/>
    <w:rsid w:val="003D732D"/>
    <w:rsid w:val="003E2E4B"/>
    <w:rsid w:val="003E4DDC"/>
    <w:rsid w:val="003E64B8"/>
    <w:rsid w:val="003F165C"/>
    <w:rsid w:val="003F32E6"/>
    <w:rsid w:val="003F335D"/>
    <w:rsid w:val="003F355E"/>
    <w:rsid w:val="003F3F87"/>
    <w:rsid w:val="003F59E5"/>
    <w:rsid w:val="003F5D04"/>
    <w:rsid w:val="00403C7A"/>
    <w:rsid w:val="0040478E"/>
    <w:rsid w:val="00405529"/>
    <w:rsid w:val="00405885"/>
    <w:rsid w:val="004118ED"/>
    <w:rsid w:val="004130B9"/>
    <w:rsid w:val="004131F9"/>
    <w:rsid w:val="004210F5"/>
    <w:rsid w:val="004222A3"/>
    <w:rsid w:val="00426327"/>
    <w:rsid w:val="0042752B"/>
    <w:rsid w:val="004328C8"/>
    <w:rsid w:val="00443D70"/>
    <w:rsid w:val="00446C48"/>
    <w:rsid w:val="004505F0"/>
    <w:rsid w:val="004517B4"/>
    <w:rsid w:val="00455A99"/>
    <w:rsid w:val="00456ADF"/>
    <w:rsid w:val="00460EC8"/>
    <w:rsid w:val="00462132"/>
    <w:rsid w:val="004622B6"/>
    <w:rsid w:val="00467C14"/>
    <w:rsid w:val="00472251"/>
    <w:rsid w:val="00472CF5"/>
    <w:rsid w:val="00474BAF"/>
    <w:rsid w:val="004752BC"/>
    <w:rsid w:val="004760DC"/>
    <w:rsid w:val="00480A0F"/>
    <w:rsid w:val="00484F59"/>
    <w:rsid w:val="004854EA"/>
    <w:rsid w:val="0048590E"/>
    <w:rsid w:val="00486D0E"/>
    <w:rsid w:val="004915C3"/>
    <w:rsid w:val="00491EBC"/>
    <w:rsid w:val="00494AB5"/>
    <w:rsid w:val="004A37B3"/>
    <w:rsid w:val="004A3E30"/>
    <w:rsid w:val="004A6194"/>
    <w:rsid w:val="004A6E5F"/>
    <w:rsid w:val="004A7D25"/>
    <w:rsid w:val="004B02A6"/>
    <w:rsid w:val="004B124C"/>
    <w:rsid w:val="004B2FC4"/>
    <w:rsid w:val="004B3A3B"/>
    <w:rsid w:val="004B6458"/>
    <w:rsid w:val="004B6C04"/>
    <w:rsid w:val="004C2FC7"/>
    <w:rsid w:val="004C4609"/>
    <w:rsid w:val="004C4CDC"/>
    <w:rsid w:val="004C761F"/>
    <w:rsid w:val="004C7C2A"/>
    <w:rsid w:val="004D017A"/>
    <w:rsid w:val="004D0A42"/>
    <w:rsid w:val="004D103F"/>
    <w:rsid w:val="004D2310"/>
    <w:rsid w:val="004D5E52"/>
    <w:rsid w:val="004D64EE"/>
    <w:rsid w:val="004E140E"/>
    <w:rsid w:val="004E38BD"/>
    <w:rsid w:val="004E438D"/>
    <w:rsid w:val="004E6627"/>
    <w:rsid w:val="004E68B4"/>
    <w:rsid w:val="004E7772"/>
    <w:rsid w:val="004E7EDE"/>
    <w:rsid w:val="004F003E"/>
    <w:rsid w:val="004F5CE2"/>
    <w:rsid w:val="0050040A"/>
    <w:rsid w:val="005013E3"/>
    <w:rsid w:val="0050399C"/>
    <w:rsid w:val="005076FC"/>
    <w:rsid w:val="005104FE"/>
    <w:rsid w:val="005152F9"/>
    <w:rsid w:val="005170C8"/>
    <w:rsid w:val="00522881"/>
    <w:rsid w:val="0052495B"/>
    <w:rsid w:val="005314DE"/>
    <w:rsid w:val="0053163F"/>
    <w:rsid w:val="00532492"/>
    <w:rsid w:val="00532954"/>
    <w:rsid w:val="005334C3"/>
    <w:rsid w:val="00534D09"/>
    <w:rsid w:val="005356AA"/>
    <w:rsid w:val="00535D6B"/>
    <w:rsid w:val="00535E2C"/>
    <w:rsid w:val="00541011"/>
    <w:rsid w:val="00541B2D"/>
    <w:rsid w:val="00542A20"/>
    <w:rsid w:val="0054489D"/>
    <w:rsid w:val="00545102"/>
    <w:rsid w:val="005451AA"/>
    <w:rsid w:val="00550742"/>
    <w:rsid w:val="00550B8D"/>
    <w:rsid w:val="00552C65"/>
    <w:rsid w:val="00554236"/>
    <w:rsid w:val="00554DB3"/>
    <w:rsid w:val="005563E5"/>
    <w:rsid w:val="005616B1"/>
    <w:rsid w:val="00561D89"/>
    <w:rsid w:val="005631ED"/>
    <w:rsid w:val="00563C24"/>
    <w:rsid w:val="0056427B"/>
    <w:rsid w:val="00564D1C"/>
    <w:rsid w:val="005656B1"/>
    <w:rsid w:val="0057035D"/>
    <w:rsid w:val="00580F2F"/>
    <w:rsid w:val="0058167D"/>
    <w:rsid w:val="005822EB"/>
    <w:rsid w:val="00590D91"/>
    <w:rsid w:val="00592825"/>
    <w:rsid w:val="00594AE4"/>
    <w:rsid w:val="005A0B78"/>
    <w:rsid w:val="005A1723"/>
    <w:rsid w:val="005A2491"/>
    <w:rsid w:val="005A2ABE"/>
    <w:rsid w:val="005A64E2"/>
    <w:rsid w:val="005B1CD6"/>
    <w:rsid w:val="005B1E22"/>
    <w:rsid w:val="005B25AB"/>
    <w:rsid w:val="005B3DEE"/>
    <w:rsid w:val="005B4EA7"/>
    <w:rsid w:val="005C2162"/>
    <w:rsid w:val="005C2531"/>
    <w:rsid w:val="005C2A66"/>
    <w:rsid w:val="005C6C58"/>
    <w:rsid w:val="005D05BB"/>
    <w:rsid w:val="005D3327"/>
    <w:rsid w:val="005D38FF"/>
    <w:rsid w:val="005D3957"/>
    <w:rsid w:val="005D3AFD"/>
    <w:rsid w:val="005D41B2"/>
    <w:rsid w:val="005D42D9"/>
    <w:rsid w:val="005D526A"/>
    <w:rsid w:val="005E55CF"/>
    <w:rsid w:val="005E5811"/>
    <w:rsid w:val="005E5EFC"/>
    <w:rsid w:val="005E6356"/>
    <w:rsid w:val="005F03DF"/>
    <w:rsid w:val="005F07AA"/>
    <w:rsid w:val="005F27B2"/>
    <w:rsid w:val="005F2DD5"/>
    <w:rsid w:val="005F396D"/>
    <w:rsid w:val="005F550D"/>
    <w:rsid w:val="005F626D"/>
    <w:rsid w:val="005F6773"/>
    <w:rsid w:val="005F6E54"/>
    <w:rsid w:val="005F7479"/>
    <w:rsid w:val="00602749"/>
    <w:rsid w:val="00602D68"/>
    <w:rsid w:val="00604EE7"/>
    <w:rsid w:val="00605F8F"/>
    <w:rsid w:val="00615C18"/>
    <w:rsid w:val="00615EEB"/>
    <w:rsid w:val="00617B3C"/>
    <w:rsid w:val="0062179D"/>
    <w:rsid w:val="00623DBC"/>
    <w:rsid w:val="00624465"/>
    <w:rsid w:val="0062509C"/>
    <w:rsid w:val="00625C94"/>
    <w:rsid w:val="006267BE"/>
    <w:rsid w:val="00630A05"/>
    <w:rsid w:val="00634971"/>
    <w:rsid w:val="00635AC6"/>
    <w:rsid w:val="006376F8"/>
    <w:rsid w:val="0064004E"/>
    <w:rsid w:val="006404E8"/>
    <w:rsid w:val="00641188"/>
    <w:rsid w:val="0064135A"/>
    <w:rsid w:val="0064372E"/>
    <w:rsid w:val="0064781F"/>
    <w:rsid w:val="00647FC1"/>
    <w:rsid w:val="0065112A"/>
    <w:rsid w:val="00652549"/>
    <w:rsid w:val="00652C96"/>
    <w:rsid w:val="006539A3"/>
    <w:rsid w:val="0065485B"/>
    <w:rsid w:val="006550C1"/>
    <w:rsid w:val="006550E0"/>
    <w:rsid w:val="0065673E"/>
    <w:rsid w:val="00660966"/>
    <w:rsid w:val="00662615"/>
    <w:rsid w:val="00662768"/>
    <w:rsid w:val="00663A4C"/>
    <w:rsid w:val="006644CA"/>
    <w:rsid w:val="0066493F"/>
    <w:rsid w:val="00664A8D"/>
    <w:rsid w:val="00666B75"/>
    <w:rsid w:val="00666BD2"/>
    <w:rsid w:val="006676BC"/>
    <w:rsid w:val="006732CA"/>
    <w:rsid w:val="00673CE4"/>
    <w:rsid w:val="006770F9"/>
    <w:rsid w:val="0068033D"/>
    <w:rsid w:val="00683CA5"/>
    <w:rsid w:val="00687A50"/>
    <w:rsid w:val="0069092A"/>
    <w:rsid w:val="00694E18"/>
    <w:rsid w:val="0069699E"/>
    <w:rsid w:val="00696E01"/>
    <w:rsid w:val="006A0676"/>
    <w:rsid w:val="006A13E1"/>
    <w:rsid w:val="006A6058"/>
    <w:rsid w:val="006B49BB"/>
    <w:rsid w:val="006B60FC"/>
    <w:rsid w:val="006B6640"/>
    <w:rsid w:val="006B6A72"/>
    <w:rsid w:val="006C0FF0"/>
    <w:rsid w:val="006C4332"/>
    <w:rsid w:val="006C52FA"/>
    <w:rsid w:val="006C5DE6"/>
    <w:rsid w:val="006C66A1"/>
    <w:rsid w:val="006C7924"/>
    <w:rsid w:val="006C7C51"/>
    <w:rsid w:val="006D5EB3"/>
    <w:rsid w:val="006D7021"/>
    <w:rsid w:val="006E13C9"/>
    <w:rsid w:val="006E34DD"/>
    <w:rsid w:val="006E394D"/>
    <w:rsid w:val="006E6057"/>
    <w:rsid w:val="006E670A"/>
    <w:rsid w:val="006F3845"/>
    <w:rsid w:val="006F6011"/>
    <w:rsid w:val="006F67F6"/>
    <w:rsid w:val="00700F61"/>
    <w:rsid w:val="007012CB"/>
    <w:rsid w:val="00701BDA"/>
    <w:rsid w:val="00701CB9"/>
    <w:rsid w:val="00704214"/>
    <w:rsid w:val="00705592"/>
    <w:rsid w:val="007070F5"/>
    <w:rsid w:val="00721FFD"/>
    <w:rsid w:val="00722448"/>
    <w:rsid w:val="007230E7"/>
    <w:rsid w:val="00723E88"/>
    <w:rsid w:val="00724FF9"/>
    <w:rsid w:val="00733474"/>
    <w:rsid w:val="00733F98"/>
    <w:rsid w:val="007345D1"/>
    <w:rsid w:val="00734CE9"/>
    <w:rsid w:val="00736541"/>
    <w:rsid w:val="007407ED"/>
    <w:rsid w:val="00740D9C"/>
    <w:rsid w:val="00743FE6"/>
    <w:rsid w:val="007446DC"/>
    <w:rsid w:val="00744897"/>
    <w:rsid w:val="007461CD"/>
    <w:rsid w:val="00751028"/>
    <w:rsid w:val="00755890"/>
    <w:rsid w:val="00755CB5"/>
    <w:rsid w:val="00756B77"/>
    <w:rsid w:val="00757617"/>
    <w:rsid w:val="00764991"/>
    <w:rsid w:val="00764C6C"/>
    <w:rsid w:val="00765540"/>
    <w:rsid w:val="00765D03"/>
    <w:rsid w:val="007670E9"/>
    <w:rsid w:val="00767734"/>
    <w:rsid w:val="00767AEC"/>
    <w:rsid w:val="0077245F"/>
    <w:rsid w:val="00772BAF"/>
    <w:rsid w:val="007737AE"/>
    <w:rsid w:val="00776380"/>
    <w:rsid w:val="00781641"/>
    <w:rsid w:val="00781AB5"/>
    <w:rsid w:val="0078278C"/>
    <w:rsid w:val="007902AC"/>
    <w:rsid w:val="0079183D"/>
    <w:rsid w:val="00792F4F"/>
    <w:rsid w:val="00795779"/>
    <w:rsid w:val="007966E2"/>
    <w:rsid w:val="0079683E"/>
    <w:rsid w:val="007A11FE"/>
    <w:rsid w:val="007A4284"/>
    <w:rsid w:val="007A5653"/>
    <w:rsid w:val="007A707F"/>
    <w:rsid w:val="007A71B2"/>
    <w:rsid w:val="007B4942"/>
    <w:rsid w:val="007B4BD1"/>
    <w:rsid w:val="007B5649"/>
    <w:rsid w:val="007B7D36"/>
    <w:rsid w:val="007C1E82"/>
    <w:rsid w:val="007C298F"/>
    <w:rsid w:val="007C2BDC"/>
    <w:rsid w:val="007C40CB"/>
    <w:rsid w:val="007C433C"/>
    <w:rsid w:val="007C5BA4"/>
    <w:rsid w:val="007C7164"/>
    <w:rsid w:val="007C7583"/>
    <w:rsid w:val="007D55F3"/>
    <w:rsid w:val="007D5DCB"/>
    <w:rsid w:val="007E331F"/>
    <w:rsid w:val="007E7EA0"/>
    <w:rsid w:val="007F0255"/>
    <w:rsid w:val="007F1D81"/>
    <w:rsid w:val="007F44C3"/>
    <w:rsid w:val="007F5A3A"/>
    <w:rsid w:val="0080194B"/>
    <w:rsid w:val="00801F20"/>
    <w:rsid w:val="00805134"/>
    <w:rsid w:val="008051FD"/>
    <w:rsid w:val="00806EE0"/>
    <w:rsid w:val="008070F3"/>
    <w:rsid w:val="0081011A"/>
    <w:rsid w:val="00815B16"/>
    <w:rsid w:val="00821D23"/>
    <w:rsid w:val="00822012"/>
    <w:rsid w:val="00822291"/>
    <w:rsid w:val="00822B12"/>
    <w:rsid w:val="00823817"/>
    <w:rsid w:val="008277C3"/>
    <w:rsid w:val="00827B94"/>
    <w:rsid w:val="00833299"/>
    <w:rsid w:val="008337F1"/>
    <w:rsid w:val="00833942"/>
    <w:rsid w:val="00833E24"/>
    <w:rsid w:val="00836CA4"/>
    <w:rsid w:val="008427E3"/>
    <w:rsid w:val="008436C4"/>
    <w:rsid w:val="00843D59"/>
    <w:rsid w:val="00844466"/>
    <w:rsid w:val="00845FA5"/>
    <w:rsid w:val="008512EB"/>
    <w:rsid w:val="00851A87"/>
    <w:rsid w:val="00852ACD"/>
    <w:rsid w:val="00852B38"/>
    <w:rsid w:val="00852C8D"/>
    <w:rsid w:val="0085377D"/>
    <w:rsid w:val="00856862"/>
    <w:rsid w:val="00857797"/>
    <w:rsid w:val="00860296"/>
    <w:rsid w:val="00861B96"/>
    <w:rsid w:val="00861F0F"/>
    <w:rsid w:val="00862064"/>
    <w:rsid w:val="00863878"/>
    <w:rsid w:val="008641EE"/>
    <w:rsid w:val="00864488"/>
    <w:rsid w:val="00865A94"/>
    <w:rsid w:val="0087038B"/>
    <w:rsid w:val="00876C8D"/>
    <w:rsid w:val="00877CDB"/>
    <w:rsid w:val="00881A62"/>
    <w:rsid w:val="008820E3"/>
    <w:rsid w:val="00882196"/>
    <w:rsid w:val="008829E3"/>
    <w:rsid w:val="0088643B"/>
    <w:rsid w:val="0088705D"/>
    <w:rsid w:val="00890076"/>
    <w:rsid w:val="008A1F1A"/>
    <w:rsid w:val="008A28E0"/>
    <w:rsid w:val="008A71B7"/>
    <w:rsid w:val="008B0357"/>
    <w:rsid w:val="008B1A6F"/>
    <w:rsid w:val="008B2155"/>
    <w:rsid w:val="008B37E3"/>
    <w:rsid w:val="008B4654"/>
    <w:rsid w:val="008B5830"/>
    <w:rsid w:val="008B7CBA"/>
    <w:rsid w:val="008C08A9"/>
    <w:rsid w:val="008C4039"/>
    <w:rsid w:val="008C4229"/>
    <w:rsid w:val="008C7A3A"/>
    <w:rsid w:val="008D0E7D"/>
    <w:rsid w:val="008D46DC"/>
    <w:rsid w:val="008D5D32"/>
    <w:rsid w:val="008D712F"/>
    <w:rsid w:val="008E1890"/>
    <w:rsid w:val="008E2170"/>
    <w:rsid w:val="008E23D8"/>
    <w:rsid w:val="008E2B80"/>
    <w:rsid w:val="008E5AFD"/>
    <w:rsid w:val="008F0BC3"/>
    <w:rsid w:val="008F2540"/>
    <w:rsid w:val="00902B59"/>
    <w:rsid w:val="00903246"/>
    <w:rsid w:val="00905587"/>
    <w:rsid w:val="0091045C"/>
    <w:rsid w:val="009126B4"/>
    <w:rsid w:val="00914DB7"/>
    <w:rsid w:val="00915E81"/>
    <w:rsid w:val="00916438"/>
    <w:rsid w:val="00916A4B"/>
    <w:rsid w:val="00920F14"/>
    <w:rsid w:val="00922971"/>
    <w:rsid w:val="00922D1C"/>
    <w:rsid w:val="0092361E"/>
    <w:rsid w:val="009241A7"/>
    <w:rsid w:val="009268AB"/>
    <w:rsid w:val="009271F1"/>
    <w:rsid w:val="0093041B"/>
    <w:rsid w:val="00932EEA"/>
    <w:rsid w:val="009343B8"/>
    <w:rsid w:val="0093503C"/>
    <w:rsid w:val="009354E3"/>
    <w:rsid w:val="00936EC7"/>
    <w:rsid w:val="00942173"/>
    <w:rsid w:val="00945580"/>
    <w:rsid w:val="009508E5"/>
    <w:rsid w:val="00951311"/>
    <w:rsid w:val="0095222C"/>
    <w:rsid w:val="0095401F"/>
    <w:rsid w:val="009561E0"/>
    <w:rsid w:val="0095656C"/>
    <w:rsid w:val="00963EB1"/>
    <w:rsid w:val="00967359"/>
    <w:rsid w:val="00971931"/>
    <w:rsid w:val="00971BB1"/>
    <w:rsid w:val="00972DC0"/>
    <w:rsid w:val="00976BDF"/>
    <w:rsid w:val="0097758F"/>
    <w:rsid w:val="00982243"/>
    <w:rsid w:val="00982A6B"/>
    <w:rsid w:val="00982AC1"/>
    <w:rsid w:val="00982AE8"/>
    <w:rsid w:val="00982B1C"/>
    <w:rsid w:val="009860E7"/>
    <w:rsid w:val="00986A2D"/>
    <w:rsid w:val="00987272"/>
    <w:rsid w:val="00991B55"/>
    <w:rsid w:val="00992C8D"/>
    <w:rsid w:val="00993658"/>
    <w:rsid w:val="009956FD"/>
    <w:rsid w:val="009976B3"/>
    <w:rsid w:val="009A0691"/>
    <w:rsid w:val="009A1A40"/>
    <w:rsid w:val="009A5D35"/>
    <w:rsid w:val="009A5EB1"/>
    <w:rsid w:val="009A7136"/>
    <w:rsid w:val="009A7450"/>
    <w:rsid w:val="009B1C40"/>
    <w:rsid w:val="009B2763"/>
    <w:rsid w:val="009B30BA"/>
    <w:rsid w:val="009B3E03"/>
    <w:rsid w:val="009B5C50"/>
    <w:rsid w:val="009C539A"/>
    <w:rsid w:val="009D05A1"/>
    <w:rsid w:val="009D1B65"/>
    <w:rsid w:val="009D282E"/>
    <w:rsid w:val="009D3B55"/>
    <w:rsid w:val="009D4078"/>
    <w:rsid w:val="009E1BB5"/>
    <w:rsid w:val="009E3B5E"/>
    <w:rsid w:val="009E542A"/>
    <w:rsid w:val="009F0869"/>
    <w:rsid w:val="009F0900"/>
    <w:rsid w:val="009F1002"/>
    <w:rsid w:val="009F1880"/>
    <w:rsid w:val="009F4220"/>
    <w:rsid w:val="009F4BAE"/>
    <w:rsid w:val="009F4C91"/>
    <w:rsid w:val="009F7699"/>
    <w:rsid w:val="009F7BBD"/>
    <w:rsid w:val="00A00051"/>
    <w:rsid w:val="00A007EA"/>
    <w:rsid w:val="00A01A8E"/>
    <w:rsid w:val="00A02FE0"/>
    <w:rsid w:val="00A03C72"/>
    <w:rsid w:val="00A059FB"/>
    <w:rsid w:val="00A07334"/>
    <w:rsid w:val="00A115DB"/>
    <w:rsid w:val="00A11AAE"/>
    <w:rsid w:val="00A17F73"/>
    <w:rsid w:val="00A2105C"/>
    <w:rsid w:val="00A216AD"/>
    <w:rsid w:val="00A21C8A"/>
    <w:rsid w:val="00A22B26"/>
    <w:rsid w:val="00A22F71"/>
    <w:rsid w:val="00A24018"/>
    <w:rsid w:val="00A2675E"/>
    <w:rsid w:val="00A26DB3"/>
    <w:rsid w:val="00A27D87"/>
    <w:rsid w:val="00A33414"/>
    <w:rsid w:val="00A33775"/>
    <w:rsid w:val="00A34A9C"/>
    <w:rsid w:val="00A37B4B"/>
    <w:rsid w:val="00A37FD9"/>
    <w:rsid w:val="00A42C11"/>
    <w:rsid w:val="00A448D4"/>
    <w:rsid w:val="00A472F5"/>
    <w:rsid w:val="00A53475"/>
    <w:rsid w:val="00A552EE"/>
    <w:rsid w:val="00A56EC2"/>
    <w:rsid w:val="00A622B0"/>
    <w:rsid w:val="00A664AD"/>
    <w:rsid w:val="00A74FED"/>
    <w:rsid w:val="00A7688C"/>
    <w:rsid w:val="00A82452"/>
    <w:rsid w:val="00A825E7"/>
    <w:rsid w:val="00A87E02"/>
    <w:rsid w:val="00A926EC"/>
    <w:rsid w:val="00A93AB0"/>
    <w:rsid w:val="00A94351"/>
    <w:rsid w:val="00A952F3"/>
    <w:rsid w:val="00A95720"/>
    <w:rsid w:val="00A97322"/>
    <w:rsid w:val="00A97730"/>
    <w:rsid w:val="00AA0E2D"/>
    <w:rsid w:val="00AA5BA9"/>
    <w:rsid w:val="00AB0514"/>
    <w:rsid w:val="00AB0BC2"/>
    <w:rsid w:val="00AB1489"/>
    <w:rsid w:val="00AB1576"/>
    <w:rsid w:val="00AB269C"/>
    <w:rsid w:val="00AB4E09"/>
    <w:rsid w:val="00AB725E"/>
    <w:rsid w:val="00AC073F"/>
    <w:rsid w:val="00AC20E3"/>
    <w:rsid w:val="00AC22A1"/>
    <w:rsid w:val="00AC2784"/>
    <w:rsid w:val="00AC2E77"/>
    <w:rsid w:val="00AC353B"/>
    <w:rsid w:val="00AC6300"/>
    <w:rsid w:val="00AC7967"/>
    <w:rsid w:val="00AC7979"/>
    <w:rsid w:val="00AD1C5C"/>
    <w:rsid w:val="00AD2210"/>
    <w:rsid w:val="00AD23D9"/>
    <w:rsid w:val="00AD2BB7"/>
    <w:rsid w:val="00AD4D0A"/>
    <w:rsid w:val="00AD6CFF"/>
    <w:rsid w:val="00AD6E76"/>
    <w:rsid w:val="00AE032D"/>
    <w:rsid w:val="00AE30F1"/>
    <w:rsid w:val="00AE5152"/>
    <w:rsid w:val="00AF1136"/>
    <w:rsid w:val="00AF4ECF"/>
    <w:rsid w:val="00AF6749"/>
    <w:rsid w:val="00AF70B5"/>
    <w:rsid w:val="00B016A2"/>
    <w:rsid w:val="00B04E8F"/>
    <w:rsid w:val="00B066F4"/>
    <w:rsid w:val="00B068BE"/>
    <w:rsid w:val="00B10699"/>
    <w:rsid w:val="00B1138C"/>
    <w:rsid w:val="00B11509"/>
    <w:rsid w:val="00B14ECB"/>
    <w:rsid w:val="00B153F9"/>
    <w:rsid w:val="00B161AC"/>
    <w:rsid w:val="00B1637C"/>
    <w:rsid w:val="00B16A4C"/>
    <w:rsid w:val="00B17481"/>
    <w:rsid w:val="00B21228"/>
    <w:rsid w:val="00B2133C"/>
    <w:rsid w:val="00B21F95"/>
    <w:rsid w:val="00B25920"/>
    <w:rsid w:val="00B30367"/>
    <w:rsid w:val="00B30CC5"/>
    <w:rsid w:val="00B335AB"/>
    <w:rsid w:val="00B365D9"/>
    <w:rsid w:val="00B418EB"/>
    <w:rsid w:val="00B46762"/>
    <w:rsid w:val="00B513F6"/>
    <w:rsid w:val="00B52E56"/>
    <w:rsid w:val="00B53536"/>
    <w:rsid w:val="00B56611"/>
    <w:rsid w:val="00B57E1C"/>
    <w:rsid w:val="00B6112B"/>
    <w:rsid w:val="00B617E6"/>
    <w:rsid w:val="00B6403A"/>
    <w:rsid w:val="00B65121"/>
    <w:rsid w:val="00B66DC5"/>
    <w:rsid w:val="00B67CBB"/>
    <w:rsid w:val="00B715F5"/>
    <w:rsid w:val="00B71D89"/>
    <w:rsid w:val="00B728AF"/>
    <w:rsid w:val="00B7674C"/>
    <w:rsid w:val="00B778D0"/>
    <w:rsid w:val="00B81884"/>
    <w:rsid w:val="00B83F29"/>
    <w:rsid w:val="00B90219"/>
    <w:rsid w:val="00B91B90"/>
    <w:rsid w:val="00B94380"/>
    <w:rsid w:val="00B97940"/>
    <w:rsid w:val="00BA04C0"/>
    <w:rsid w:val="00BA537C"/>
    <w:rsid w:val="00BA542E"/>
    <w:rsid w:val="00BA67C7"/>
    <w:rsid w:val="00BA7C54"/>
    <w:rsid w:val="00BB076D"/>
    <w:rsid w:val="00BB1366"/>
    <w:rsid w:val="00BB15C3"/>
    <w:rsid w:val="00BB15E2"/>
    <w:rsid w:val="00BB43C6"/>
    <w:rsid w:val="00BB4B63"/>
    <w:rsid w:val="00BB51AC"/>
    <w:rsid w:val="00BB5AE6"/>
    <w:rsid w:val="00BB5B73"/>
    <w:rsid w:val="00BB5D31"/>
    <w:rsid w:val="00BB787D"/>
    <w:rsid w:val="00BB7B23"/>
    <w:rsid w:val="00BC08E5"/>
    <w:rsid w:val="00BC2F8B"/>
    <w:rsid w:val="00BC37CD"/>
    <w:rsid w:val="00BD113C"/>
    <w:rsid w:val="00BD234F"/>
    <w:rsid w:val="00BD290B"/>
    <w:rsid w:val="00BD2FCE"/>
    <w:rsid w:val="00BD32C3"/>
    <w:rsid w:val="00BD46FB"/>
    <w:rsid w:val="00BD4C03"/>
    <w:rsid w:val="00BD6A17"/>
    <w:rsid w:val="00BE0B90"/>
    <w:rsid w:val="00BE0FCE"/>
    <w:rsid w:val="00BE3800"/>
    <w:rsid w:val="00BE425D"/>
    <w:rsid w:val="00BE5313"/>
    <w:rsid w:val="00BE5CE3"/>
    <w:rsid w:val="00BE6A79"/>
    <w:rsid w:val="00BE6C5E"/>
    <w:rsid w:val="00BE7FA5"/>
    <w:rsid w:val="00BF26ED"/>
    <w:rsid w:val="00C0443A"/>
    <w:rsid w:val="00C11114"/>
    <w:rsid w:val="00C16986"/>
    <w:rsid w:val="00C17CCD"/>
    <w:rsid w:val="00C21A80"/>
    <w:rsid w:val="00C21BE7"/>
    <w:rsid w:val="00C22D4E"/>
    <w:rsid w:val="00C245E7"/>
    <w:rsid w:val="00C24697"/>
    <w:rsid w:val="00C252CC"/>
    <w:rsid w:val="00C2582C"/>
    <w:rsid w:val="00C25D53"/>
    <w:rsid w:val="00C2633B"/>
    <w:rsid w:val="00C3233F"/>
    <w:rsid w:val="00C32452"/>
    <w:rsid w:val="00C367CE"/>
    <w:rsid w:val="00C37FFB"/>
    <w:rsid w:val="00C40EBA"/>
    <w:rsid w:val="00C429FE"/>
    <w:rsid w:val="00C43601"/>
    <w:rsid w:val="00C44718"/>
    <w:rsid w:val="00C46607"/>
    <w:rsid w:val="00C46E5E"/>
    <w:rsid w:val="00C477FF"/>
    <w:rsid w:val="00C50045"/>
    <w:rsid w:val="00C52D1F"/>
    <w:rsid w:val="00C55C28"/>
    <w:rsid w:val="00C56661"/>
    <w:rsid w:val="00C60170"/>
    <w:rsid w:val="00C625DF"/>
    <w:rsid w:val="00C639E2"/>
    <w:rsid w:val="00C64FFE"/>
    <w:rsid w:val="00C6567A"/>
    <w:rsid w:val="00C70037"/>
    <w:rsid w:val="00C71386"/>
    <w:rsid w:val="00C74E3C"/>
    <w:rsid w:val="00C75709"/>
    <w:rsid w:val="00C76C09"/>
    <w:rsid w:val="00C76E52"/>
    <w:rsid w:val="00C77BE0"/>
    <w:rsid w:val="00C8201E"/>
    <w:rsid w:val="00C832C4"/>
    <w:rsid w:val="00C84F60"/>
    <w:rsid w:val="00C86726"/>
    <w:rsid w:val="00C870D4"/>
    <w:rsid w:val="00C878FF"/>
    <w:rsid w:val="00C90279"/>
    <w:rsid w:val="00CA537C"/>
    <w:rsid w:val="00CB1803"/>
    <w:rsid w:val="00CB26BB"/>
    <w:rsid w:val="00CB6140"/>
    <w:rsid w:val="00CB6C29"/>
    <w:rsid w:val="00CB704C"/>
    <w:rsid w:val="00CC1C97"/>
    <w:rsid w:val="00CC2648"/>
    <w:rsid w:val="00CD66AA"/>
    <w:rsid w:val="00CE11BE"/>
    <w:rsid w:val="00CE4263"/>
    <w:rsid w:val="00CF3A32"/>
    <w:rsid w:val="00CF3B4E"/>
    <w:rsid w:val="00D02564"/>
    <w:rsid w:val="00D0487F"/>
    <w:rsid w:val="00D0771A"/>
    <w:rsid w:val="00D07EB7"/>
    <w:rsid w:val="00D138BE"/>
    <w:rsid w:val="00D13E92"/>
    <w:rsid w:val="00D22E3A"/>
    <w:rsid w:val="00D238C2"/>
    <w:rsid w:val="00D24942"/>
    <w:rsid w:val="00D313E4"/>
    <w:rsid w:val="00D33A7A"/>
    <w:rsid w:val="00D35BD3"/>
    <w:rsid w:val="00D35C19"/>
    <w:rsid w:val="00D36FD1"/>
    <w:rsid w:val="00D4009F"/>
    <w:rsid w:val="00D40EF9"/>
    <w:rsid w:val="00D41B9A"/>
    <w:rsid w:val="00D43B1C"/>
    <w:rsid w:val="00D45504"/>
    <w:rsid w:val="00D4637B"/>
    <w:rsid w:val="00D4705F"/>
    <w:rsid w:val="00D503C6"/>
    <w:rsid w:val="00D513F8"/>
    <w:rsid w:val="00D532F6"/>
    <w:rsid w:val="00D547E0"/>
    <w:rsid w:val="00D54BF2"/>
    <w:rsid w:val="00D55575"/>
    <w:rsid w:val="00D5760F"/>
    <w:rsid w:val="00D61755"/>
    <w:rsid w:val="00D6479F"/>
    <w:rsid w:val="00D6490F"/>
    <w:rsid w:val="00D67176"/>
    <w:rsid w:val="00D7000A"/>
    <w:rsid w:val="00D7160F"/>
    <w:rsid w:val="00D71739"/>
    <w:rsid w:val="00D74F0E"/>
    <w:rsid w:val="00D804DE"/>
    <w:rsid w:val="00D8121F"/>
    <w:rsid w:val="00D82285"/>
    <w:rsid w:val="00D85EBC"/>
    <w:rsid w:val="00D904E7"/>
    <w:rsid w:val="00D9228B"/>
    <w:rsid w:val="00D926AF"/>
    <w:rsid w:val="00D9443D"/>
    <w:rsid w:val="00D97A4E"/>
    <w:rsid w:val="00DA1715"/>
    <w:rsid w:val="00DA3551"/>
    <w:rsid w:val="00DA5DEF"/>
    <w:rsid w:val="00DA69DB"/>
    <w:rsid w:val="00DA7EE4"/>
    <w:rsid w:val="00DB1563"/>
    <w:rsid w:val="00DB3177"/>
    <w:rsid w:val="00DB71CE"/>
    <w:rsid w:val="00DC30D1"/>
    <w:rsid w:val="00DC4E07"/>
    <w:rsid w:val="00DC7721"/>
    <w:rsid w:val="00DD1C3C"/>
    <w:rsid w:val="00DD32BC"/>
    <w:rsid w:val="00DD367E"/>
    <w:rsid w:val="00DD3E98"/>
    <w:rsid w:val="00DD7A23"/>
    <w:rsid w:val="00DD7A44"/>
    <w:rsid w:val="00DE300E"/>
    <w:rsid w:val="00DE3E88"/>
    <w:rsid w:val="00DE4720"/>
    <w:rsid w:val="00DE5366"/>
    <w:rsid w:val="00DE6AB2"/>
    <w:rsid w:val="00DE7C99"/>
    <w:rsid w:val="00DF2DA9"/>
    <w:rsid w:val="00DF2DB9"/>
    <w:rsid w:val="00DF3143"/>
    <w:rsid w:val="00DF53A3"/>
    <w:rsid w:val="00DF72C5"/>
    <w:rsid w:val="00E00BC7"/>
    <w:rsid w:val="00E05B25"/>
    <w:rsid w:val="00E1215D"/>
    <w:rsid w:val="00E13D84"/>
    <w:rsid w:val="00E15CD8"/>
    <w:rsid w:val="00E15F3C"/>
    <w:rsid w:val="00E20449"/>
    <w:rsid w:val="00E21E8A"/>
    <w:rsid w:val="00E236E3"/>
    <w:rsid w:val="00E23A34"/>
    <w:rsid w:val="00E26FB2"/>
    <w:rsid w:val="00E2736B"/>
    <w:rsid w:val="00E315DC"/>
    <w:rsid w:val="00E33888"/>
    <w:rsid w:val="00E3440F"/>
    <w:rsid w:val="00E35788"/>
    <w:rsid w:val="00E41E06"/>
    <w:rsid w:val="00E423DA"/>
    <w:rsid w:val="00E43CD3"/>
    <w:rsid w:val="00E4737C"/>
    <w:rsid w:val="00E56137"/>
    <w:rsid w:val="00E578DC"/>
    <w:rsid w:val="00E607F0"/>
    <w:rsid w:val="00E60A2A"/>
    <w:rsid w:val="00E63379"/>
    <w:rsid w:val="00E63AB0"/>
    <w:rsid w:val="00E63D6A"/>
    <w:rsid w:val="00E64570"/>
    <w:rsid w:val="00E67A69"/>
    <w:rsid w:val="00E71388"/>
    <w:rsid w:val="00E737D2"/>
    <w:rsid w:val="00E742AA"/>
    <w:rsid w:val="00E7514F"/>
    <w:rsid w:val="00E81E7E"/>
    <w:rsid w:val="00E82085"/>
    <w:rsid w:val="00E82C92"/>
    <w:rsid w:val="00E82D25"/>
    <w:rsid w:val="00E831A3"/>
    <w:rsid w:val="00E831A4"/>
    <w:rsid w:val="00E851C2"/>
    <w:rsid w:val="00E853B7"/>
    <w:rsid w:val="00E85F1F"/>
    <w:rsid w:val="00E8785B"/>
    <w:rsid w:val="00E90AC8"/>
    <w:rsid w:val="00E92C23"/>
    <w:rsid w:val="00E96136"/>
    <w:rsid w:val="00E97CD6"/>
    <w:rsid w:val="00EA324E"/>
    <w:rsid w:val="00EA339E"/>
    <w:rsid w:val="00EB1C4B"/>
    <w:rsid w:val="00EB248E"/>
    <w:rsid w:val="00EB263D"/>
    <w:rsid w:val="00EB4B0F"/>
    <w:rsid w:val="00EB4BD3"/>
    <w:rsid w:val="00EB7667"/>
    <w:rsid w:val="00EB7687"/>
    <w:rsid w:val="00EC050D"/>
    <w:rsid w:val="00EC26AC"/>
    <w:rsid w:val="00EC34D3"/>
    <w:rsid w:val="00EC69A8"/>
    <w:rsid w:val="00ED149C"/>
    <w:rsid w:val="00ED1673"/>
    <w:rsid w:val="00ED1729"/>
    <w:rsid w:val="00ED1B11"/>
    <w:rsid w:val="00ED208E"/>
    <w:rsid w:val="00ED3B6E"/>
    <w:rsid w:val="00EE0188"/>
    <w:rsid w:val="00EE2DC6"/>
    <w:rsid w:val="00EF3C12"/>
    <w:rsid w:val="00EF3FB8"/>
    <w:rsid w:val="00EF7CCE"/>
    <w:rsid w:val="00F04386"/>
    <w:rsid w:val="00F05CAE"/>
    <w:rsid w:val="00F113BE"/>
    <w:rsid w:val="00F149A5"/>
    <w:rsid w:val="00F15893"/>
    <w:rsid w:val="00F15961"/>
    <w:rsid w:val="00F1612A"/>
    <w:rsid w:val="00F20CD3"/>
    <w:rsid w:val="00F249C5"/>
    <w:rsid w:val="00F253EF"/>
    <w:rsid w:val="00F26F4E"/>
    <w:rsid w:val="00F30A5C"/>
    <w:rsid w:val="00F31A88"/>
    <w:rsid w:val="00F33F10"/>
    <w:rsid w:val="00F355B8"/>
    <w:rsid w:val="00F36877"/>
    <w:rsid w:val="00F42938"/>
    <w:rsid w:val="00F42E03"/>
    <w:rsid w:val="00F44E3D"/>
    <w:rsid w:val="00F456AE"/>
    <w:rsid w:val="00F463FA"/>
    <w:rsid w:val="00F46CDB"/>
    <w:rsid w:val="00F51F70"/>
    <w:rsid w:val="00F52913"/>
    <w:rsid w:val="00F5332B"/>
    <w:rsid w:val="00F54BD4"/>
    <w:rsid w:val="00F550EF"/>
    <w:rsid w:val="00F57E33"/>
    <w:rsid w:val="00F612F8"/>
    <w:rsid w:val="00F631A9"/>
    <w:rsid w:val="00F65865"/>
    <w:rsid w:val="00F66339"/>
    <w:rsid w:val="00F67DF5"/>
    <w:rsid w:val="00F7102B"/>
    <w:rsid w:val="00F71CA4"/>
    <w:rsid w:val="00F72423"/>
    <w:rsid w:val="00F72724"/>
    <w:rsid w:val="00F76A62"/>
    <w:rsid w:val="00F80155"/>
    <w:rsid w:val="00F81D75"/>
    <w:rsid w:val="00F82F6C"/>
    <w:rsid w:val="00F84A19"/>
    <w:rsid w:val="00F91717"/>
    <w:rsid w:val="00F92280"/>
    <w:rsid w:val="00F94B3F"/>
    <w:rsid w:val="00FA19B0"/>
    <w:rsid w:val="00FA1D17"/>
    <w:rsid w:val="00FA2FD3"/>
    <w:rsid w:val="00FA5317"/>
    <w:rsid w:val="00FA6546"/>
    <w:rsid w:val="00FB6054"/>
    <w:rsid w:val="00FB6180"/>
    <w:rsid w:val="00FC1C9E"/>
    <w:rsid w:val="00FC4358"/>
    <w:rsid w:val="00FC6ED9"/>
    <w:rsid w:val="00FD00BA"/>
    <w:rsid w:val="00FD0420"/>
    <w:rsid w:val="00FD3B9C"/>
    <w:rsid w:val="00FD4829"/>
    <w:rsid w:val="00FD4CBC"/>
    <w:rsid w:val="00FE2A8F"/>
    <w:rsid w:val="00FE3899"/>
    <w:rsid w:val="00FE3F47"/>
    <w:rsid w:val="00FE591F"/>
    <w:rsid w:val="00FE5B8A"/>
    <w:rsid w:val="00FE6341"/>
    <w:rsid w:val="00FF60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931D9"/>
  <w15:chartTrackingRefBased/>
  <w15:docId w15:val="{6E6A0632-9B2D-4D61-80FB-0BB5E137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8EB"/>
  </w:style>
  <w:style w:type="paragraph" w:styleId="Heading1">
    <w:name w:val="heading 1"/>
    <w:basedOn w:val="Normal"/>
    <w:next w:val="Normal"/>
    <w:link w:val="Heading1Char"/>
    <w:uiPriority w:val="9"/>
    <w:qFormat/>
    <w:rsid w:val="00B418E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18E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418E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B418E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418E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418E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418E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418E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418E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8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18E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418E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B418EB"/>
    <w:rPr>
      <w:rFonts w:asciiTheme="majorHAnsi" w:eastAsiaTheme="majorEastAsia" w:hAnsiTheme="majorHAnsi" w:cstheme="majorBidi"/>
      <w:sz w:val="22"/>
      <w:szCs w:val="22"/>
    </w:rPr>
  </w:style>
  <w:style w:type="paragraph" w:customStyle="1" w:styleId="DefaultParagraphFontParaCharCharCharCharChar">
    <w:name w:val="Default Paragraph Font Para Char Char Char Char Char"/>
    <w:autoRedefine/>
    <w:rsid w:val="00DD367E"/>
    <w:pPr>
      <w:tabs>
        <w:tab w:val="left" w:pos="1152"/>
      </w:tabs>
      <w:spacing w:before="120" w:line="312" w:lineRule="auto"/>
    </w:pPr>
    <w:rPr>
      <w:rFonts w:ascii="Arial" w:eastAsia="Times New Roman" w:hAnsi="Arial" w:cs="Arial"/>
      <w:sz w:val="26"/>
      <w:szCs w:val="26"/>
      <w:lang w:val="en-US"/>
    </w:rPr>
  </w:style>
  <w:style w:type="paragraph" w:styleId="Footer">
    <w:name w:val="footer"/>
    <w:basedOn w:val="Normal"/>
    <w:link w:val="FooterChar"/>
    <w:uiPriority w:val="99"/>
    <w:rsid w:val="00DD367E"/>
    <w:pPr>
      <w:tabs>
        <w:tab w:val="center" w:pos="4320"/>
        <w:tab w:val="right" w:pos="8640"/>
      </w:tabs>
    </w:pPr>
  </w:style>
  <w:style w:type="character" w:customStyle="1" w:styleId="FooterChar">
    <w:name w:val="Footer Char"/>
    <w:basedOn w:val="DefaultParagraphFont"/>
    <w:link w:val="Footer"/>
    <w:uiPriority w:val="99"/>
    <w:rsid w:val="00DD367E"/>
    <w:rPr>
      <w:rFonts w:eastAsia="Times New Roman" w:cs="Times New Roman"/>
      <w:sz w:val="24"/>
      <w:szCs w:val="24"/>
      <w:lang w:val="en-US"/>
    </w:rPr>
  </w:style>
  <w:style w:type="character" w:customStyle="1" w:styleId="Bodytext2">
    <w:name w:val="Body text (2)_"/>
    <w:link w:val="Bodytext20"/>
    <w:rsid w:val="00474BAF"/>
    <w:rPr>
      <w:rFonts w:eastAsia="Times New Roman" w:cs="Times New Roman"/>
      <w:sz w:val="26"/>
      <w:szCs w:val="26"/>
      <w:shd w:val="clear" w:color="auto" w:fill="FFFFFF"/>
    </w:rPr>
  </w:style>
  <w:style w:type="paragraph" w:customStyle="1" w:styleId="Bodytext20">
    <w:name w:val="Body text (2)"/>
    <w:basedOn w:val="Normal"/>
    <w:link w:val="Bodytext2"/>
    <w:rsid w:val="00474BAF"/>
    <w:pPr>
      <w:widowControl w:val="0"/>
      <w:shd w:val="clear" w:color="auto" w:fill="FFFFFF"/>
      <w:spacing w:before="180" w:line="336" w:lineRule="exact"/>
      <w:jc w:val="both"/>
    </w:pPr>
    <w:rPr>
      <w:sz w:val="26"/>
      <w:szCs w:val="26"/>
    </w:rPr>
  </w:style>
  <w:style w:type="character" w:styleId="Hyperlink">
    <w:name w:val="Hyperlink"/>
    <w:uiPriority w:val="99"/>
    <w:unhideWhenUsed/>
    <w:rsid w:val="00474BAF"/>
    <w:rPr>
      <w:color w:val="0000FF"/>
      <w:u w:val="single"/>
    </w:rPr>
  </w:style>
  <w:style w:type="paragraph" w:customStyle="1" w:styleId="Macdinh">
    <w:name w:val="Mac dinh"/>
    <w:basedOn w:val="Normal"/>
    <w:rsid w:val="00474BAF"/>
    <w:pPr>
      <w:widowControl w:val="0"/>
      <w:suppressAutoHyphens/>
      <w:spacing w:before="60" w:after="60"/>
      <w:ind w:firstLine="709"/>
      <w:jc w:val="both"/>
    </w:pPr>
    <w:rPr>
      <w:kern w:val="28"/>
      <w:sz w:val="28"/>
      <w:lang w:eastAsia="ar-SA"/>
    </w:rPr>
  </w:style>
  <w:style w:type="character" w:customStyle="1" w:styleId="apple-converted-space">
    <w:name w:val="apple-converted-space"/>
    <w:basedOn w:val="DefaultParagraphFont"/>
    <w:rsid w:val="00474BAF"/>
  </w:style>
  <w:style w:type="paragraph" w:styleId="NormalWeb">
    <w:name w:val="Normal (Web)"/>
    <w:basedOn w:val="Normal"/>
    <w:unhideWhenUsed/>
    <w:rsid w:val="00474BAF"/>
    <w:pPr>
      <w:spacing w:before="100" w:beforeAutospacing="1" w:after="100" w:afterAutospacing="1"/>
    </w:pPr>
  </w:style>
  <w:style w:type="character" w:customStyle="1" w:styleId="Bodytext4">
    <w:name w:val="Body text (4)_"/>
    <w:basedOn w:val="DefaultParagraphFont"/>
    <w:link w:val="Bodytext40"/>
    <w:rsid w:val="00852C8D"/>
    <w:rPr>
      <w:rFonts w:eastAsia="Times New Roman" w:cs="Times New Roman"/>
      <w:i/>
      <w:iCs/>
      <w:sz w:val="26"/>
      <w:szCs w:val="26"/>
      <w:shd w:val="clear" w:color="auto" w:fill="FFFFFF"/>
    </w:rPr>
  </w:style>
  <w:style w:type="paragraph" w:customStyle="1" w:styleId="Bodytext40">
    <w:name w:val="Body text (4)"/>
    <w:basedOn w:val="Normal"/>
    <w:link w:val="Bodytext4"/>
    <w:rsid w:val="00852C8D"/>
    <w:pPr>
      <w:widowControl w:val="0"/>
      <w:shd w:val="clear" w:color="auto" w:fill="FFFFFF"/>
      <w:spacing w:before="240" w:after="420" w:line="0" w:lineRule="atLeast"/>
      <w:jc w:val="center"/>
    </w:pPr>
    <w:rPr>
      <w:i/>
      <w:iCs/>
      <w:sz w:val="26"/>
      <w:szCs w:val="26"/>
    </w:rPr>
  </w:style>
  <w:style w:type="character" w:customStyle="1" w:styleId="Bodytext2Italic">
    <w:name w:val="Body text (2) + Italic"/>
    <w:basedOn w:val="Bodytext2"/>
    <w:rsid w:val="00852C8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4NotItalic">
    <w:name w:val="Body text (4) + Not Italic"/>
    <w:basedOn w:val="Bodytext4"/>
    <w:rsid w:val="00852C8D"/>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Footnote">
    <w:name w:val="Footnote_"/>
    <w:basedOn w:val="DefaultParagraphFont"/>
    <w:link w:val="Footnote0"/>
    <w:rsid w:val="00852C8D"/>
    <w:rPr>
      <w:rFonts w:eastAsia="Times New Roman" w:cs="Times New Roman"/>
      <w:b/>
      <w:bCs/>
      <w:sz w:val="18"/>
      <w:szCs w:val="18"/>
      <w:shd w:val="clear" w:color="auto" w:fill="FFFFFF"/>
    </w:rPr>
  </w:style>
  <w:style w:type="paragraph" w:customStyle="1" w:styleId="Footnote0">
    <w:name w:val="Footnote"/>
    <w:basedOn w:val="Normal"/>
    <w:link w:val="Footnote"/>
    <w:rsid w:val="00852C8D"/>
    <w:pPr>
      <w:widowControl w:val="0"/>
      <w:shd w:val="clear" w:color="auto" w:fill="FFFFFF"/>
      <w:spacing w:line="221" w:lineRule="exact"/>
      <w:jc w:val="both"/>
    </w:pPr>
    <w:rPr>
      <w:b/>
      <w:bCs/>
      <w:sz w:val="18"/>
      <w:szCs w:val="18"/>
    </w:rPr>
  </w:style>
  <w:style w:type="character" w:customStyle="1" w:styleId="Footnote95pt">
    <w:name w:val="Footnote + 9.5 pt"/>
    <w:aliases w:val="Italic"/>
    <w:basedOn w:val="Footnote"/>
    <w:rsid w:val="00852C8D"/>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vi-VN" w:eastAsia="vi-VN" w:bidi="vi-VN"/>
    </w:rPr>
  </w:style>
  <w:style w:type="character" w:customStyle="1" w:styleId="Bodytext2Corbel">
    <w:name w:val="Body text (2) + Corbel"/>
    <w:basedOn w:val="Bodytext2"/>
    <w:rsid w:val="00852C8D"/>
    <w:rPr>
      <w:rFonts w:ascii="Corbel" w:eastAsia="Corbel" w:hAnsi="Corbel" w:cs="Corbel"/>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5">
    <w:name w:val="Body text (5)_"/>
    <w:basedOn w:val="DefaultParagraphFont"/>
    <w:link w:val="Bodytext50"/>
    <w:rsid w:val="00852C8D"/>
    <w:rPr>
      <w:rFonts w:eastAsia="Times New Roman" w:cs="Times New Roman"/>
      <w:b/>
      <w:bCs/>
      <w:i/>
      <w:iCs/>
      <w:sz w:val="26"/>
      <w:szCs w:val="26"/>
      <w:shd w:val="clear" w:color="auto" w:fill="FFFFFF"/>
    </w:rPr>
  </w:style>
  <w:style w:type="paragraph" w:customStyle="1" w:styleId="Bodytext50">
    <w:name w:val="Body text (5)"/>
    <w:basedOn w:val="Normal"/>
    <w:link w:val="Bodytext5"/>
    <w:rsid w:val="00852C8D"/>
    <w:pPr>
      <w:widowControl w:val="0"/>
      <w:shd w:val="clear" w:color="auto" w:fill="FFFFFF"/>
      <w:spacing w:line="422" w:lineRule="exact"/>
      <w:ind w:firstLine="720"/>
      <w:jc w:val="both"/>
    </w:pPr>
    <w:rPr>
      <w:b/>
      <w:bCs/>
      <w:i/>
      <w:iCs/>
      <w:sz w:val="26"/>
      <w:szCs w:val="26"/>
    </w:rPr>
  </w:style>
  <w:style w:type="character" w:customStyle="1" w:styleId="Bodytext3Exact">
    <w:name w:val="Body text (3) Exact"/>
    <w:basedOn w:val="DefaultParagraphFont"/>
    <w:rsid w:val="00852C8D"/>
    <w:rPr>
      <w:rFonts w:ascii="Times New Roman" w:eastAsia="Times New Roman" w:hAnsi="Times New Roman" w:cs="Times New Roman"/>
      <w:b/>
      <w:bCs/>
      <w:i w:val="0"/>
      <w:iCs w:val="0"/>
      <w:smallCaps w:val="0"/>
      <w:strike w:val="0"/>
      <w:sz w:val="26"/>
      <w:szCs w:val="26"/>
      <w:u w:val="none"/>
    </w:rPr>
  </w:style>
  <w:style w:type="paragraph" w:styleId="BodyTextIndent2">
    <w:name w:val="Body Text Indent 2"/>
    <w:basedOn w:val="Normal"/>
    <w:link w:val="BodyTextIndent2Char"/>
    <w:semiHidden/>
    <w:rsid w:val="00D503C6"/>
    <w:pPr>
      <w:widowControl w:val="0"/>
      <w:spacing w:before="60" w:after="60" w:line="350" w:lineRule="exact"/>
      <w:ind w:firstLine="720"/>
      <w:jc w:val="both"/>
    </w:pPr>
    <w:rPr>
      <w:sz w:val="28"/>
    </w:rPr>
  </w:style>
  <w:style w:type="character" w:customStyle="1" w:styleId="BodyTextIndent2Char">
    <w:name w:val="Body Text Indent 2 Char"/>
    <w:basedOn w:val="DefaultParagraphFont"/>
    <w:link w:val="BodyTextIndent2"/>
    <w:semiHidden/>
    <w:rsid w:val="00D503C6"/>
    <w:rPr>
      <w:rFonts w:eastAsia="Times New Roman" w:cs="Times New Roman"/>
      <w:szCs w:val="24"/>
      <w:lang w:val="en-US"/>
    </w:rPr>
  </w:style>
  <w:style w:type="character" w:customStyle="1" w:styleId="fontstyle01">
    <w:name w:val="fontstyle01"/>
    <w:rsid w:val="00D503C6"/>
    <w:rPr>
      <w:rFonts w:ascii="Times New Roman" w:hAnsi="Times New Roman" w:cs="Times New Roman" w:hint="default"/>
      <w:b w:val="0"/>
      <w:bCs w:val="0"/>
      <w:i w:val="0"/>
      <w:iCs w:val="0"/>
      <w:color w:val="000000"/>
      <w:sz w:val="28"/>
      <w:szCs w:val="28"/>
    </w:rPr>
  </w:style>
  <w:style w:type="paragraph" w:styleId="Caption">
    <w:name w:val="caption"/>
    <w:aliases w:val="Caption Char,a,Hinh 2,図表番号 Char Char,Hình,Caption Char1 Char,Caption Char Char Char,Caption Char1 Char Char1 Char,Caption Char Char Char Char1 Char,Caption Char1 Char Char Char Char,Caption Char Char Char Char Char Char"/>
    <w:basedOn w:val="Normal"/>
    <w:next w:val="Normal"/>
    <w:link w:val="CaptionChar1"/>
    <w:uiPriority w:val="35"/>
    <w:unhideWhenUsed/>
    <w:qFormat/>
    <w:rsid w:val="00B418EB"/>
    <w:pPr>
      <w:spacing w:line="240" w:lineRule="auto"/>
    </w:pPr>
    <w:rPr>
      <w:b/>
      <w:bCs/>
      <w:smallCaps/>
      <w:color w:val="595959" w:themeColor="text1" w:themeTint="A6"/>
      <w:spacing w:val="6"/>
    </w:rPr>
  </w:style>
  <w:style w:type="character" w:customStyle="1" w:styleId="CaptionChar1">
    <w:name w:val="Caption Char1"/>
    <w:aliases w:val="Caption Char Char,a Char,Hinh 2 Char,図表番号 Char Char Char,Hình Char,Caption Char1 Char Char,Caption Char Char Char Char,Caption Char1 Char Char1 Char Char,Caption Char Char Char Char1 Char Char,Caption Char1 Char Char Char Char Char"/>
    <w:link w:val="Caption"/>
    <w:uiPriority w:val="35"/>
    <w:locked/>
    <w:rsid w:val="00E63D6A"/>
    <w:rPr>
      <w:b/>
      <w:bCs/>
      <w:smallCaps/>
      <w:color w:val="595959" w:themeColor="text1" w:themeTint="A6"/>
      <w:spacing w:val="6"/>
    </w:rPr>
  </w:style>
  <w:style w:type="paragraph" w:styleId="Index1">
    <w:name w:val="index 1"/>
    <w:basedOn w:val="Normal"/>
    <w:next w:val="Normal"/>
    <w:autoRedefine/>
    <w:semiHidden/>
    <w:rsid w:val="00700F61"/>
    <w:pPr>
      <w:spacing w:before="40" w:after="20" w:line="360" w:lineRule="exact"/>
      <w:ind w:firstLine="720"/>
      <w:jc w:val="both"/>
    </w:pPr>
    <w:rPr>
      <w:sz w:val="28"/>
      <w:szCs w:val="28"/>
    </w:rPr>
  </w:style>
  <w:style w:type="paragraph" w:styleId="ListParagraph">
    <w:name w:val="List Paragraph"/>
    <w:aliases w:val="Bullets,References,List Paragraph (numbered (a)),List Paragraph11,Sub-heading,List Paragraph1,Абзац списка1,EASPR13-01 normal,Source,List Paragraph 1,Numbered List Paragraph,List_Paragraph,Multilevel para_II,Normal 2,Bullit,Liste 1"/>
    <w:basedOn w:val="Normal"/>
    <w:link w:val="ListParagraphChar"/>
    <w:uiPriority w:val="34"/>
    <w:qFormat/>
    <w:rsid w:val="00F82F6C"/>
    <w:pPr>
      <w:ind w:left="720"/>
      <w:contextualSpacing/>
    </w:pPr>
  </w:style>
  <w:style w:type="character" w:customStyle="1" w:styleId="ListParagraphChar">
    <w:name w:val="List Paragraph Char"/>
    <w:aliases w:val="Bullets Char,References Char,List Paragraph (numbered (a)) Char,List Paragraph11 Char,Sub-heading Char,List Paragraph1 Char,Абзац списка1 Char,EASPR13-01 normal Char,Source Char,List Paragraph 1 Char,Numbered List Paragraph Char"/>
    <w:basedOn w:val="DefaultParagraphFont"/>
    <w:link w:val="ListParagraph"/>
    <w:uiPriority w:val="34"/>
    <w:rsid w:val="00AD6CFF"/>
  </w:style>
  <w:style w:type="paragraph" w:styleId="Header">
    <w:name w:val="header"/>
    <w:basedOn w:val="Normal"/>
    <w:link w:val="HeaderChar"/>
    <w:uiPriority w:val="99"/>
    <w:unhideWhenUsed/>
    <w:rsid w:val="00C55C28"/>
    <w:pPr>
      <w:tabs>
        <w:tab w:val="center" w:pos="4513"/>
        <w:tab w:val="right" w:pos="9026"/>
      </w:tabs>
    </w:pPr>
  </w:style>
  <w:style w:type="character" w:customStyle="1" w:styleId="HeaderChar">
    <w:name w:val="Header Char"/>
    <w:basedOn w:val="DefaultParagraphFont"/>
    <w:link w:val="Header"/>
    <w:uiPriority w:val="99"/>
    <w:rsid w:val="00C55C28"/>
    <w:rPr>
      <w:rFonts w:eastAsia="Times New Roman" w:cs="Times New Roman"/>
      <w:sz w:val="24"/>
      <w:szCs w:val="24"/>
      <w:lang w:val="en-US"/>
    </w:rPr>
  </w:style>
  <w:style w:type="paragraph" w:styleId="TOCHeading">
    <w:name w:val="TOC Heading"/>
    <w:basedOn w:val="Heading1"/>
    <w:next w:val="Normal"/>
    <w:uiPriority w:val="39"/>
    <w:unhideWhenUsed/>
    <w:qFormat/>
    <w:rsid w:val="00B418EB"/>
    <w:pPr>
      <w:outlineLvl w:val="9"/>
    </w:pPr>
  </w:style>
  <w:style w:type="paragraph" w:styleId="TOC1">
    <w:name w:val="toc 1"/>
    <w:basedOn w:val="Normal"/>
    <w:next w:val="Normal"/>
    <w:autoRedefine/>
    <w:uiPriority w:val="39"/>
    <w:unhideWhenUsed/>
    <w:rsid w:val="004A6E5F"/>
    <w:pPr>
      <w:tabs>
        <w:tab w:val="right" w:leader="dot" w:pos="9061"/>
      </w:tabs>
      <w:spacing w:before="60" w:after="60" w:line="400" w:lineRule="exact"/>
      <w:jc w:val="both"/>
    </w:pPr>
    <w:rPr>
      <w:rFonts w:asciiTheme="majorHAnsi" w:hAnsiTheme="majorHAnsi" w:cstheme="majorHAnsi"/>
      <w:bCs/>
      <w:noProof/>
      <w:sz w:val="26"/>
      <w:szCs w:val="26"/>
    </w:rPr>
  </w:style>
  <w:style w:type="paragraph" w:styleId="TOC2">
    <w:name w:val="toc 2"/>
    <w:basedOn w:val="Normal"/>
    <w:next w:val="Normal"/>
    <w:autoRedefine/>
    <w:uiPriority w:val="39"/>
    <w:unhideWhenUsed/>
    <w:rsid w:val="008B0357"/>
    <w:pPr>
      <w:tabs>
        <w:tab w:val="right" w:leader="dot" w:pos="9061"/>
      </w:tabs>
      <w:spacing w:before="120" w:line="360" w:lineRule="exact"/>
      <w:jc w:val="both"/>
    </w:pPr>
    <w:rPr>
      <w:rFonts w:cstheme="majorHAnsi"/>
      <w:noProof/>
      <w:spacing w:val="-4"/>
      <w:lang w:val="nl-NL"/>
    </w:rPr>
  </w:style>
  <w:style w:type="paragraph" w:styleId="TOC3">
    <w:name w:val="toc 3"/>
    <w:basedOn w:val="Normal"/>
    <w:next w:val="Normal"/>
    <w:autoRedefine/>
    <w:uiPriority w:val="39"/>
    <w:unhideWhenUsed/>
    <w:rsid w:val="008B0357"/>
    <w:pPr>
      <w:tabs>
        <w:tab w:val="right" w:leader="dot" w:pos="9061"/>
      </w:tabs>
      <w:spacing w:after="100"/>
    </w:pPr>
  </w:style>
  <w:style w:type="paragraph" w:styleId="TOC4">
    <w:name w:val="toc 4"/>
    <w:basedOn w:val="Normal"/>
    <w:next w:val="Normal"/>
    <w:autoRedefine/>
    <w:uiPriority w:val="39"/>
    <w:unhideWhenUsed/>
    <w:rsid w:val="00BA537C"/>
    <w:pPr>
      <w:spacing w:after="100" w:line="259" w:lineRule="auto"/>
      <w:ind w:left="660"/>
    </w:pPr>
    <w:rPr>
      <w:sz w:val="22"/>
      <w:szCs w:val="22"/>
      <w:lang w:eastAsia="vi-VN"/>
    </w:rPr>
  </w:style>
  <w:style w:type="paragraph" w:styleId="TOC5">
    <w:name w:val="toc 5"/>
    <w:basedOn w:val="Normal"/>
    <w:next w:val="Normal"/>
    <w:autoRedefine/>
    <w:uiPriority w:val="39"/>
    <w:unhideWhenUsed/>
    <w:rsid w:val="00BA537C"/>
    <w:pPr>
      <w:spacing w:after="100" w:line="259" w:lineRule="auto"/>
      <w:ind w:left="880"/>
    </w:pPr>
    <w:rPr>
      <w:sz w:val="22"/>
      <w:szCs w:val="22"/>
      <w:lang w:eastAsia="vi-VN"/>
    </w:rPr>
  </w:style>
  <w:style w:type="paragraph" w:styleId="TOC6">
    <w:name w:val="toc 6"/>
    <w:basedOn w:val="Normal"/>
    <w:next w:val="Normal"/>
    <w:autoRedefine/>
    <w:uiPriority w:val="39"/>
    <w:unhideWhenUsed/>
    <w:rsid w:val="00BA537C"/>
    <w:pPr>
      <w:spacing w:after="100" w:line="259" w:lineRule="auto"/>
      <w:ind w:left="1100"/>
    </w:pPr>
    <w:rPr>
      <w:sz w:val="22"/>
      <w:szCs w:val="22"/>
      <w:lang w:eastAsia="vi-VN"/>
    </w:rPr>
  </w:style>
  <w:style w:type="paragraph" w:styleId="TOC7">
    <w:name w:val="toc 7"/>
    <w:basedOn w:val="Normal"/>
    <w:next w:val="Normal"/>
    <w:autoRedefine/>
    <w:uiPriority w:val="39"/>
    <w:unhideWhenUsed/>
    <w:rsid w:val="00BA537C"/>
    <w:pPr>
      <w:spacing w:after="100" w:line="259" w:lineRule="auto"/>
      <w:ind w:left="1320"/>
    </w:pPr>
    <w:rPr>
      <w:sz w:val="22"/>
      <w:szCs w:val="22"/>
      <w:lang w:eastAsia="vi-VN"/>
    </w:rPr>
  </w:style>
  <w:style w:type="paragraph" w:styleId="TOC8">
    <w:name w:val="toc 8"/>
    <w:basedOn w:val="Normal"/>
    <w:next w:val="Normal"/>
    <w:autoRedefine/>
    <w:uiPriority w:val="39"/>
    <w:unhideWhenUsed/>
    <w:rsid w:val="00BA537C"/>
    <w:pPr>
      <w:spacing w:after="100" w:line="259" w:lineRule="auto"/>
      <w:ind w:left="1540"/>
    </w:pPr>
    <w:rPr>
      <w:sz w:val="22"/>
      <w:szCs w:val="22"/>
      <w:lang w:eastAsia="vi-VN"/>
    </w:rPr>
  </w:style>
  <w:style w:type="paragraph" w:styleId="TOC9">
    <w:name w:val="toc 9"/>
    <w:basedOn w:val="Normal"/>
    <w:next w:val="Normal"/>
    <w:autoRedefine/>
    <w:uiPriority w:val="39"/>
    <w:unhideWhenUsed/>
    <w:rsid w:val="00BA537C"/>
    <w:pPr>
      <w:spacing w:after="100" w:line="259" w:lineRule="auto"/>
      <w:ind w:left="1760"/>
    </w:pPr>
    <w:rPr>
      <w:sz w:val="22"/>
      <w:szCs w:val="22"/>
      <w:lang w:eastAsia="vi-VN"/>
    </w:rPr>
  </w:style>
  <w:style w:type="character" w:customStyle="1" w:styleId="Vnbnnidung">
    <w:name w:val="Văn bản nội dung_"/>
    <w:basedOn w:val="DefaultParagraphFont"/>
    <w:link w:val="Vnbnnidung0"/>
    <w:rsid w:val="00AD6CFF"/>
    <w:rPr>
      <w:rFonts w:eastAsia="Times New Roman" w:cs="Times New Roman"/>
      <w:sz w:val="26"/>
      <w:szCs w:val="26"/>
    </w:rPr>
  </w:style>
  <w:style w:type="paragraph" w:customStyle="1" w:styleId="Vnbnnidung0">
    <w:name w:val="Văn bản nội dung"/>
    <w:basedOn w:val="Normal"/>
    <w:link w:val="Vnbnnidung"/>
    <w:rsid w:val="00AD6CFF"/>
    <w:pPr>
      <w:widowControl w:val="0"/>
      <w:spacing w:line="271" w:lineRule="auto"/>
      <w:ind w:firstLine="400"/>
    </w:pPr>
    <w:rPr>
      <w:sz w:val="26"/>
      <w:szCs w:val="26"/>
    </w:rPr>
  </w:style>
  <w:style w:type="paragraph" w:customStyle="1" w:styleId="6">
    <w:name w:val="6"/>
    <w:basedOn w:val="Caption"/>
    <w:rsid w:val="00D8121F"/>
    <w:pPr>
      <w:spacing w:before="40" w:after="20"/>
      <w:jc w:val="center"/>
    </w:pPr>
    <w:rPr>
      <w:b w:val="0"/>
      <w:i/>
      <w:sz w:val="28"/>
      <w:szCs w:val="28"/>
    </w:rPr>
  </w:style>
  <w:style w:type="paragraph" w:styleId="BodyText">
    <w:name w:val="Body Text"/>
    <w:basedOn w:val="Normal"/>
    <w:link w:val="BodyTextChar"/>
    <w:uiPriority w:val="99"/>
    <w:semiHidden/>
    <w:unhideWhenUsed/>
    <w:rsid w:val="008E23D8"/>
  </w:style>
  <w:style w:type="character" w:customStyle="1" w:styleId="BodyTextChar">
    <w:name w:val="Body Text Char"/>
    <w:basedOn w:val="DefaultParagraphFont"/>
    <w:link w:val="BodyText"/>
    <w:uiPriority w:val="99"/>
    <w:semiHidden/>
    <w:rsid w:val="008E23D8"/>
    <w:rPr>
      <w:rFonts w:eastAsia="Times New Roman" w:cs="Times New Roman"/>
      <w:sz w:val="24"/>
      <w:szCs w:val="24"/>
      <w:lang w:val="en-US"/>
    </w:rPr>
  </w:style>
  <w:style w:type="table" w:styleId="TableGrid">
    <w:name w:val="Table Grid"/>
    <w:basedOn w:val="TableNormal"/>
    <w:uiPriority w:val="39"/>
    <w:rsid w:val="001D2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623"/>
    <w:rPr>
      <w:rFonts w:ascii="Segoe UI" w:eastAsia="Times New Roman" w:hAnsi="Segoe UI" w:cs="Segoe UI"/>
      <w:sz w:val="18"/>
      <w:szCs w:val="18"/>
      <w:lang w:val="en-US"/>
    </w:rPr>
  </w:style>
  <w:style w:type="character" w:customStyle="1" w:styleId="Bodytext2ArialNarrow">
    <w:name w:val="Body text (2) + Arial Narrow"/>
    <w:aliases w:val="19 pt,Bold,Spacing 0 pt"/>
    <w:basedOn w:val="Bodytext2"/>
    <w:rsid w:val="00053AC7"/>
    <w:rPr>
      <w:rFonts w:ascii="Arial Narrow" w:eastAsia="Arial Narrow" w:hAnsi="Arial Narrow" w:cs="Arial Narrow"/>
      <w:b/>
      <w:bCs/>
      <w:i w:val="0"/>
      <w:iCs w:val="0"/>
      <w:smallCaps w:val="0"/>
      <w:strike w:val="0"/>
      <w:color w:val="000000"/>
      <w:spacing w:val="-10"/>
      <w:w w:val="100"/>
      <w:position w:val="0"/>
      <w:sz w:val="38"/>
      <w:szCs w:val="38"/>
      <w:u w:val="none"/>
      <w:shd w:val="clear" w:color="auto" w:fill="FFFFFF"/>
      <w:lang w:val="vi-VN" w:eastAsia="vi-VN" w:bidi="vi-VN"/>
    </w:rPr>
  </w:style>
  <w:style w:type="paragraph" w:customStyle="1" w:styleId="msonormal0">
    <w:name w:val="msonormal"/>
    <w:basedOn w:val="Normal"/>
    <w:rsid w:val="00AB725E"/>
    <w:pPr>
      <w:spacing w:before="100" w:beforeAutospacing="1" w:after="100" w:afterAutospacing="1"/>
    </w:pPr>
  </w:style>
  <w:style w:type="paragraph" w:customStyle="1" w:styleId="font5">
    <w:name w:val="font5"/>
    <w:basedOn w:val="Normal"/>
    <w:rsid w:val="00AB725E"/>
    <w:pPr>
      <w:spacing w:before="100" w:beforeAutospacing="1" w:after="100" w:afterAutospacing="1"/>
    </w:pPr>
    <w:rPr>
      <w:color w:val="000000"/>
    </w:rPr>
  </w:style>
  <w:style w:type="paragraph" w:customStyle="1" w:styleId="xl67">
    <w:name w:val="xl67"/>
    <w:basedOn w:val="Normal"/>
    <w:rsid w:val="00AB725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Normal"/>
    <w:rsid w:val="00AB725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AB725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3">
    <w:name w:val="xl73"/>
    <w:basedOn w:val="Normal"/>
    <w:rsid w:val="00AB725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74">
    <w:name w:val="xl74"/>
    <w:basedOn w:val="Normal"/>
    <w:rsid w:val="00AB725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AB725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AB725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80">
    <w:name w:val="xl80"/>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81">
    <w:name w:val="xl81"/>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5">
    <w:name w:val="xl85"/>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86">
    <w:name w:val="xl86"/>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7">
    <w:name w:val="xl87"/>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88">
    <w:name w:val="xl88"/>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1">
    <w:name w:val="xl91"/>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92">
    <w:name w:val="xl92"/>
    <w:basedOn w:val="Normal"/>
    <w:rsid w:val="00AB72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93">
    <w:name w:val="xl93"/>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4">
    <w:name w:val="xl94"/>
    <w:basedOn w:val="Normal"/>
    <w:rsid w:val="00AB7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BodyText3">
    <w:name w:val="Body Text 3"/>
    <w:basedOn w:val="Normal"/>
    <w:link w:val="BodyText3Char"/>
    <w:uiPriority w:val="99"/>
    <w:semiHidden/>
    <w:unhideWhenUsed/>
    <w:rsid w:val="00FC4358"/>
    <w:pPr>
      <w:widowControl w:val="0"/>
    </w:pPr>
    <w:rPr>
      <w:rFonts w:ascii="Courier New" w:hAnsi="Courier New" w:cs="Courier New"/>
      <w:color w:val="000000"/>
      <w:sz w:val="16"/>
      <w:szCs w:val="16"/>
      <w:lang w:eastAsia="vi-VN"/>
    </w:rPr>
  </w:style>
  <w:style w:type="character" w:customStyle="1" w:styleId="BodyText3Char">
    <w:name w:val="Body Text 3 Char"/>
    <w:basedOn w:val="DefaultParagraphFont"/>
    <w:link w:val="BodyText3"/>
    <w:uiPriority w:val="99"/>
    <w:semiHidden/>
    <w:rsid w:val="00FC4358"/>
    <w:rPr>
      <w:rFonts w:ascii="Courier New" w:eastAsia="Times New Roman" w:hAnsi="Courier New" w:cs="Courier New"/>
      <w:color w:val="000000"/>
      <w:sz w:val="16"/>
      <w:szCs w:val="16"/>
      <w:lang w:eastAsia="vi-VN"/>
    </w:rPr>
  </w:style>
  <w:style w:type="paragraph" w:styleId="FootnoteText">
    <w:name w:val="footnote text"/>
    <w:basedOn w:val="Normal"/>
    <w:link w:val="FootnoteTextChar"/>
    <w:uiPriority w:val="99"/>
    <w:semiHidden/>
    <w:unhideWhenUsed/>
    <w:rsid w:val="00C74E3C"/>
  </w:style>
  <w:style w:type="character" w:customStyle="1" w:styleId="FootnoteTextChar">
    <w:name w:val="Footnote Text Char"/>
    <w:basedOn w:val="DefaultParagraphFont"/>
    <w:link w:val="FootnoteText"/>
    <w:uiPriority w:val="99"/>
    <w:semiHidden/>
    <w:rsid w:val="00C74E3C"/>
    <w:rPr>
      <w:rFonts w:eastAsia="Times New Roman" w:cs="Times New Roman"/>
      <w:sz w:val="20"/>
      <w:szCs w:val="20"/>
      <w:lang w:val="en-US"/>
    </w:rPr>
  </w:style>
  <w:style w:type="character" w:styleId="FootnoteReference">
    <w:name w:val="footnote reference"/>
    <w:basedOn w:val="DefaultParagraphFont"/>
    <w:uiPriority w:val="99"/>
    <w:semiHidden/>
    <w:unhideWhenUsed/>
    <w:rsid w:val="00C74E3C"/>
    <w:rPr>
      <w:vertAlign w:val="superscript"/>
    </w:rPr>
  </w:style>
  <w:style w:type="character" w:customStyle="1" w:styleId="Heading5Char">
    <w:name w:val="Heading 5 Char"/>
    <w:basedOn w:val="DefaultParagraphFont"/>
    <w:link w:val="Heading5"/>
    <w:uiPriority w:val="9"/>
    <w:semiHidden/>
    <w:rsid w:val="00B418E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418E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418E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418E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418EB"/>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B418E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418E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B418E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418EB"/>
    <w:rPr>
      <w:rFonts w:asciiTheme="majorHAnsi" w:eastAsiaTheme="majorEastAsia" w:hAnsiTheme="majorHAnsi" w:cstheme="majorBidi"/>
      <w:sz w:val="24"/>
      <w:szCs w:val="24"/>
    </w:rPr>
  </w:style>
  <w:style w:type="character" w:styleId="Strong">
    <w:name w:val="Strong"/>
    <w:basedOn w:val="DefaultParagraphFont"/>
    <w:uiPriority w:val="22"/>
    <w:qFormat/>
    <w:rsid w:val="00B418EB"/>
    <w:rPr>
      <w:b/>
      <w:bCs/>
    </w:rPr>
  </w:style>
  <w:style w:type="character" w:styleId="Emphasis">
    <w:name w:val="Emphasis"/>
    <w:basedOn w:val="DefaultParagraphFont"/>
    <w:uiPriority w:val="20"/>
    <w:qFormat/>
    <w:rsid w:val="00B418EB"/>
    <w:rPr>
      <w:i/>
      <w:iCs/>
    </w:rPr>
  </w:style>
  <w:style w:type="paragraph" w:styleId="NoSpacing">
    <w:name w:val="No Spacing"/>
    <w:uiPriority w:val="1"/>
    <w:qFormat/>
    <w:rsid w:val="00B418EB"/>
    <w:pPr>
      <w:spacing w:after="0" w:line="240" w:lineRule="auto"/>
    </w:pPr>
  </w:style>
  <w:style w:type="paragraph" w:styleId="Quote">
    <w:name w:val="Quote"/>
    <w:basedOn w:val="Normal"/>
    <w:next w:val="Normal"/>
    <w:link w:val="QuoteChar"/>
    <w:uiPriority w:val="29"/>
    <w:qFormat/>
    <w:rsid w:val="00B418E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418EB"/>
    <w:rPr>
      <w:i/>
      <w:iCs/>
      <w:color w:val="404040" w:themeColor="text1" w:themeTint="BF"/>
    </w:rPr>
  </w:style>
  <w:style w:type="paragraph" w:styleId="IntenseQuote">
    <w:name w:val="Intense Quote"/>
    <w:basedOn w:val="Normal"/>
    <w:next w:val="Normal"/>
    <w:link w:val="IntenseQuoteChar"/>
    <w:uiPriority w:val="30"/>
    <w:qFormat/>
    <w:rsid w:val="00B418E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418E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418EB"/>
    <w:rPr>
      <w:i/>
      <w:iCs/>
      <w:color w:val="404040" w:themeColor="text1" w:themeTint="BF"/>
    </w:rPr>
  </w:style>
  <w:style w:type="character" w:styleId="IntenseEmphasis">
    <w:name w:val="Intense Emphasis"/>
    <w:basedOn w:val="DefaultParagraphFont"/>
    <w:uiPriority w:val="21"/>
    <w:qFormat/>
    <w:rsid w:val="00B418EB"/>
    <w:rPr>
      <w:b/>
      <w:bCs/>
      <w:i/>
      <w:iCs/>
    </w:rPr>
  </w:style>
  <w:style w:type="character" w:styleId="SubtleReference">
    <w:name w:val="Subtle Reference"/>
    <w:basedOn w:val="DefaultParagraphFont"/>
    <w:uiPriority w:val="31"/>
    <w:qFormat/>
    <w:rsid w:val="00B418E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418EB"/>
    <w:rPr>
      <w:b/>
      <w:bCs/>
      <w:smallCaps/>
      <w:spacing w:val="5"/>
      <w:u w:val="single"/>
    </w:rPr>
  </w:style>
  <w:style w:type="character" w:styleId="BookTitle">
    <w:name w:val="Book Title"/>
    <w:basedOn w:val="DefaultParagraphFont"/>
    <w:uiPriority w:val="33"/>
    <w:qFormat/>
    <w:rsid w:val="00B418EB"/>
    <w:rPr>
      <w:b/>
      <w:bCs/>
      <w:smallCaps/>
    </w:rPr>
  </w:style>
  <w:style w:type="character" w:styleId="FollowedHyperlink">
    <w:name w:val="FollowedHyperlink"/>
    <w:basedOn w:val="DefaultParagraphFont"/>
    <w:uiPriority w:val="99"/>
    <w:semiHidden/>
    <w:unhideWhenUsed/>
    <w:rsid w:val="005822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00">
      <w:bodyDiv w:val="1"/>
      <w:marLeft w:val="0"/>
      <w:marRight w:val="0"/>
      <w:marTop w:val="0"/>
      <w:marBottom w:val="0"/>
      <w:divBdr>
        <w:top w:val="none" w:sz="0" w:space="0" w:color="auto"/>
        <w:left w:val="none" w:sz="0" w:space="0" w:color="auto"/>
        <w:bottom w:val="none" w:sz="0" w:space="0" w:color="auto"/>
        <w:right w:val="none" w:sz="0" w:space="0" w:color="auto"/>
      </w:divBdr>
    </w:div>
    <w:div w:id="19286070">
      <w:bodyDiv w:val="1"/>
      <w:marLeft w:val="0"/>
      <w:marRight w:val="0"/>
      <w:marTop w:val="0"/>
      <w:marBottom w:val="0"/>
      <w:divBdr>
        <w:top w:val="none" w:sz="0" w:space="0" w:color="auto"/>
        <w:left w:val="none" w:sz="0" w:space="0" w:color="auto"/>
        <w:bottom w:val="none" w:sz="0" w:space="0" w:color="auto"/>
        <w:right w:val="none" w:sz="0" w:space="0" w:color="auto"/>
      </w:divBdr>
    </w:div>
    <w:div w:id="39986855">
      <w:bodyDiv w:val="1"/>
      <w:marLeft w:val="0"/>
      <w:marRight w:val="0"/>
      <w:marTop w:val="0"/>
      <w:marBottom w:val="0"/>
      <w:divBdr>
        <w:top w:val="none" w:sz="0" w:space="0" w:color="auto"/>
        <w:left w:val="none" w:sz="0" w:space="0" w:color="auto"/>
        <w:bottom w:val="none" w:sz="0" w:space="0" w:color="auto"/>
        <w:right w:val="none" w:sz="0" w:space="0" w:color="auto"/>
      </w:divBdr>
    </w:div>
    <w:div w:id="85807064">
      <w:bodyDiv w:val="1"/>
      <w:marLeft w:val="0"/>
      <w:marRight w:val="0"/>
      <w:marTop w:val="0"/>
      <w:marBottom w:val="0"/>
      <w:divBdr>
        <w:top w:val="none" w:sz="0" w:space="0" w:color="auto"/>
        <w:left w:val="none" w:sz="0" w:space="0" w:color="auto"/>
        <w:bottom w:val="none" w:sz="0" w:space="0" w:color="auto"/>
        <w:right w:val="none" w:sz="0" w:space="0" w:color="auto"/>
      </w:divBdr>
    </w:div>
    <w:div w:id="106775593">
      <w:bodyDiv w:val="1"/>
      <w:marLeft w:val="0"/>
      <w:marRight w:val="0"/>
      <w:marTop w:val="0"/>
      <w:marBottom w:val="0"/>
      <w:divBdr>
        <w:top w:val="none" w:sz="0" w:space="0" w:color="auto"/>
        <w:left w:val="none" w:sz="0" w:space="0" w:color="auto"/>
        <w:bottom w:val="none" w:sz="0" w:space="0" w:color="auto"/>
        <w:right w:val="none" w:sz="0" w:space="0" w:color="auto"/>
      </w:divBdr>
    </w:div>
    <w:div w:id="122702591">
      <w:bodyDiv w:val="1"/>
      <w:marLeft w:val="0"/>
      <w:marRight w:val="0"/>
      <w:marTop w:val="0"/>
      <w:marBottom w:val="0"/>
      <w:divBdr>
        <w:top w:val="none" w:sz="0" w:space="0" w:color="auto"/>
        <w:left w:val="none" w:sz="0" w:space="0" w:color="auto"/>
        <w:bottom w:val="none" w:sz="0" w:space="0" w:color="auto"/>
        <w:right w:val="none" w:sz="0" w:space="0" w:color="auto"/>
      </w:divBdr>
    </w:div>
    <w:div w:id="125003807">
      <w:bodyDiv w:val="1"/>
      <w:marLeft w:val="0"/>
      <w:marRight w:val="0"/>
      <w:marTop w:val="0"/>
      <w:marBottom w:val="0"/>
      <w:divBdr>
        <w:top w:val="none" w:sz="0" w:space="0" w:color="auto"/>
        <w:left w:val="none" w:sz="0" w:space="0" w:color="auto"/>
        <w:bottom w:val="none" w:sz="0" w:space="0" w:color="auto"/>
        <w:right w:val="none" w:sz="0" w:space="0" w:color="auto"/>
      </w:divBdr>
    </w:div>
    <w:div w:id="127169807">
      <w:bodyDiv w:val="1"/>
      <w:marLeft w:val="0"/>
      <w:marRight w:val="0"/>
      <w:marTop w:val="0"/>
      <w:marBottom w:val="0"/>
      <w:divBdr>
        <w:top w:val="none" w:sz="0" w:space="0" w:color="auto"/>
        <w:left w:val="none" w:sz="0" w:space="0" w:color="auto"/>
        <w:bottom w:val="none" w:sz="0" w:space="0" w:color="auto"/>
        <w:right w:val="none" w:sz="0" w:space="0" w:color="auto"/>
      </w:divBdr>
    </w:div>
    <w:div w:id="130364949">
      <w:bodyDiv w:val="1"/>
      <w:marLeft w:val="0"/>
      <w:marRight w:val="0"/>
      <w:marTop w:val="0"/>
      <w:marBottom w:val="0"/>
      <w:divBdr>
        <w:top w:val="none" w:sz="0" w:space="0" w:color="auto"/>
        <w:left w:val="none" w:sz="0" w:space="0" w:color="auto"/>
        <w:bottom w:val="none" w:sz="0" w:space="0" w:color="auto"/>
        <w:right w:val="none" w:sz="0" w:space="0" w:color="auto"/>
      </w:divBdr>
    </w:div>
    <w:div w:id="137502558">
      <w:bodyDiv w:val="1"/>
      <w:marLeft w:val="0"/>
      <w:marRight w:val="0"/>
      <w:marTop w:val="0"/>
      <w:marBottom w:val="0"/>
      <w:divBdr>
        <w:top w:val="none" w:sz="0" w:space="0" w:color="auto"/>
        <w:left w:val="none" w:sz="0" w:space="0" w:color="auto"/>
        <w:bottom w:val="none" w:sz="0" w:space="0" w:color="auto"/>
        <w:right w:val="none" w:sz="0" w:space="0" w:color="auto"/>
      </w:divBdr>
    </w:div>
    <w:div w:id="150566840">
      <w:bodyDiv w:val="1"/>
      <w:marLeft w:val="0"/>
      <w:marRight w:val="0"/>
      <w:marTop w:val="0"/>
      <w:marBottom w:val="0"/>
      <w:divBdr>
        <w:top w:val="none" w:sz="0" w:space="0" w:color="auto"/>
        <w:left w:val="none" w:sz="0" w:space="0" w:color="auto"/>
        <w:bottom w:val="none" w:sz="0" w:space="0" w:color="auto"/>
        <w:right w:val="none" w:sz="0" w:space="0" w:color="auto"/>
      </w:divBdr>
    </w:div>
    <w:div w:id="150682874">
      <w:bodyDiv w:val="1"/>
      <w:marLeft w:val="0"/>
      <w:marRight w:val="0"/>
      <w:marTop w:val="0"/>
      <w:marBottom w:val="0"/>
      <w:divBdr>
        <w:top w:val="none" w:sz="0" w:space="0" w:color="auto"/>
        <w:left w:val="none" w:sz="0" w:space="0" w:color="auto"/>
        <w:bottom w:val="none" w:sz="0" w:space="0" w:color="auto"/>
        <w:right w:val="none" w:sz="0" w:space="0" w:color="auto"/>
      </w:divBdr>
    </w:div>
    <w:div w:id="151652205">
      <w:bodyDiv w:val="1"/>
      <w:marLeft w:val="0"/>
      <w:marRight w:val="0"/>
      <w:marTop w:val="0"/>
      <w:marBottom w:val="0"/>
      <w:divBdr>
        <w:top w:val="none" w:sz="0" w:space="0" w:color="auto"/>
        <w:left w:val="none" w:sz="0" w:space="0" w:color="auto"/>
        <w:bottom w:val="none" w:sz="0" w:space="0" w:color="auto"/>
        <w:right w:val="none" w:sz="0" w:space="0" w:color="auto"/>
      </w:divBdr>
    </w:div>
    <w:div w:id="155845036">
      <w:bodyDiv w:val="1"/>
      <w:marLeft w:val="0"/>
      <w:marRight w:val="0"/>
      <w:marTop w:val="0"/>
      <w:marBottom w:val="0"/>
      <w:divBdr>
        <w:top w:val="none" w:sz="0" w:space="0" w:color="auto"/>
        <w:left w:val="none" w:sz="0" w:space="0" w:color="auto"/>
        <w:bottom w:val="none" w:sz="0" w:space="0" w:color="auto"/>
        <w:right w:val="none" w:sz="0" w:space="0" w:color="auto"/>
      </w:divBdr>
    </w:div>
    <w:div w:id="183058055">
      <w:bodyDiv w:val="1"/>
      <w:marLeft w:val="0"/>
      <w:marRight w:val="0"/>
      <w:marTop w:val="0"/>
      <w:marBottom w:val="0"/>
      <w:divBdr>
        <w:top w:val="none" w:sz="0" w:space="0" w:color="auto"/>
        <w:left w:val="none" w:sz="0" w:space="0" w:color="auto"/>
        <w:bottom w:val="none" w:sz="0" w:space="0" w:color="auto"/>
        <w:right w:val="none" w:sz="0" w:space="0" w:color="auto"/>
      </w:divBdr>
    </w:div>
    <w:div w:id="195193625">
      <w:bodyDiv w:val="1"/>
      <w:marLeft w:val="0"/>
      <w:marRight w:val="0"/>
      <w:marTop w:val="0"/>
      <w:marBottom w:val="0"/>
      <w:divBdr>
        <w:top w:val="none" w:sz="0" w:space="0" w:color="auto"/>
        <w:left w:val="none" w:sz="0" w:space="0" w:color="auto"/>
        <w:bottom w:val="none" w:sz="0" w:space="0" w:color="auto"/>
        <w:right w:val="none" w:sz="0" w:space="0" w:color="auto"/>
      </w:divBdr>
    </w:div>
    <w:div w:id="198587885">
      <w:bodyDiv w:val="1"/>
      <w:marLeft w:val="0"/>
      <w:marRight w:val="0"/>
      <w:marTop w:val="0"/>
      <w:marBottom w:val="0"/>
      <w:divBdr>
        <w:top w:val="none" w:sz="0" w:space="0" w:color="auto"/>
        <w:left w:val="none" w:sz="0" w:space="0" w:color="auto"/>
        <w:bottom w:val="none" w:sz="0" w:space="0" w:color="auto"/>
        <w:right w:val="none" w:sz="0" w:space="0" w:color="auto"/>
      </w:divBdr>
    </w:div>
    <w:div w:id="200944367">
      <w:bodyDiv w:val="1"/>
      <w:marLeft w:val="0"/>
      <w:marRight w:val="0"/>
      <w:marTop w:val="0"/>
      <w:marBottom w:val="0"/>
      <w:divBdr>
        <w:top w:val="none" w:sz="0" w:space="0" w:color="auto"/>
        <w:left w:val="none" w:sz="0" w:space="0" w:color="auto"/>
        <w:bottom w:val="none" w:sz="0" w:space="0" w:color="auto"/>
        <w:right w:val="none" w:sz="0" w:space="0" w:color="auto"/>
      </w:divBdr>
    </w:div>
    <w:div w:id="214511914">
      <w:bodyDiv w:val="1"/>
      <w:marLeft w:val="0"/>
      <w:marRight w:val="0"/>
      <w:marTop w:val="0"/>
      <w:marBottom w:val="0"/>
      <w:divBdr>
        <w:top w:val="none" w:sz="0" w:space="0" w:color="auto"/>
        <w:left w:val="none" w:sz="0" w:space="0" w:color="auto"/>
        <w:bottom w:val="none" w:sz="0" w:space="0" w:color="auto"/>
        <w:right w:val="none" w:sz="0" w:space="0" w:color="auto"/>
      </w:divBdr>
    </w:div>
    <w:div w:id="226116431">
      <w:bodyDiv w:val="1"/>
      <w:marLeft w:val="0"/>
      <w:marRight w:val="0"/>
      <w:marTop w:val="0"/>
      <w:marBottom w:val="0"/>
      <w:divBdr>
        <w:top w:val="none" w:sz="0" w:space="0" w:color="auto"/>
        <w:left w:val="none" w:sz="0" w:space="0" w:color="auto"/>
        <w:bottom w:val="none" w:sz="0" w:space="0" w:color="auto"/>
        <w:right w:val="none" w:sz="0" w:space="0" w:color="auto"/>
      </w:divBdr>
    </w:div>
    <w:div w:id="227040230">
      <w:bodyDiv w:val="1"/>
      <w:marLeft w:val="0"/>
      <w:marRight w:val="0"/>
      <w:marTop w:val="0"/>
      <w:marBottom w:val="0"/>
      <w:divBdr>
        <w:top w:val="none" w:sz="0" w:space="0" w:color="auto"/>
        <w:left w:val="none" w:sz="0" w:space="0" w:color="auto"/>
        <w:bottom w:val="none" w:sz="0" w:space="0" w:color="auto"/>
        <w:right w:val="none" w:sz="0" w:space="0" w:color="auto"/>
      </w:divBdr>
    </w:div>
    <w:div w:id="235284012">
      <w:bodyDiv w:val="1"/>
      <w:marLeft w:val="0"/>
      <w:marRight w:val="0"/>
      <w:marTop w:val="0"/>
      <w:marBottom w:val="0"/>
      <w:divBdr>
        <w:top w:val="none" w:sz="0" w:space="0" w:color="auto"/>
        <w:left w:val="none" w:sz="0" w:space="0" w:color="auto"/>
        <w:bottom w:val="none" w:sz="0" w:space="0" w:color="auto"/>
        <w:right w:val="none" w:sz="0" w:space="0" w:color="auto"/>
      </w:divBdr>
    </w:div>
    <w:div w:id="241763170">
      <w:bodyDiv w:val="1"/>
      <w:marLeft w:val="0"/>
      <w:marRight w:val="0"/>
      <w:marTop w:val="0"/>
      <w:marBottom w:val="0"/>
      <w:divBdr>
        <w:top w:val="none" w:sz="0" w:space="0" w:color="auto"/>
        <w:left w:val="none" w:sz="0" w:space="0" w:color="auto"/>
        <w:bottom w:val="none" w:sz="0" w:space="0" w:color="auto"/>
        <w:right w:val="none" w:sz="0" w:space="0" w:color="auto"/>
      </w:divBdr>
    </w:div>
    <w:div w:id="256669869">
      <w:bodyDiv w:val="1"/>
      <w:marLeft w:val="0"/>
      <w:marRight w:val="0"/>
      <w:marTop w:val="0"/>
      <w:marBottom w:val="0"/>
      <w:divBdr>
        <w:top w:val="none" w:sz="0" w:space="0" w:color="auto"/>
        <w:left w:val="none" w:sz="0" w:space="0" w:color="auto"/>
        <w:bottom w:val="none" w:sz="0" w:space="0" w:color="auto"/>
        <w:right w:val="none" w:sz="0" w:space="0" w:color="auto"/>
      </w:divBdr>
    </w:div>
    <w:div w:id="274797708">
      <w:bodyDiv w:val="1"/>
      <w:marLeft w:val="0"/>
      <w:marRight w:val="0"/>
      <w:marTop w:val="0"/>
      <w:marBottom w:val="0"/>
      <w:divBdr>
        <w:top w:val="none" w:sz="0" w:space="0" w:color="auto"/>
        <w:left w:val="none" w:sz="0" w:space="0" w:color="auto"/>
        <w:bottom w:val="none" w:sz="0" w:space="0" w:color="auto"/>
        <w:right w:val="none" w:sz="0" w:space="0" w:color="auto"/>
      </w:divBdr>
    </w:div>
    <w:div w:id="301279048">
      <w:bodyDiv w:val="1"/>
      <w:marLeft w:val="0"/>
      <w:marRight w:val="0"/>
      <w:marTop w:val="0"/>
      <w:marBottom w:val="0"/>
      <w:divBdr>
        <w:top w:val="none" w:sz="0" w:space="0" w:color="auto"/>
        <w:left w:val="none" w:sz="0" w:space="0" w:color="auto"/>
        <w:bottom w:val="none" w:sz="0" w:space="0" w:color="auto"/>
        <w:right w:val="none" w:sz="0" w:space="0" w:color="auto"/>
      </w:divBdr>
    </w:div>
    <w:div w:id="317079534">
      <w:bodyDiv w:val="1"/>
      <w:marLeft w:val="0"/>
      <w:marRight w:val="0"/>
      <w:marTop w:val="0"/>
      <w:marBottom w:val="0"/>
      <w:divBdr>
        <w:top w:val="none" w:sz="0" w:space="0" w:color="auto"/>
        <w:left w:val="none" w:sz="0" w:space="0" w:color="auto"/>
        <w:bottom w:val="none" w:sz="0" w:space="0" w:color="auto"/>
        <w:right w:val="none" w:sz="0" w:space="0" w:color="auto"/>
      </w:divBdr>
    </w:div>
    <w:div w:id="324556604">
      <w:bodyDiv w:val="1"/>
      <w:marLeft w:val="0"/>
      <w:marRight w:val="0"/>
      <w:marTop w:val="0"/>
      <w:marBottom w:val="0"/>
      <w:divBdr>
        <w:top w:val="none" w:sz="0" w:space="0" w:color="auto"/>
        <w:left w:val="none" w:sz="0" w:space="0" w:color="auto"/>
        <w:bottom w:val="none" w:sz="0" w:space="0" w:color="auto"/>
        <w:right w:val="none" w:sz="0" w:space="0" w:color="auto"/>
      </w:divBdr>
    </w:div>
    <w:div w:id="328020634">
      <w:bodyDiv w:val="1"/>
      <w:marLeft w:val="0"/>
      <w:marRight w:val="0"/>
      <w:marTop w:val="0"/>
      <w:marBottom w:val="0"/>
      <w:divBdr>
        <w:top w:val="none" w:sz="0" w:space="0" w:color="auto"/>
        <w:left w:val="none" w:sz="0" w:space="0" w:color="auto"/>
        <w:bottom w:val="none" w:sz="0" w:space="0" w:color="auto"/>
        <w:right w:val="none" w:sz="0" w:space="0" w:color="auto"/>
      </w:divBdr>
    </w:div>
    <w:div w:id="329909069">
      <w:bodyDiv w:val="1"/>
      <w:marLeft w:val="0"/>
      <w:marRight w:val="0"/>
      <w:marTop w:val="0"/>
      <w:marBottom w:val="0"/>
      <w:divBdr>
        <w:top w:val="none" w:sz="0" w:space="0" w:color="auto"/>
        <w:left w:val="none" w:sz="0" w:space="0" w:color="auto"/>
        <w:bottom w:val="none" w:sz="0" w:space="0" w:color="auto"/>
        <w:right w:val="none" w:sz="0" w:space="0" w:color="auto"/>
      </w:divBdr>
    </w:div>
    <w:div w:id="350305318">
      <w:bodyDiv w:val="1"/>
      <w:marLeft w:val="0"/>
      <w:marRight w:val="0"/>
      <w:marTop w:val="0"/>
      <w:marBottom w:val="0"/>
      <w:divBdr>
        <w:top w:val="none" w:sz="0" w:space="0" w:color="auto"/>
        <w:left w:val="none" w:sz="0" w:space="0" w:color="auto"/>
        <w:bottom w:val="none" w:sz="0" w:space="0" w:color="auto"/>
        <w:right w:val="none" w:sz="0" w:space="0" w:color="auto"/>
      </w:divBdr>
    </w:div>
    <w:div w:id="350305656">
      <w:bodyDiv w:val="1"/>
      <w:marLeft w:val="0"/>
      <w:marRight w:val="0"/>
      <w:marTop w:val="0"/>
      <w:marBottom w:val="0"/>
      <w:divBdr>
        <w:top w:val="none" w:sz="0" w:space="0" w:color="auto"/>
        <w:left w:val="none" w:sz="0" w:space="0" w:color="auto"/>
        <w:bottom w:val="none" w:sz="0" w:space="0" w:color="auto"/>
        <w:right w:val="none" w:sz="0" w:space="0" w:color="auto"/>
      </w:divBdr>
    </w:div>
    <w:div w:id="369769388">
      <w:bodyDiv w:val="1"/>
      <w:marLeft w:val="0"/>
      <w:marRight w:val="0"/>
      <w:marTop w:val="0"/>
      <w:marBottom w:val="0"/>
      <w:divBdr>
        <w:top w:val="none" w:sz="0" w:space="0" w:color="auto"/>
        <w:left w:val="none" w:sz="0" w:space="0" w:color="auto"/>
        <w:bottom w:val="none" w:sz="0" w:space="0" w:color="auto"/>
        <w:right w:val="none" w:sz="0" w:space="0" w:color="auto"/>
      </w:divBdr>
    </w:div>
    <w:div w:id="391470205">
      <w:bodyDiv w:val="1"/>
      <w:marLeft w:val="0"/>
      <w:marRight w:val="0"/>
      <w:marTop w:val="0"/>
      <w:marBottom w:val="0"/>
      <w:divBdr>
        <w:top w:val="none" w:sz="0" w:space="0" w:color="auto"/>
        <w:left w:val="none" w:sz="0" w:space="0" w:color="auto"/>
        <w:bottom w:val="none" w:sz="0" w:space="0" w:color="auto"/>
        <w:right w:val="none" w:sz="0" w:space="0" w:color="auto"/>
      </w:divBdr>
    </w:div>
    <w:div w:id="418676106">
      <w:bodyDiv w:val="1"/>
      <w:marLeft w:val="0"/>
      <w:marRight w:val="0"/>
      <w:marTop w:val="0"/>
      <w:marBottom w:val="0"/>
      <w:divBdr>
        <w:top w:val="none" w:sz="0" w:space="0" w:color="auto"/>
        <w:left w:val="none" w:sz="0" w:space="0" w:color="auto"/>
        <w:bottom w:val="none" w:sz="0" w:space="0" w:color="auto"/>
        <w:right w:val="none" w:sz="0" w:space="0" w:color="auto"/>
      </w:divBdr>
    </w:div>
    <w:div w:id="420298625">
      <w:bodyDiv w:val="1"/>
      <w:marLeft w:val="0"/>
      <w:marRight w:val="0"/>
      <w:marTop w:val="0"/>
      <w:marBottom w:val="0"/>
      <w:divBdr>
        <w:top w:val="none" w:sz="0" w:space="0" w:color="auto"/>
        <w:left w:val="none" w:sz="0" w:space="0" w:color="auto"/>
        <w:bottom w:val="none" w:sz="0" w:space="0" w:color="auto"/>
        <w:right w:val="none" w:sz="0" w:space="0" w:color="auto"/>
      </w:divBdr>
    </w:div>
    <w:div w:id="428081725">
      <w:bodyDiv w:val="1"/>
      <w:marLeft w:val="0"/>
      <w:marRight w:val="0"/>
      <w:marTop w:val="0"/>
      <w:marBottom w:val="0"/>
      <w:divBdr>
        <w:top w:val="none" w:sz="0" w:space="0" w:color="auto"/>
        <w:left w:val="none" w:sz="0" w:space="0" w:color="auto"/>
        <w:bottom w:val="none" w:sz="0" w:space="0" w:color="auto"/>
        <w:right w:val="none" w:sz="0" w:space="0" w:color="auto"/>
      </w:divBdr>
    </w:div>
    <w:div w:id="435057972">
      <w:bodyDiv w:val="1"/>
      <w:marLeft w:val="0"/>
      <w:marRight w:val="0"/>
      <w:marTop w:val="0"/>
      <w:marBottom w:val="0"/>
      <w:divBdr>
        <w:top w:val="none" w:sz="0" w:space="0" w:color="auto"/>
        <w:left w:val="none" w:sz="0" w:space="0" w:color="auto"/>
        <w:bottom w:val="none" w:sz="0" w:space="0" w:color="auto"/>
        <w:right w:val="none" w:sz="0" w:space="0" w:color="auto"/>
      </w:divBdr>
    </w:div>
    <w:div w:id="448354693">
      <w:bodyDiv w:val="1"/>
      <w:marLeft w:val="0"/>
      <w:marRight w:val="0"/>
      <w:marTop w:val="0"/>
      <w:marBottom w:val="0"/>
      <w:divBdr>
        <w:top w:val="none" w:sz="0" w:space="0" w:color="auto"/>
        <w:left w:val="none" w:sz="0" w:space="0" w:color="auto"/>
        <w:bottom w:val="none" w:sz="0" w:space="0" w:color="auto"/>
        <w:right w:val="none" w:sz="0" w:space="0" w:color="auto"/>
      </w:divBdr>
    </w:div>
    <w:div w:id="457723701">
      <w:bodyDiv w:val="1"/>
      <w:marLeft w:val="0"/>
      <w:marRight w:val="0"/>
      <w:marTop w:val="0"/>
      <w:marBottom w:val="0"/>
      <w:divBdr>
        <w:top w:val="none" w:sz="0" w:space="0" w:color="auto"/>
        <w:left w:val="none" w:sz="0" w:space="0" w:color="auto"/>
        <w:bottom w:val="none" w:sz="0" w:space="0" w:color="auto"/>
        <w:right w:val="none" w:sz="0" w:space="0" w:color="auto"/>
      </w:divBdr>
    </w:div>
    <w:div w:id="462508708">
      <w:bodyDiv w:val="1"/>
      <w:marLeft w:val="0"/>
      <w:marRight w:val="0"/>
      <w:marTop w:val="0"/>
      <w:marBottom w:val="0"/>
      <w:divBdr>
        <w:top w:val="none" w:sz="0" w:space="0" w:color="auto"/>
        <w:left w:val="none" w:sz="0" w:space="0" w:color="auto"/>
        <w:bottom w:val="none" w:sz="0" w:space="0" w:color="auto"/>
        <w:right w:val="none" w:sz="0" w:space="0" w:color="auto"/>
      </w:divBdr>
    </w:div>
    <w:div w:id="487592674">
      <w:bodyDiv w:val="1"/>
      <w:marLeft w:val="0"/>
      <w:marRight w:val="0"/>
      <w:marTop w:val="0"/>
      <w:marBottom w:val="0"/>
      <w:divBdr>
        <w:top w:val="none" w:sz="0" w:space="0" w:color="auto"/>
        <w:left w:val="none" w:sz="0" w:space="0" w:color="auto"/>
        <w:bottom w:val="none" w:sz="0" w:space="0" w:color="auto"/>
        <w:right w:val="none" w:sz="0" w:space="0" w:color="auto"/>
      </w:divBdr>
    </w:div>
    <w:div w:id="488057072">
      <w:bodyDiv w:val="1"/>
      <w:marLeft w:val="0"/>
      <w:marRight w:val="0"/>
      <w:marTop w:val="0"/>
      <w:marBottom w:val="0"/>
      <w:divBdr>
        <w:top w:val="none" w:sz="0" w:space="0" w:color="auto"/>
        <w:left w:val="none" w:sz="0" w:space="0" w:color="auto"/>
        <w:bottom w:val="none" w:sz="0" w:space="0" w:color="auto"/>
        <w:right w:val="none" w:sz="0" w:space="0" w:color="auto"/>
      </w:divBdr>
    </w:div>
    <w:div w:id="503402358">
      <w:bodyDiv w:val="1"/>
      <w:marLeft w:val="0"/>
      <w:marRight w:val="0"/>
      <w:marTop w:val="0"/>
      <w:marBottom w:val="0"/>
      <w:divBdr>
        <w:top w:val="none" w:sz="0" w:space="0" w:color="auto"/>
        <w:left w:val="none" w:sz="0" w:space="0" w:color="auto"/>
        <w:bottom w:val="none" w:sz="0" w:space="0" w:color="auto"/>
        <w:right w:val="none" w:sz="0" w:space="0" w:color="auto"/>
      </w:divBdr>
    </w:div>
    <w:div w:id="529415704">
      <w:bodyDiv w:val="1"/>
      <w:marLeft w:val="0"/>
      <w:marRight w:val="0"/>
      <w:marTop w:val="0"/>
      <w:marBottom w:val="0"/>
      <w:divBdr>
        <w:top w:val="none" w:sz="0" w:space="0" w:color="auto"/>
        <w:left w:val="none" w:sz="0" w:space="0" w:color="auto"/>
        <w:bottom w:val="none" w:sz="0" w:space="0" w:color="auto"/>
        <w:right w:val="none" w:sz="0" w:space="0" w:color="auto"/>
      </w:divBdr>
    </w:div>
    <w:div w:id="546650787">
      <w:bodyDiv w:val="1"/>
      <w:marLeft w:val="0"/>
      <w:marRight w:val="0"/>
      <w:marTop w:val="0"/>
      <w:marBottom w:val="0"/>
      <w:divBdr>
        <w:top w:val="none" w:sz="0" w:space="0" w:color="auto"/>
        <w:left w:val="none" w:sz="0" w:space="0" w:color="auto"/>
        <w:bottom w:val="none" w:sz="0" w:space="0" w:color="auto"/>
        <w:right w:val="none" w:sz="0" w:space="0" w:color="auto"/>
      </w:divBdr>
    </w:div>
    <w:div w:id="566889781">
      <w:bodyDiv w:val="1"/>
      <w:marLeft w:val="0"/>
      <w:marRight w:val="0"/>
      <w:marTop w:val="0"/>
      <w:marBottom w:val="0"/>
      <w:divBdr>
        <w:top w:val="none" w:sz="0" w:space="0" w:color="auto"/>
        <w:left w:val="none" w:sz="0" w:space="0" w:color="auto"/>
        <w:bottom w:val="none" w:sz="0" w:space="0" w:color="auto"/>
        <w:right w:val="none" w:sz="0" w:space="0" w:color="auto"/>
      </w:divBdr>
    </w:div>
    <w:div w:id="582378863">
      <w:bodyDiv w:val="1"/>
      <w:marLeft w:val="0"/>
      <w:marRight w:val="0"/>
      <w:marTop w:val="0"/>
      <w:marBottom w:val="0"/>
      <w:divBdr>
        <w:top w:val="none" w:sz="0" w:space="0" w:color="auto"/>
        <w:left w:val="none" w:sz="0" w:space="0" w:color="auto"/>
        <w:bottom w:val="none" w:sz="0" w:space="0" w:color="auto"/>
        <w:right w:val="none" w:sz="0" w:space="0" w:color="auto"/>
      </w:divBdr>
    </w:div>
    <w:div w:id="588121491">
      <w:bodyDiv w:val="1"/>
      <w:marLeft w:val="0"/>
      <w:marRight w:val="0"/>
      <w:marTop w:val="0"/>
      <w:marBottom w:val="0"/>
      <w:divBdr>
        <w:top w:val="none" w:sz="0" w:space="0" w:color="auto"/>
        <w:left w:val="none" w:sz="0" w:space="0" w:color="auto"/>
        <w:bottom w:val="none" w:sz="0" w:space="0" w:color="auto"/>
        <w:right w:val="none" w:sz="0" w:space="0" w:color="auto"/>
      </w:divBdr>
    </w:div>
    <w:div w:id="597059676">
      <w:bodyDiv w:val="1"/>
      <w:marLeft w:val="0"/>
      <w:marRight w:val="0"/>
      <w:marTop w:val="0"/>
      <w:marBottom w:val="0"/>
      <w:divBdr>
        <w:top w:val="none" w:sz="0" w:space="0" w:color="auto"/>
        <w:left w:val="none" w:sz="0" w:space="0" w:color="auto"/>
        <w:bottom w:val="none" w:sz="0" w:space="0" w:color="auto"/>
        <w:right w:val="none" w:sz="0" w:space="0" w:color="auto"/>
      </w:divBdr>
    </w:div>
    <w:div w:id="613051175">
      <w:bodyDiv w:val="1"/>
      <w:marLeft w:val="0"/>
      <w:marRight w:val="0"/>
      <w:marTop w:val="0"/>
      <w:marBottom w:val="0"/>
      <w:divBdr>
        <w:top w:val="none" w:sz="0" w:space="0" w:color="auto"/>
        <w:left w:val="none" w:sz="0" w:space="0" w:color="auto"/>
        <w:bottom w:val="none" w:sz="0" w:space="0" w:color="auto"/>
        <w:right w:val="none" w:sz="0" w:space="0" w:color="auto"/>
      </w:divBdr>
    </w:div>
    <w:div w:id="624700579">
      <w:bodyDiv w:val="1"/>
      <w:marLeft w:val="0"/>
      <w:marRight w:val="0"/>
      <w:marTop w:val="0"/>
      <w:marBottom w:val="0"/>
      <w:divBdr>
        <w:top w:val="none" w:sz="0" w:space="0" w:color="auto"/>
        <w:left w:val="none" w:sz="0" w:space="0" w:color="auto"/>
        <w:bottom w:val="none" w:sz="0" w:space="0" w:color="auto"/>
        <w:right w:val="none" w:sz="0" w:space="0" w:color="auto"/>
      </w:divBdr>
    </w:div>
    <w:div w:id="642733539">
      <w:bodyDiv w:val="1"/>
      <w:marLeft w:val="0"/>
      <w:marRight w:val="0"/>
      <w:marTop w:val="0"/>
      <w:marBottom w:val="0"/>
      <w:divBdr>
        <w:top w:val="none" w:sz="0" w:space="0" w:color="auto"/>
        <w:left w:val="none" w:sz="0" w:space="0" w:color="auto"/>
        <w:bottom w:val="none" w:sz="0" w:space="0" w:color="auto"/>
        <w:right w:val="none" w:sz="0" w:space="0" w:color="auto"/>
      </w:divBdr>
    </w:div>
    <w:div w:id="643117430">
      <w:bodyDiv w:val="1"/>
      <w:marLeft w:val="0"/>
      <w:marRight w:val="0"/>
      <w:marTop w:val="0"/>
      <w:marBottom w:val="0"/>
      <w:divBdr>
        <w:top w:val="none" w:sz="0" w:space="0" w:color="auto"/>
        <w:left w:val="none" w:sz="0" w:space="0" w:color="auto"/>
        <w:bottom w:val="none" w:sz="0" w:space="0" w:color="auto"/>
        <w:right w:val="none" w:sz="0" w:space="0" w:color="auto"/>
      </w:divBdr>
    </w:div>
    <w:div w:id="644772966">
      <w:bodyDiv w:val="1"/>
      <w:marLeft w:val="0"/>
      <w:marRight w:val="0"/>
      <w:marTop w:val="0"/>
      <w:marBottom w:val="0"/>
      <w:divBdr>
        <w:top w:val="none" w:sz="0" w:space="0" w:color="auto"/>
        <w:left w:val="none" w:sz="0" w:space="0" w:color="auto"/>
        <w:bottom w:val="none" w:sz="0" w:space="0" w:color="auto"/>
        <w:right w:val="none" w:sz="0" w:space="0" w:color="auto"/>
      </w:divBdr>
    </w:div>
    <w:div w:id="676926771">
      <w:bodyDiv w:val="1"/>
      <w:marLeft w:val="0"/>
      <w:marRight w:val="0"/>
      <w:marTop w:val="0"/>
      <w:marBottom w:val="0"/>
      <w:divBdr>
        <w:top w:val="none" w:sz="0" w:space="0" w:color="auto"/>
        <w:left w:val="none" w:sz="0" w:space="0" w:color="auto"/>
        <w:bottom w:val="none" w:sz="0" w:space="0" w:color="auto"/>
        <w:right w:val="none" w:sz="0" w:space="0" w:color="auto"/>
      </w:divBdr>
    </w:div>
    <w:div w:id="677997955">
      <w:bodyDiv w:val="1"/>
      <w:marLeft w:val="0"/>
      <w:marRight w:val="0"/>
      <w:marTop w:val="0"/>
      <w:marBottom w:val="0"/>
      <w:divBdr>
        <w:top w:val="none" w:sz="0" w:space="0" w:color="auto"/>
        <w:left w:val="none" w:sz="0" w:space="0" w:color="auto"/>
        <w:bottom w:val="none" w:sz="0" w:space="0" w:color="auto"/>
        <w:right w:val="none" w:sz="0" w:space="0" w:color="auto"/>
      </w:divBdr>
    </w:div>
    <w:div w:id="686562448">
      <w:bodyDiv w:val="1"/>
      <w:marLeft w:val="0"/>
      <w:marRight w:val="0"/>
      <w:marTop w:val="0"/>
      <w:marBottom w:val="0"/>
      <w:divBdr>
        <w:top w:val="none" w:sz="0" w:space="0" w:color="auto"/>
        <w:left w:val="none" w:sz="0" w:space="0" w:color="auto"/>
        <w:bottom w:val="none" w:sz="0" w:space="0" w:color="auto"/>
        <w:right w:val="none" w:sz="0" w:space="0" w:color="auto"/>
      </w:divBdr>
    </w:div>
    <w:div w:id="708064504">
      <w:bodyDiv w:val="1"/>
      <w:marLeft w:val="0"/>
      <w:marRight w:val="0"/>
      <w:marTop w:val="0"/>
      <w:marBottom w:val="0"/>
      <w:divBdr>
        <w:top w:val="none" w:sz="0" w:space="0" w:color="auto"/>
        <w:left w:val="none" w:sz="0" w:space="0" w:color="auto"/>
        <w:bottom w:val="none" w:sz="0" w:space="0" w:color="auto"/>
        <w:right w:val="none" w:sz="0" w:space="0" w:color="auto"/>
      </w:divBdr>
    </w:div>
    <w:div w:id="709918291">
      <w:bodyDiv w:val="1"/>
      <w:marLeft w:val="0"/>
      <w:marRight w:val="0"/>
      <w:marTop w:val="0"/>
      <w:marBottom w:val="0"/>
      <w:divBdr>
        <w:top w:val="none" w:sz="0" w:space="0" w:color="auto"/>
        <w:left w:val="none" w:sz="0" w:space="0" w:color="auto"/>
        <w:bottom w:val="none" w:sz="0" w:space="0" w:color="auto"/>
        <w:right w:val="none" w:sz="0" w:space="0" w:color="auto"/>
      </w:divBdr>
    </w:div>
    <w:div w:id="710568396">
      <w:bodyDiv w:val="1"/>
      <w:marLeft w:val="0"/>
      <w:marRight w:val="0"/>
      <w:marTop w:val="0"/>
      <w:marBottom w:val="0"/>
      <w:divBdr>
        <w:top w:val="none" w:sz="0" w:space="0" w:color="auto"/>
        <w:left w:val="none" w:sz="0" w:space="0" w:color="auto"/>
        <w:bottom w:val="none" w:sz="0" w:space="0" w:color="auto"/>
        <w:right w:val="none" w:sz="0" w:space="0" w:color="auto"/>
      </w:divBdr>
    </w:div>
    <w:div w:id="710810383">
      <w:bodyDiv w:val="1"/>
      <w:marLeft w:val="0"/>
      <w:marRight w:val="0"/>
      <w:marTop w:val="0"/>
      <w:marBottom w:val="0"/>
      <w:divBdr>
        <w:top w:val="none" w:sz="0" w:space="0" w:color="auto"/>
        <w:left w:val="none" w:sz="0" w:space="0" w:color="auto"/>
        <w:bottom w:val="none" w:sz="0" w:space="0" w:color="auto"/>
        <w:right w:val="none" w:sz="0" w:space="0" w:color="auto"/>
      </w:divBdr>
    </w:div>
    <w:div w:id="714309612">
      <w:bodyDiv w:val="1"/>
      <w:marLeft w:val="0"/>
      <w:marRight w:val="0"/>
      <w:marTop w:val="0"/>
      <w:marBottom w:val="0"/>
      <w:divBdr>
        <w:top w:val="none" w:sz="0" w:space="0" w:color="auto"/>
        <w:left w:val="none" w:sz="0" w:space="0" w:color="auto"/>
        <w:bottom w:val="none" w:sz="0" w:space="0" w:color="auto"/>
        <w:right w:val="none" w:sz="0" w:space="0" w:color="auto"/>
      </w:divBdr>
    </w:div>
    <w:div w:id="732044792">
      <w:bodyDiv w:val="1"/>
      <w:marLeft w:val="0"/>
      <w:marRight w:val="0"/>
      <w:marTop w:val="0"/>
      <w:marBottom w:val="0"/>
      <w:divBdr>
        <w:top w:val="none" w:sz="0" w:space="0" w:color="auto"/>
        <w:left w:val="none" w:sz="0" w:space="0" w:color="auto"/>
        <w:bottom w:val="none" w:sz="0" w:space="0" w:color="auto"/>
        <w:right w:val="none" w:sz="0" w:space="0" w:color="auto"/>
      </w:divBdr>
    </w:div>
    <w:div w:id="734201220">
      <w:bodyDiv w:val="1"/>
      <w:marLeft w:val="0"/>
      <w:marRight w:val="0"/>
      <w:marTop w:val="0"/>
      <w:marBottom w:val="0"/>
      <w:divBdr>
        <w:top w:val="none" w:sz="0" w:space="0" w:color="auto"/>
        <w:left w:val="none" w:sz="0" w:space="0" w:color="auto"/>
        <w:bottom w:val="none" w:sz="0" w:space="0" w:color="auto"/>
        <w:right w:val="none" w:sz="0" w:space="0" w:color="auto"/>
      </w:divBdr>
    </w:div>
    <w:div w:id="741178194">
      <w:bodyDiv w:val="1"/>
      <w:marLeft w:val="0"/>
      <w:marRight w:val="0"/>
      <w:marTop w:val="0"/>
      <w:marBottom w:val="0"/>
      <w:divBdr>
        <w:top w:val="none" w:sz="0" w:space="0" w:color="auto"/>
        <w:left w:val="none" w:sz="0" w:space="0" w:color="auto"/>
        <w:bottom w:val="none" w:sz="0" w:space="0" w:color="auto"/>
        <w:right w:val="none" w:sz="0" w:space="0" w:color="auto"/>
      </w:divBdr>
    </w:div>
    <w:div w:id="775055473">
      <w:bodyDiv w:val="1"/>
      <w:marLeft w:val="0"/>
      <w:marRight w:val="0"/>
      <w:marTop w:val="0"/>
      <w:marBottom w:val="0"/>
      <w:divBdr>
        <w:top w:val="none" w:sz="0" w:space="0" w:color="auto"/>
        <w:left w:val="none" w:sz="0" w:space="0" w:color="auto"/>
        <w:bottom w:val="none" w:sz="0" w:space="0" w:color="auto"/>
        <w:right w:val="none" w:sz="0" w:space="0" w:color="auto"/>
      </w:divBdr>
    </w:div>
    <w:div w:id="775752717">
      <w:bodyDiv w:val="1"/>
      <w:marLeft w:val="0"/>
      <w:marRight w:val="0"/>
      <w:marTop w:val="0"/>
      <w:marBottom w:val="0"/>
      <w:divBdr>
        <w:top w:val="none" w:sz="0" w:space="0" w:color="auto"/>
        <w:left w:val="none" w:sz="0" w:space="0" w:color="auto"/>
        <w:bottom w:val="none" w:sz="0" w:space="0" w:color="auto"/>
        <w:right w:val="none" w:sz="0" w:space="0" w:color="auto"/>
      </w:divBdr>
    </w:div>
    <w:div w:id="792209614">
      <w:bodyDiv w:val="1"/>
      <w:marLeft w:val="0"/>
      <w:marRight w:val="0"/>
      <w:marTop w:val="0"/>
      <w:marBottom w:val="0"/>
      <w:divBdr>
        <w:top w:val="none" w:sz="0" w:space="0" w:color="auto"/>
        <w:left w:val="none" w:sz="0" w:space="0" w:color="auto"/>
        <w:bottom w:val="none" w:sz="0" w:space="0" w:color="auto"/>
        <w:right w:val="none" w:sz="0" w:space="0" w:color="auto"/>
      </w:divBdr>
    </w:div>
    <w:div w:id="798959996">
      <w:bodyDiv w:val="1"/>
      <w:marLeft w:val="0"/>
      <w:marRight w:val="0"/>
      <w:marTop w:val="0"/>
      <w:marBottom w:val="0"/>
      <w:divBdr>
        <w:top w:val="none" w:sz="0" w:space="0" w:color="auto"/>
        <w:left w:val="none" w:sz="0" w:space="0" w:color="auto"/>
        <w:bottom w:val="none" w:sz="0" w:space="0" w:color="auto"/>
        <w:right w:val="none" w:sz="0" w:space="0" w:color="auto"/>
      </w:divBdr>
    </w:div>
    <w:div w:id="801001865">
      <w:bodyDiv w:val="1"/>
      <w:marLeft w:val="0"/>
      <w:marRight w:val="0"/>
      <w:marTop w:val="0"/>
      <w:marBottom w:val="0"/>
      <w:divBdr>
        <w:top w:val="none" w:sz="0" w:space="0" w:color="auto"/>
        <w:left w:val="none" w:sz="0" w:space="0" w:color="auto"/>
        <w:bottom w:val="none" w:sz="0" w:space="0" w:color="auto"/>
        <w:right w:val="none" w:sz="0" w:space="0" w:color="auto"/>
      </w:divBdr>
    </w:div>
    <w:div w:id="810557349">
      <w:bodyDiv w:val="1"/>
      <w:marLeft w:val="0"/>
      <w:marRight w:val="0"/>
      <w:marTop w:val="0"/>
      <w:marBottom w:val="0"/>
      <w:divBdr>
        <w:top w:val="none" w:sz="0" w:space="0" w:color="auto"/>
        <w:left w:val="none" w:sz="0" w:space="0" w:color="auto"/>
        <w:bottom w:val="none" w:sz="0" w:space="0" w:color="auto"/>
        <w:right w:val="none" w:sz="0" w:space="0" w:color="auto"/>
      </w:divBdr>
    </w:div>
    <w:div w:id="813302796">
      <w:bodyDiv w:val="1"/>
      <w:marLeft w:val="0"/>
      <w:marRight w:val="0"/>
      <w:marTop w:val="0"/>
      <w:marBottom w:val="0"/>
      <w:divBdr>
        <w:top w:val="none" w:sz="0" w:space="0" w:color="auto"/>
        <w:left w:val="none" w:sz="0" w:space="0" w:color="auto"/>
        <w:bottom w:val="none" w:sz="0" w:space="0" w:color="auto"/>
        <w:right w:val="none" w:sz="0" w:space="0" w:color="auto"/>
      </w:divBdr>
    </w:div>
    <w:div w:id="816803087">
      <w:bodyDiv w:val="1"/>
      <w:marLeft w:val="0"/>
      <w:marRight w:val="0"/>
      <w:marTop w:val="0"/>
      <w:marBottom w:val="0"/>
      <w:divBdr>
        <w:top w:val="none" w:sz="0" w:space="0" w:color="auto"/>
        <w:left w:val="none" w:sz="0" w:space="0" w:color="auto"/>
        <w:bottom w:val="none" w:sz="0" w:space="0" w:color="auto"/>
        <w:right w:val="none" w:sz="0" w:space="0" w:color="auto"/>
      </w:divBdr>
    </w:div>
    <w:div w:id="820848954">
      <w:bodyDiv w:val="1"/>
      <w:marLeft w:val="0"/>
      <w:marRight w:val="0"/>
      <w:marTop w:val="0"/>
      <w:marBottom w:val="0"/>
      <w:divBdr>
        <w:top w:val="none" w:sz="0" w:space="0" w:color="auto"/>
        <w:left w:val="none" w:sz="0" w:space="0" w:color="auto"/>
        <w:bottom w:val="none" w:sz="0" w:space="0" w:color="auto"/>
        <w:right w:val="none" w:sz="0" w:space="0" w:color="auto"/>
      </w:divBdr>
    </w:div>
    <w:div w:id="825973827">
      <w:bodyDiv w:val="1"/>
      <w:marLeft w:val="0"/>
      <w:marRight w:val="0"/>
      <w:marTop w:val="0"/>
      <w:marBottom w:val="0"/>
      <w:divBdr>
        <w:top w:val="none" w:sz="0" w:space="0" w:color="auto"/>
        <w:left w:val="none" w:sz="0" w:space="0" w:color="auto"/>
        <w:bottom w:val="none" w:sz="0" w:space="0" w:color="auto"/>
        <w:right w:val="none" w:sz="0" w:space="0" w:color="auto"/>
      </w:divBdr>
    </w:div>
    <w:div w:id="835148455">
      <w:bodyDiv w:val="1"/>
      <w:marLeft w:val="0"/>
      <w:marRight w:val="0"/>
      <w:marTop w:val="0"/>
      <w:marBottom w:val="0"/>
      <w:divBdr>
        <w:top w:val="none" w:sz="0" w:space="0" w:color="auto"/>
        <w:left w:val="none" w:sz="0" w:space="0" w:color="auto"/>
        <w:bottom w:val="none" w:sz="0" w:space="0" w:color="auto"/>
        <w:right w:val="none" w:sz="0" w:space="0" w:color="auto"/>
      </w:divBdr>
    </w:div>
    <w:div w:id="838734175">
      <w:bodyDiv w:val="1"/>
      <w:marLeft w:val="0"/>
      <w:marRight w:val="0"/>
      <w:marTop w:val="0"/>
      <w:marBottom w:val="0"/>
      <w:divBdr>
        <w:top w:val="none" w:sz="0" w:space="0" w:color="auto"/>
        <w:left w:val="none" w:sz="0" w:space="0" w:color="auto"/>
        <w:bottom w:val="none" w:sz="0" w:space="0" w:color="auto"/>
        <w:right w:val="none" w:sz="0" w:space="0" w:color="auto"/>
      </w:divBdr>
    </w:div>
    <w:div w:id="865559039">
      <w:bodyDiv w:val="1"/>
      <w:marLeft w:val="0"/>
      <w:marRight w:val="0"/>
      <w:marTop w:val="0"/>
      <w:marBottom w:val="0"/>
      <w:divBdr>
        <w:top w:val="none" w:sz="0" w:space="0" w:color="auto"/>
        <w:left w:val="none" w:sz="0" w:space="0" w:color="auto"/>
        <w:bottom w:val="none" w:sz="0" w:space="0" w:color="auto"/>
        <w:right w:val="none" w:sz="0" w:space="0" w:color="auto"/>
      </w:divBdr>
    </w:div>
    <w:div w:id="883180500">
      <w:bodyDiv w:val="1"/>
      <w:marLeft w:val="0"/>
      <w:marRight w:val="0"/>
      <w:marTop w:val="0"/>
      <w:marBottom w:val="0"/>
      <w:divBdr>
        <w:top w:val="none" w:sz="0" w:space="0" w:color="auto"/>
        <w:left w:val="none" w:sz="0" w:space="0" w:color="auto"/>
        <w:bottom w:val="none" w:sz="0" w:space="0" w:color="auto"/>
        <w:right w:val="none" w:sz="0" w:space="0" w:color="auto"/>
      </w:divBdr>
    </w:div>
    <w:div w:id="883710157">
      <w:bodyDiv w:val="1"/>
      <w:marLeft w:val="0"/>
      <w:marRight w:val="0"/>
      <w:marTop w:val="0"/>
      <w:marBottom w:val="0"/>
      <w:divBdr>
        <w:top w:val="none" w:sz="0" w:space="0" w:color="auto"/>
        <w:left w:val="none" w:sz="0" w:space="0" w:color="auto"/>
        <w:bottom w:val="none" w:sz="0" w:space="0" w:color="auto"/>
        <w:right w:val="none" w:sz="0" w:space="0" w:color="auto"/>
      </w:divBdr>
    </w:div>
    <w:div w:id="884756838">
      <w:bodyDiv w:val="1"/>
      <w:marLeft w:val="0"/>
      <w:marRight w:val="0"/>
      <w:marTop w:val="0"/>
      <w:marBottom w:val="0"/>
      <w:divBdr>
        <w:top w:val="none" w:sz="0" w:space="0" w:color="auto"/>
        <w:left w:val="none" w:sz="0" w:space="0" w:color="auto"/>
        <w:bottom w:val="none" w:sz="0" w:space="0" w:color="auto"/>
        <w:right w:val="none" w:sz="0" w:space="0" w:color="auto"/>
      </w:divBdr>
    </w:div>
    <w:div w:id="903954289">
      <w:bodyDiv w:val="1"/>
      <w:marLeft w:val="0"/>
      <w:marRight w:val="0"/>
      <w:marTop w:val="0"/>
      <w:marBottom w:val="0"/>
      <w:divBdr>
        <w:top w:val="none" w:sz="0" w:space="0" w:color="auto"/>
        <w:left w:val="none" w:sz="0" w:space="0" w:color="auto"/>
        <w:bottom w:val="none" w:sz="0" w:space="0" w:color="auto"/>
        <w:right w:val="none" w:sz="0" w:space="0" w:color="auto"/>
      </w:divBdr>
    </w:div>
    <w:div w:id="935863211">
      <w:bodyDiv w:val="1"/>
      <w:marLeft w:val="0"/>
      <w:marRight w:val="0"/>
      <w:marTop w:val="0"/>
      <w:marBottom w:val="0"/>
      <w:divBdr>
        <w:top w:val="none" w:sz="0" w:space="0" w:color="auto"/>
        <w:left w:val="none" w:sz="0" w:space="0" w:color="auto"/>
        <w:bottom w:val="none" w:sz="0" w:space="0" w:color="auto"/>
        <w:right w:val="none" w:sz="0" w:space="0" w:color="auto"/>
      </w:divBdr>
    </w:div>
    <w:div w:id="936056358">
      <w:bodyDiv w:val="1"/>
      <w:marLeft w:val="0"/>
      <w:marRight w:val="0"/>
      <w:marTop w:val="0"/>
      <w:marBottom w:val="0"/>
      <w:divBdr>
        <w:top w:val="none" w:sz="0" w:space="0" w:color="auto"/>
        <w:left w:val="none" w:sz="0" w:space="0" w:color="auto"/>
        <w:bottom w:val="none" w:sz="0" w:space="0" w:color="auto"/>
        <w:right w:val="none" w:sz="0" w:space="0" w:color="auto"/>
      </w:divBdr>
    </w:div>
    <w:div w:id="938757387">
      <w:bodyDiv w:val="1"/>
      <w:marLeft w:val="0"/>
      <w:marRight w:val="0"/>
      <w:marTop w:val="0"/>
      <w:marBottom w:val="0"/>
      <w:divBdr>
        <w:top w:val="none" w:sz="0" w:space="0" w:color="auto"/>
        <w:left w:val="none" w:sz="0" w:space="0" w:color="auto"/>
        <w:bottom w:val="none" w:sz="0" w:space="0" w:color="auto"/>
        <w:right w:val="none" w:sz="0" w:space="0" w:color="auto"/>
      </w:divBdr>
    </w:div>
    <w:div w:id="945231498">
      <w:bodyDiv w:val="1"/>
      <w:marLeft w:val="0"/>
      <w:marRight w:val="0"/>
      <w:marTop w:val="0"/>
      <w:marBottom w:val="0"/>
      <w:divBdr>
        <w:top w:val="none" w:sz="0" w:space="0" w:color="auto"/>
        <w:left w:val="none" w:sz="0" w:space="0" w:color="auto"/>
        <w:bottom w:val="none" w:sz="0" w:space="0" w:color="auto"/>
        <w:right w:val="none" w:sz="0" w:space="0" w:color="auto"/>
      </w:divBdr>
    </w:div>
    <w:div w:id="970592835">
      <w:bodyDiv w:val="1"/>
      <w:marLeft w:val="0"/>
      <w:marRight w:val="0"/>
      <w:marTop w:val="0"/>
      <w:marBottom w:val="0"/>
      <w:divBdr>
        <w:top w:val="none" w:sz="0" w:space="0" w:color="auto"/>
        <w:left w:val="none" w:sz="0" w:space="0" w:color="auto"/>
        <w:bottom w:val="none" w:sz="0" w:space="0" w:color="auto"/>
        <w:right w:val="none" w:sz="0" w:space="0" w:color="auto"/>
      </w:divBdr>
    </w:div>
    <w:div w:id="978412234">
      <w:bodyDiv w:val="1"/>
      <w:marLeft w:val="0"/>
      <w:marRight w:val="0"/>
      <w:marTop w:val="0"/>
      <w:marBottom w:val="0"/>
      <w:divBdr>
        <w:top w:val="none" w:sz="0" w:space="0" w:color="auto"/>
        <w:left w:val="none" w:sz="0" w:space="0" w:color="auto"/>
        <w:bottom w:val="none" w:sz="0" w:space="0" w:color="auto"/>
        <w:right w:val="none" w:sz="0" w:space="0" w:color="auto"/>
      </w:divBdr>
    </w:div>
    <w:div w:id="981080858">
      <w:bodyDiv w:val="1"/>
      <w:marLeft w:val="0"/>
      <w:marRight w:val="0"/>
      <w:marTop w:val="0"/>
      <w:marBottom w:val="0"/>
      <w:divBdr>
        <w:top w:val="none" w:sz="0" w:space="0" w:color="auto"/>
        <w:left w:val="none" w:sz="0" w:space="0" w:color="auto"/>
        <w:bottom w:val="none" w:sz="0" w:space="0" w:color="auto"/>
        <w:right w:val="none" w:sz="0" w:space="0" w:color="auto"/>
      </w:divBdr>
    </w:div>
    <w:div w:id="982390640">
      <w:bodyDiv w:val="1"/>
      <w:marLeft w:val="0"/>
      <w:marRight w:val="0"/>
      <w:marTop w:val="0"/>
      <w:marBottom w:val="0"/>
      <w:divBdr>
        <w:top w:val="none" w:sz="0" w:space="0" w:color="auto"/>
        <w:left w:val="none" w:sz="0" w:space="0" w:color="auto"/>
        <w:bottom w:val="none" w:sz="0" w:space="0" w:color="auto"/>
        <w:right w:val="none" w:sz="0" w:space="0" w:color="auto"/>
      </w:divBdr>
    </w:div>
    <w:div w:id="994921395">
      <w:bodyDiv w:val="1"/>
      <w:marLeft w:val="0"/>
      <w:marRight w:val="0"/>
      <w:marTop w:val="0"/>
      <w:marBottom w:val="0"/>
      <w:divBdr>
        <w:top w:val="none" w:sz="0" w:space="0" w:color="auto"/>
        <w:left w:val="none" w:sz="0" w:space="0" w:color="auto"/>
        <w:bottom w:val="none" w:sz="0" w:space="0" w:color="auto"/>
        <w:right w:val="none" w:sz="0" w:space="0" w:color="auto"/>
      </w:divBdr>
    </w:div>
    <w:div w:id="1015810198">
      <w:bodyDiv w:val="1"/>
      <w:marLeft w:val="0"/>
      <w:marRight w:val="0"/>
      <w:marTop w:val="0"/>
      <w:marBottom w:val="0"/>
      <w:divBdr>
        <w:top w:val="none" w:sz="0" w:space="0" w:color="auto"/>
        <w:left w:val="none" w:sz="0" w:space="0" w:color="auto"/>
        <w:bottom w:val="none" w:sz="0" w:space="0" w:color="auto"/>
        <w:right w:val="none" w:sz="0" w:space="0" w:color="auto"/>
      </w:divBdr>
    </w:div>
    <w:div w:id="1024787491">
      <w:bodyDiv w:val="1"/>
      <w:marLeft w:val="0"/>
      <w:marRight w:val="0"/>
      <w:marTop w:val="0"/>
      <w:marBottom w:val="0"/>
      <w:divBdr>
        <w:top w:val="none" w:sz="0" w:space="0" w:color="auto"/>
        <w:left w:val="none" w:sz="0" w:space="0" w:color="auto"/>
        <w:bottom w:val="none" w:sz="0" w:space="0" w:color="auto"/>
        <w:right w:val="none" w:sz="0" w:space="0" w:color="auto"/>
      </w:divBdr>
    </w:div>
    <w:div w:id="1036737806">
      <w:bodyDiv w:val="1"/>
      <w:marLeft w:val="0"/>
      <w:marRight w:val="0"/>
      <w:marTop w:val="0"/>
      <w:marBottom w:val="0"/>
      <w:divBdr>
        <w:top w:val="none" w:sz="0" w:space="0" w:color="auto"/>
        <w:left w:val="none" w:sz="0" w:space="0" w:color="auto"/>
        <w:bottom w:val="none" w:sz="0" w:space="0" w:color="auto"/>
        <w:right w:val="none" w:sz="0" w:space="0" w:color="auto"/>
      </w:divBdr>
    </w:div>
    <w:div w:id="1040206757">
      <w:bodyDiv w:val="1"/>
      <w:marLeft w:val="0"/>
      <w:marRight w:val="0"/>
      <w:marTop w:val="0"/>
      <w:marBottom w:val="0"/>
      <w:divBdr>
        <w:top w:val="none" w:sz="0" w:space="0" w:color="auto"/>
        <w:left w:val="none" w:sz="0" w:space="0" w:color="auto"/>
        <w:bottom w:val="none" w:sz="0" w:space="0" w:color="auto"/>
        <w:right w:val="none" w:sz="0" w:space="0" w:color="auto"/>
      </w:divBdr>
    </w:div>
    <w:div w:id="1053774179">
      <w:bodyDiv w:val="1"/>
      <w:marLeft w:val="0"/>
      <w:marRight w:val="0"/>
      <w:marTop w:val="0"/>
      <w:marBottom w:val="0"/>
      <w:divBdr>
        <w:top w:val="none" w:sz="0" w:space="0" w:color="auto"/>
        <w:left w:val="none" w:sz="0" w:space="0" w:color="auto"/>
        <w:bottom w:val="none" w:sz="0" w:space="0" w:color="auto"/>
        <w:right w:val="none" w:sz="0" w:space="0" w:color="auto"/>
      </w:divBdr>
    </w:div>
    <w:div w:id="1061635453">
      <w:bodyDiv w:val="1"/>
      <w:marLeft w:val="0"/>
      <w:marRight w:val="0"/>
      <w:marTop w:val="0"/>
      <w:marBottom w:val="0"/>
      <w:divBdr>
        <w:top w:val="none" w:sz="0" w:space="0" w:color="auto"/>
        <w:left w:val="none" w:sz="0" w:space="0" w:color="auto"/>
        <w:bottom w:val="none" w:sz="0" w:space="0" w:color="auto"/>
        <w:right w:val="none" w:sz="0" w:space="0" w:color="auto"/>
      </w:divBdr>
    </w:div>
    <w:div w:id="1073160136">
      <w:bodyDiv w:val="1"/>
      <w:marLeft w:val="0"/>
      <w:marRight w:val="0"/>
      <w:marTop w:val="0"/>
      <w:marBottom w:val="0"/>
      <w:divBdr>
        <w:top w:val="none" w:sz="0" w:space="0" w:color="auto"/>
        <w:left w:val="none" w:sz="0" w:space="0" w:color="auto"/>
        <w:bottom w:val="none" w:sz="0" w:space="0" w:color="auto"/>
        <w:right w:val="none" w:sz="0" w:space="0" w:color="auto"/>
      </w:divBdr>
    </w:div>
    <w:div w:id="1084763178">
      <w:bodyDiv w:val="1"/>
      <w:marLeft w:val="0"/>
      <w:marRight w:val="0"/>
      <w:marTop w:val="0"/>
      <w:marBottom w:val="0"/>
      <w:divBdr>
        <w:top w:val="none" w:sz="0" w:space="0" w:color="auto"/>
        <w:left w:val="none" w:sz="0" w:space="0" w:color="auto"/>
        <w:bottom w:val="none" w:sz="0" w:space="0" w:color="auto"/>
        <w:right w:val="none" w:sz="0" w:space="0" w:color="auto"/>
      </w:divBdr>
    </w:div>
    <w:div w:id="1095398309">
      <w:bodyDiv w:val="1"/>
      <w:marLeft w:val="0"/>
      <w:marRight w:val="0"/>
      <w:marTop w:val="0"/>
      <w:marBottom w:val="0"/>
      <w:divBdr>
        <w:top w:val="none" w:sz="0" w:space="0" w:color="auto"/>
        <w:left w:val="none" w:sz="0" w:space="0" w:color="auto"/>
        <w:bottom w:val="none" w:sz="0" w:space="0" w:color="auto"/>
        <w:right w:val="none" w:sz="0" w:space="0" w:color="auto"/>
      </w:divBdr>
    </w:div>
    <w:div w:id="1095830777">
      <w:bodyDiv w:val="1"/>
      <w:marLeft w:val="0"/>
      <w:marRight w:val="0"/>
      <w:marTop w:val="0"/>
      <w:marBottom w:val="0"/>
      <w:divBdr>
        <w:top w:val="none" w:sz="0" w:space="0" w:color="auto"/>
        <w:left w:val="none" w:sz="0" w:space="0" w:color="auto"/>
        <w:bottom w:val="none" w:sz="0" w:space="0" w:color="auto"/>
        <w:right w:val="none" w:sz="0" w:space="0" w:color="auto"/>
      </w:divBdr>
    </w:div>
    <w:div w:id="1096630631">
      <w:bodyDiv w:val="1"/>
      <w:marLeft w:val="0"/>
      <w:marRight w:val="0"/>
      <w:marTop w:val="0"/>
      <w:marBottom w:val="0"/>
      <w:divBdr>
        <w:top w:val="none" w:sz="0" w:space="0" w:color="auto"/>
        <w:left w:val="none" w:sz="0" w:space="0" w:color="auto"/>
        <w:bottom w:val="none" w:sz="0" w:space="0" w:color="auto"/>
        <w:right w:val="none" w:sz="0" w:space="0" w:color="auto"/>
      </w:divBdr>
    </w:div>
    <w:div w:id="1136600523">
      <w:bodyDiv w:val="1"/>
      <w:marLeft w:val="0"/>
      <w:marRight w:val="0"/>
      <w:marTop w:val="0"/>
      <w:marBottom w:val="0"/>
      <w:divBdr>
        <w:top w:val="none" w:sz="0" w:space="0" w:color="auto"/>
        <w:left w:val="none" w:sz="0" w:space="0" w:color="auto"/>
        <w:bottom w:val="none" w:sz="0" w:space="0" w:color="auto"/>
        <w:right w:val="none" w:sz="0" w:space="0" w:color="auto"/>
      </w:divBdr>
    </w:div>
    <w:div w:id="1139759024">
      <w:bodyDiv w:val="1"/>
      <w:marLeft w:val="0"/>
      <w:marRight w:val="0"/>
      <w:marTop w:val="0"/>
      <w:marBottom w:val="0"/>
      <w:divBdr>
        <w:top w:val="none" w:sz="0" w:space="0" w:color="auto"/>
        <w:left w:val="none" w:sz="0" w:space="0" w:color="auto"/>
        <w:bottom w:val="none" w:sz="0" w:space="0" w:color="auto"/>
        <w:right w:val="none" w:sz="0" w:space="0" w:color="auto"/>
      </w:divBdr>
    </w:div>
    <w:div w:id="1152450761">
      <w:bodyDiv w:val="1"/>
      <w:marLeft w:val="0"/>
      <w:marRight w:val="0"/>
      <w:marTop w:val="0"/>
      <w:marBottom w:val="0"/>
      <w:divBdr>
        <w:top w:val="none" w:sz="0" w:space="0" w:color="auto"/>
        <w:left w:val="none" w:sz="0" w:space="0" w:color="auto"/>
        <w:bottom w:val="none" w:sz="0" w:space="0" w:color="auto"/>
        <w:right w:val="none" w:sz="0" w:space="0" w:color="auto"/>
      </w:divBdr>
    </w:div>
    <w:div w:id="1158421810">
      <w:bodyDiv w:val="1"/>
      <w:marLeft w:val="0"/>
      <w:marRight w:val="0"/>
      <w:marTop w:val="0"/>
      <w:marBottom w:val="0"/>
      <w:divBdr>
        <w:top w:val="none" w:sz="0" w:space="0" w:color="auto"/>
        <w:left w:val="none" w:sz="0" w:space="0" w:color="auto"/>
        <w:bottom w:val="none" w:sz="0" w:space="0" w:color="auto"/>
        <w:right w:val="none" w:sz="0" w:space="0" w:color="auto"/>
      </w:divBdr>
    </w:div>
    <w:div w:id="1161895727">
      <w:bodyDiv w:val="1"/>
      <w:marLeft w:val="0"/>
      <w:marRight w:val="0"/>
      <w:marTop w:val="0"/>
      <w:marBottom w:val="0"/>
      <w:divBdr>
        <w:top w:val="none" w:sz="0" w:space="0" w:color="auto"/>
        <w:left w:val="none" w:sz="0" w:space="0" w:color="auto"/>
        <w:bottom w:val="none" w:sz="0" w:space="0" w:color="auto"/>
        <w:right w:val="none" w:sz="0" w:space="0" w:color="auto"/>
      </w:divBdr>
    </w:div>
    <w:div w:id="1170021174">
      <w:bodyDiv w:val="1"/>
      <w:marLeft w:val="0"/>
      <w:marRight w:val="0"/>
      <w:marTop w:val="0"/>
      <w:marBottom w:val="0"/>
      <w:divBdr>
        <w:top w:val="none" w:sz="0" w:space="0" w:color="auto"/>
        <w:left w:val="none" w:sz="0" w:space="0" w:color="auto"/>
        <w:bottom w:val="none" w:sz="0" w:space="0" w:color="auto"/>
        <w:right w:val="none" w:sz="0" w:space="0" w:color="auto"/>
      </w:divBdr>
    </w:div>
    <w:div w:id="1171262315">
      <w:bodyDiv w:val="1"/>
      <w:marLeft w:val="0"/>
      <w:marRight w:val="0"/>
      <w:marTop w:val="0"/>
      <w:marBottom w:val="0"/>
      <w:divBdr>
        <w:top w:val="none" w:sz="0" w:space="0" w:color="auto"/>
        <w:left w:val="none" w:sz="0" w:space="0" w:color="auto"/>
        <w:bottom w:val="none" w:sz="0" w:space="0" w:color="auto"/>
        <w:right w:val="none" w:sz="0" w:space="0" w:color="auto"/>
      </w:divBdr>
    </w:div>
    <w:div w:id="1172187281">
      <w:bodyDiv w:val="1"/>
      <w:marLeft w:val="0"/>
      <w:marRight w:val="0"/>
      <w:marTop w:val="0"/>
      <w:marBottom w:val="0"/>
      <w:divBdr>
        <w:top w:val="none" w:sz="0" w:space="0" w:color="auto"/>
        <w:left w:val="none" w:sz="0" w:space="0" w:color="auto"/>
        <w:bottom w:val="none" w:sz="0" w:space="0" w:color="auto"/>
        <w:right w:val="none" w:sz="0" w:space="0" w:color="auto"/>
      </w:divBdr>
    </w:div>
    <w:div w:id="1185092693">
      <w:bodyDiv w:val="1"/>
      <w:marLeft w:val="0"/>
      <w:marRight w:val="0"/>
      <w:marTop w:val="0"/>
      <w:marBottom w:val="0"/>
      <w:divBdr>
        <w:top w:val="none" w:sz="0" w:space="0" w:color="auto"/>
        <w:left w:val="none" w:sz="0" w:space="0" w:color="auto"/>
        <w:bottom w:val="none" w:sz="0" w:space="0" w:color="auto"/>
        <w:right w:val="none" w:sz="0" w:space="0" w:color="auto"/>
      </w:divBdr>
    </w:div>
    <w:div w:id="1191649807">
      <w:bodyDiv w:val="1"/>
      <w:marLeft w:val="0"/>
      <w:marRight w:val="0"/>
      <w:marTop w:val="0"/>
      <w:marBottom w:val="0"/>
      <w:divBdr>
        <w:top w:val="none" w:sz="0" w:space="0" w:color="auto"/>
        <w:left w:val="none" w:sz="0" w:space="0" w:color="auto"/>
        <w:bottom w:val="none" w:sz="0" w:space="0" w:color="auto"/>
        <w:right w:val="none" w:sz="0" w:space="0" w:color="auto"/>
      </w:divBdr>
    </w:div>
    <w:div w:id="1194272050">
      <w:bodyDiv w:val="1"/>
      <w:marLeft w:val="0"/>
      <w:marRight w:val="0"/>
      <w:marTop w:val="0"/>
      <w:marBottom w:val="0"/>
      <w:divBdr>
        <w:top w:val="none" w:sz="0" w:space="0" w:color="auto"/>
        <w:left w:val="none" w:sz="0" w:space="0" w:color="auto"/>
        <w:bottom w:val="none" w:sz="0" w:space="0" w:color="auto"/>
        <w:right w:val="none" w:sz="0" w:space="0" w:color="auto"/>
      </w:divBdr>
    </w:div>
    <w:div w:id="1203135760">
      <w:bodyDiv w:val="1"/>
      <w:marLeft w:val="0"/>
      <w:marRight w:val="0"/>
      <w:marTop w:val="0"/>
      <w:marBottom w:val="0"/>
      <w:divBdr>
        <w:top w:val="none" w:sz="0" w:space="0" w:color="auto"/>
        <w:left w:val="none" w:sz="0" w:space="0" w:color="auto"/>
        <w:bottom w:val="none" w:sz="0" w:space="0" w:color="auto"/>
        <w:right w:val="none" w:sz="0" w:space="0" w:color="auto"/>
      </w:divBdr>
    </w:div>
    <w:div w:id="1222907437">
      <w:bodyDiv w:val="1"/>
      <w:marLeft w:val="0"/>
      <w:marRight w:val="0"/>
      <w:marTop w:val="0"/>
      <w:marBottom w:val="0"/>
      <w:divBdr>
        <w:top w:val="none" w:sz="0" w:space="0" w:color="auto"/>
        <w:left w:val="none" w:sz="0" w:space="0" w:color="auto"/>
        <w:bottom w:val="none" w:sz="0" w:space="0" w:color="auto"/>
        <w:right w:val="none" w:sz="0" w:space="0" w:color="auto"/>
      </w:divBdr>
    </w:div>
    <w:div w:id="1241721517">
      <w:bodyDiv w:val="1"/>
      <w:marLeft w:val="0"/>
      <w:marRight w:val="0"/>
      <w:marTop w:val="0"/>
      <w:marBottom w:val="0"/>
      <w:divBdr>
        <w:top w:val="none" w:sz="0" w:space="0" w:color="auto"/>
        <w:left w:val="none" w:sz="0" w:space="0" w:color="auto"/>
        <w:bottom w:val="none" w:sz="0" w:space="0" w:color="auto"/>
        <w:right w:val="none" w:sz="0" w:space="0" w:color="auto"/>
      </w:divBdr>
    </w:div>
    <w:div w:id="1265651207">
      <w:bodyDiv w:val="1"/>
      <w:marLeft w:val="0"/>
      <w:marRight w:val="0"/>
      <w:marTop w:val="0"/>
      <w:marBottom w:val="0"/>
      <w:divBdr>
        <w:top w:val="none" w:sz="0" w:space="0" w:color="auto"/>
        <w:left w:val="none" w:sz="0" w:space="0" w:color="auto"/>
        <w:bottom w:val="none" w:sz="0" w:space="0" w:color="auto"/>
        <w:right w:val="none" w:sz="0" w:space="0" w:color="auto"/>
      </w:divBdr>
    </w:div>
    <w:div w:id="1290938879">
      <w:bodyDiv w:val="1"/>
      <w:marLeft w:val="0"/>
      <w:marRight w:val="0"/>
      <w:marTop w:val="0"/>
      <w:marBottom w:val="0"/>
      <w:divBdr>
        <w:top w:val="none" w:sz="0" w:space="0" w:color="auto"/>
        <w:left w:val="none" w:sz="0" w:space="0" w:color="auto"/>
        <w:bottom w:val="none" w:sz="0" w:space="0" w:color="auto"/>
        <w:right w:val="none" w:sz="0" w:space="0" w:color="auto"/>
      </w:divBdr>
    </w:div>
    <w:div w:id="1319461004">
      <w:bodyDiv w:val="1"/>
      <w:marLeft w:val="0"/>
      <w:marRight w:val="0"/>
      <w:marTop w:val="0"/>
      <w:marBottom w:val="0"/>
      <w:divBdr>
        <w:top w:val="none" w:sz="0" w:space="0" w:color="auto"/>
        <w:left w:val="none" w:sz="0" w:space="0" w:color="auto"/>
        <w:bottom w:val="none" w:sz="0" w:space="0" w:color="auto"/>
        <w:right w:val="none" w:sz="0" w:space="0" w:color="auto"/>
      </w:divBdr>
    </w:div>
    <w:div w:id="1325085596">
      <w:bodyDiv w:val="1"/>
      <w:marLeft w:val="0"/>
      <w:marRight w:val="0"/>
      <w:marTop w:val="0"/>
      <w:marBottom w:val="0"/>
      <w:divBdr>
        <w:top w:val="none" w:sz="0" w:space="0" w:color="auto"/>
        <w:left w:val="none" w:sz="0" w:space="0" w:color="auto"/>
        <w:bottom w:val="none" w:sz="0" w:space="0" w:color="auto"/>
        <w:right w:val="none" w:sz="0" w:space="0" w:color="auto"/>
      </w:divBdr>
    </w:div>
    <w:div w:id="1363628404">
      <w:bodyDiv w:val="1"/>
      <w:marLeft w:val="0"/>
      <w:marRight w:val="0"/>
      <w:marTop w:val="0"/>
      <w:marBottom w:val="0"/>
      <w:divBdr>
        <w:top w:val="none" w:sz="0" w:space="0" w:color="auto"/>
        <w:left w:val="none" w:sz="0" w:space="0" w:color="auto"/>
        <w:bottom w:val="none" w:sz="0" w:space="0" w:color="auto"/>
        <w:right w:val="none" w:sz="0" w:space="0" w:color="auto"/>
      </w:divBdr>
    </w:div>
    <w:div w:id="1389066629">
      <w:bodyDiv w:val="1"/>
      <w:marLeft w:val="0"/>
      <w:marRight w:val="0"/>
      <w:marTop w:val="0"/>
      <w:marBottom w:val="0"/>
      <w:divBdr>
        <w:top w:val="none" w:sz="0" w:space="0" w:color="auto"/>
        <w:left w:val="none" w:sz="0" w:space="0" w:color="auto"/>
        <w:bottom w:val="none" w:sz="0" w:space="0" w:color="auto"/>
        <w:right w:val="none" w:sz="0" w:space="0" w:color="auto"/>
      </w:divBdr>
    </w:div>
    <w:div w:id="1405640186">
      <w:bodyDiv w:val="1"/>
      <w:marLeft w:val="0"/>
      <w:marRight w:val="0"/>
      <w:marTop w:val="0"/>
      <w:marBottom w:val="0"/>
      <w:divBdr>
        <w:top w:val="none" w:sz="0" w:space="0" w:color="auto"/>
        <w:left w:val="none" w:sz="0" w:space="0" w:color="auto"/>
        <w:bottom w:val="none" w:sz="0" w:space="0" w:color="auto"/>
        <w:right w:val="none" w:sz="0" w:space="0" w:color="auto"/>
      </w:divBdr>
    </w:div>
    <w:div w:id="1408964555">
      <w:bodyDiv w:val="1"/>
      <w:marLeft w:val="0"/>
      <w:marRight w:val="0"/>
      <w:marTop w:val="0"/>
      <w:marBottom w:val="0"/>
      <w:divBdr>
        <w:top w:val="none" w:sz="0" w:space="0" w:color="auto"/>
        <w:left w:val="none" w:sz="0" w:space="0" w:color="auto"/>
        <w:bottom w:val="none" w:sz="0" w:space="0" w:color="auto"/>
        <w:right w:val="none" w:sz="0" w:space="0" w:color="auto"/>
      </w:divBdr>
    </w:div>
    <w:div w:id="1411929942">
      <w:bodyDiv w:val="1"/>
      <w:marLeft w:val="0"/>
      <w:marRight w:val="0"/>
      <w:marTop w:val="0"/>
      <w:marBottom w:val="0"/>
      <w:divBdr>
        <w:top w:val="none" w:sz="0" w:space="0" w:color="auto"/>
        <w:left w:val="none" w:sz="0" w:space="0" w:color="auto"/>
        <w:bottom w:val="none" w:sz="0" w:space="0" w:color="auto"/>
        <w:right w:val="none" w:sz="0" w:space="0" w:color="auto"/>
      </w:divBdr>
    </w:div>
    <w:div w:id="1439711988">
      <w:bodyDiv w:val="1"/>
      <w:marLeft w:val="0"/>
      <w:marRight w:val="0"/>
      <w:marTop w:val="0"/>
      <w:marBottom w:val="0"/>
      <w:divBdr>
        <w:top w:val="none" w:sz="0" w:space="0" w:color="auto"/>
        <w:left w:val="none" w:sz="0" w:space="0" w:color="auto"/>
        <w:bottom w:val="none" w:sz="0" w:space="0" w:color="auto"/>
        <w:right w:val="none" w:sz="0" w:space="0" w:color="auto"/>
      </w:divBdr>
    </w:div>
    <w:div w:id="1446078550">
      <w:bodyDiv w:val="1"/>
      <w:marLeft w:val="0"/>
      <w:marRight w:val="0"/>
      <w:marTop w:val="0"/>
      <w:marBottom w:val="0"/>
      <w:divBdr>
        <w:top w:val="none" w:sz="0" w:space="0" w:color="auto"/>
        <w:left w:val="none" w:sz="0" w:space="0" w:color="auto"/>
        <w:bottom w:val="none" w:sz="0" w:space="0" w:color="auto"/>
        <w:right w:val="none" w:sz="0" w:space="0" w:color="auto"/>
      </w:divBdr>
    </w:div>
    <w:div w:id="1448429856">
      <w:bodyDiv w:val="1"/>
      <w:marLeft w:val="0"/>
      <w:marRight w:val="0"/>
      <w:marTop w:val="0"/>
      <w:marBottom w:val="0"/>
      <w:divBdr>
        <w:top w:val="none" w:sz="0" w:space="0" w:color="auto"/>
        <w:left w:val="none" w:sz="0" w:space="0" w:color="auto"/>
        <w:bottom w:val="none" w:sz="0" w:space="0" w:color="auto"/>
        <w:right w:val="none" w:sz="0" w:space="0" w:color="auto"/>
      </w:divBdr>
    </w:div>
    <w:div w:id="1450976246">
      <w:bodyDiv w:val="1"/>
      <w:marLeft w:val="0"/>
      <w:marRight w:val="0"/>
      <w:marTop w:val="0"/>
      <w:marBottom w:val="0"/>
      <w:divBdr>
        <w:top w:val="none" w:sz="0" w:space="0" w:color="auto"/>
        <w:left w:val="none" w:sz="0" w:space="0" w:color="auto"/>
        <w:bottom w:val="none" w:sz="0" w:space="0" w:color="auto"/>
        <w:right w:val="none" w:sz="0" w:space="0" w:color="auto"/>
      </w:divBdr>
    </w:div>
    <w:div w:id="1453404327">
      <w:bodyDiv w:val="1"/>
      <w:marLeft w:val="0"/>
      <w:marRight w:val="0"/>
      <w:marTop w:val="0"/>
      <w:marBottom w:val="0"/>
      <w:divBdr>
        <w:top w:val="none" w:sz="0" w:space="0" w:color="auto"/>
        <w:left w:val="none" w:sz="0" w:space="0" w:color="auto"/>
        <w:bottom w:val="none" w:sz="0" w:space="0" w:color="auto"/>
        <w:right w:val="none" w:sz="0" w:space="0" w:color="auto"/>
      </w:divBdr>
    </w:div>
    <w:div w:id="1456827946">
      <w:bodyDiv w:val="1"/>
      <w:marLeft w:val="0"/>
      <w:marRight w:val="0"/>
      <w:marTop w:val="0"/>
      <w:marBottom w:val="0"/>
      <w:divBdr>
        <w:top w:val="none" w:sz="0" w:space="0" w:color="auto"/>
        <w:left w:val="none" w:sz="0" w:space="0" w:color="auto"/>
        <w:bottom w:val="none" w:sz="0" w:space="0" w:color="auto"/>
        <w:right w:val="none" w:sz="0" w:space="0" w:color="auto"/>
      </w:divBdr>
    </w:div>
    <w:div w:id="1462454125">
      <w:bodyDiv w:val="1"/>
      <w:marLeft w:val="0"/>
      <w:marRight w:val="0"/>
      <w:marTop w:val="0"/>
      <w:marBottom w:val="0"/>
      <w:divBdr>
        <w:top w:val="none" w:sz="0" w:space="0" w:color="auto"/>
        <w:left w:val="none" w:sz="0" w:space="0" w:color="auto"/>
        <w:bottom w:val="none" w:sz="0" w:space="0" w:color="auto"/>
        <w:right w:val="none" w:sz="0" w:space="0" w:color="auto"/>
      </w:divBdr>
    </w:div>
    <w:div w:id="1462727117">
      <w:bodyDiv w:val="1"/>
      <w:marLeft w:val="0"/>
      <w:marRight w:val="0"/>
      <w:marTop w:val="0"/>
      <w:marBottom w:val="0"/>
      <w:divBdr>
        <w:top w:val="none" w:sz="0" w:space="0" w:color="auto"/>
        <w:left w:val="none" w:sz="0" w:space="0" w:color="auto"/>
        <w:bottom w:val="none" w:sz="0" w:space="0" w:color="auto"/>
        <w:right w:val="none" w:sz="0" w:space="0" w:color="auto"/>
      </w:divBdr>
    </w:div>
    <w:div w:id="1490093657">
      <w:bodyDiv w:val="1"/>
      <w:marLeft w:val="0"/>
      <w:marRight w:val="0"/>
      <w:marTop w:val="0"/>
      <w:marBottom w:val="0"/>
      <w:divBdr>
        <w:top w:val="none" w:sz="0" w:space="0" w:color="auto"/>
        <w:left w:val="none" w:sz="0" w:space="0" w:color="auto"/>
        <w:bottom w:val="none" w:sz="0" w:space="0" w:color="auto"/>
        <w:right w:val="none" w:sz="0" w:space="0" w:color="auto"/>
      </w:divBdr>
    </w:div>
    <w:div w:id="1500270795">
      <w:bodyDiv w:val="1"/>
      <w:marLeft w:val="0"/>
      <w:marRight w:val="0"/>
      <w:marTop w:val="0"/>
      <w:marBottom w:val="0"/>
      <w:divBdr>
        <w:top w:val="none" w:sz="0" w:space="0" w:color="auto"/>
        <w:left w:val="none" w:sz="0" w:space="0" w:color="auto"/>
        <w:bottom w:val="none" w:sz="0" w:space="0" w:color="auto"/>
        <w:right w:val="none" w:sz="0" w:space="0" w:color="auto"/>
      </w:divBdr>
    </w:div>
    <w:div w:id="1500846050">
      <w:bodyDiv w:val="1"/>
      <w:marLeft w:val="0"/>
      <w:marRight w:val="0"/>
      <w:marTop w:val="0"/>
      <w:marBottom w:val="0"/>
      <w:divBdr>
        <w:top w:val="none" w:sz="0" w:space="0" w:color="auto"/>
        <w:left w:val="none" w:sz="0" w:space="0" w:color="auto"/>
        <w:bottom w:val="none" w:sz="0" w:space="0" w:color="auto"/>
        <w:right w:val="none" w:sz="0" w:space="0" w:color="auto"/>
      </w:divBdr>
    </w:div>
    <w:div w:id="1502695248">
      <w:bodyDiv w:val="1"/>
      <w:marLeft w:val="0"/>
      <w:marRight w:val="0"/>
      <w:marTop w:val="0"/>
      <w:marBottom w:val="0"/>
      <w:divBdr>
        <w:top w:val="none" w:sz="0" w:space="0" w:color="auto"/>
        <w:left w:val="none" w:sz="0" w:space="0" w:color="auto"/>
        <w:bottom w:val="none" w:sz="0" w:space="0" w:color="auto"/>
        <w:right w:val="none" w:sz="0" w:space="0" w:color="auto"/>
      </w:divBdr>
    </w:div>
    <w:div w:id="1512912508">
      <w:bodyDiv w:val="1"/>
      <w:marLeft w:val="0"/>
      <w:marRight w:val="0"/>
      <w:marTop w:val="0"/>
      <w:marBottom w:val="0"/>
      <w:divBdr>
        <w:top w:val="none" w:sz="0" w:space="0" w:color="auto"/>
        <w:left w:val="none" w:sz="0" w:space="0" w:color="auto"/>
        <w:bottom w:val="none" w:sz="0" w:space="0" w:color="auto"/>
        <w:right w:val="none" w:sz="0" w:space="0" w:color="auto"/>
      </w:divBdr>
    </w:div>
    <w:div w:id="1522860245">
      <w:bodyDiv w:val="1"/>
      <w:marLeft w:val="0"/>
      <w:marRight w:val="0"/>
      <w:marTop w:val="0"/>
      <w:marBottom w:val="0"/>
      <w:divBdr>
        <w:top w:val="none" w:sz="0" w:space="0" w:color="auto"/>
        <w:left w:val="none" w:sz="0" w:space="0" w:color="auto"/>
        <w:bottom w:val="none" w:sz="0" w:space="0" w:color="auto"/>
        <w:right w:val="none" w:sz="0" w:space="0" w:color="auto"/>
      </w:divBdr>
    </w:div>
    <w:div w:id="1551335238">
      <w:bodyDiv w:val="1"/>
      <w:marLeft w:val="0"/>
      <w:marRight w:val="0"/>
      <w:marTop w:val="0"/>
      <w:marBottom w:val="0"/>
      <w:divBdr>
        <w:top w:val="none" w:sz="0" w:space="0" w:color="auto"/>
        <w:left w:val="none" w:sz="0" w:space="0" w:color="auto"/>
        <w:bottom w:val="none" w:sz="0" w:space="0" w:color="auto"/>
        <w:right w:val="none" w:sz="0" w:space="0" w:color="auto"/>
      </w:divBdr>
    </w:div>
    <w:div w:id="1561867678">
      <w:bodyDiv w:val="1"/>
      <w:marLeft w:val="0"/>
      <w:marRight w:val="0"/>
      <w:marTop w:val="0"/>
      <w:marBottom w:val="0"/>
      <w:divBdr>
        <w:top w:val="none" w:sz="0" w:space="0" w:color="auto"/>
        <w:left w:val="none" w:sz="0" w:space="0" w:color="auto"/>
        <w:bottom w:val="none" w:sz="0" w:space="0" w:color="auto"/>
        <w:right w:val="none" w:sz="0" w:space="0" w:color="auto"/>
      </w:divBdr>
    </w:div>
    <w:div w:id="1569921260">
      <w:bodyDiv w:val="1"/>
      <w:marLeft w:val="0"/>
      <w:marRight w:val="0"/>
      <w:marTop w:val="0"/>
      <w:marBottom w:val="0"/>
      <w:divBdr>
        <w:top w:val="none" w:sz="0" w:space="0" w:color="auto"/>
        <w:left w:val="none" w:sz="0" w:space="0" w:color="auto"/>
        <w:bottom w:val="none" w:sz="0" w:space="0" w:color="auto"/>
        <w:right w:val="none" w:sz="0" w:space="0" w:color="auto"/>
      </w:divBdr>
    </w:div>
    <w:div w:id="1572933438">
      <w:bodyDiv w:val="1"/>
      <w:marLeft w:val="0"/>
      <w:marRight w:val="0"/>
      <w:marTop w:val="0"/>
      <w:marBottom w:val="0"/>
      <w:divBdr>
        <w:top w:val="none" w:sz="0" w:space="0" w:color="auto"/>
        <w:left w:val="none" w:sz="0" w:space="0" w:color="auto"/>
        <w:bottom w:val="none" w:sz="0" w:space="0" w:color="auto"/>
        <w:right w:val="none" w:sz="0" w:space="0" w:color="auto"/>
      </w:divBdr>
    </w:div>
    <w:div w:id="1574776553">
      <w:bodyDiv w:val="1"/>
      <w:marLeft w:val="0"/>
      <w:marRight w:val="0"/>
      <w:marTop w:val="0"/>
      <w:marBottom w:val="0"/>
      <w:divBdr>
        <w:top w:val="none" w:sz="0" w:space="0" w:color="auto"/>
        <w:left w:val="none" w:sz="0" w:space="0" w:color="auto"/>
        <w:bottom w:val="none" w:sz="0" w:space="0" w:color="auto"/>
        <w:right w:val="none" w:sz="0" w:space="0" w:color="auto"/>
      </w:divBdr>
    </w:div>
    <w:div w:id="1582640165">
      <w:bodyDiv w:val="1"/>
      <w:marLeft w:val="0"/>
      <w:marRight w:val="0"/>
      <w:marTop w:val="0"/>
      <w:marBottom w:val="0"/>
      <w:divBdr>
        <w:top w:val="none" w:sz="0" w:space="0" w:color="auto"/>
        <w:left w:val="none" w:sz="0" w:space="0" w:color="auto"/>
        <w:bottom w:val="none" w:sz="0" w:space="0" w:color="auto"/>
        <w:right w:val="none" w:sz="0" w:space="0" w:color="auto"/>
      </w:divBdr>
    </w:div>
    <w:div w:id="1599941251">
      <w:bodyDiv w:val="1"/>
      <w:marLeft w:val="0"/>
      <w:marRight w:val="0"/>
      <w:marTop w:val="0"/>
      <w:marBottom w:val="0"/>
      <w:divBdr>
        <w:top w:val="none" w:sz="0" w:space="0" w:color="auto"/>
        <w:left w:val="none" w:sz="0" w:space="0" w:color="auto"/>
        <w:bottom w:val="none" w:sz="0" w:space="0" w:color="auto"/>
        <w:right w:val="none" w:sz="0" w:space="0" w:color="auto"/>
      </w:divBdr>
    </w:div>
    <w:div w:id="1602713394">
      <w:bodyDiv w:val="1"/>
      <w:marLeft w:val="0"/>
      <w:marRight w:val="0"/>
      <w:marTop w:val="0"/>
      <w:marBottom w:val="0"/>
      <w:divBdr>
        <w:top w:val="none" w:sz="0" w:space="0" w:color="auto"/>
        <w:left w:val="none" w:sz="0" w:space="0" w:color="auto"/>
        <w:bottom w:val="none" w:sz="0" w:space="0" w:color="auto"/>
        <w:right w:val="none" w:sz="0" w:space="0" w:color="auto"/>
      </w:divBdr>
    </w:div>
    <w:div w:id="1611350055">
      <w:bodyDiv w:val="1"/>
      <w:marLeft w:val="0"/>
      <w:marRight w:val="0"/>
      <w:marTop w:val="0"/>
      <w:marBottom w:val="0"/>
      <w:divBdr>
        <w:top w:val="none" w:sz="0" w:space="0" w:color="auto"/>
        <w:left w:val="none" w:sz="0" w:space="0" w:color="auto"/>
        <w:bottom w:val="none" w:sz="0" w:space="0" w:color="auto"/>
        <w:right w:val="none" w:sz="0" w:space="0" w:color="auto"/>
      </w:divBdr>
    </w:div>
    <w:div w:id="1617642784">
      <w:bodyDiv w:val="1"/>
      <w:marLeft w:val="0"/>
      <w:marRight w:val="0"/>
      <w:marTop w:val="0"/>
      <w:marBottom w:val="0"/>
      <w:divBdr>
        <w:top w:val="none" w:sz="0" w:space="0" w:color="auto"/>
        <w:left w:val="none" w:sz="0" w:space="0" w:color="auto"/>
        <w:bottom w:val="none" w:sz="0" w:space="0" w:color="auto"/>
        <w:right w:val="none" w:sz="0" w:space="0" w:color="auto"/>
      </w:divBdr>
    </w:div>
    <w:div w:id="1636597182">
      <w:bodyDiv w:val="1"/>
      <w:marLeft w:val="0"/>
      <w:marRight w:val="0"/>
      <w:marTop w:val="0"/>
      <w:marBottom w:val="0"/>
      <w:divBdr>
        <w:top w:val="none" w:sz="0" w:space="0" w:color="auto"/>
        <w:left w:val="none" w:sz="0" w:space="0" w:color="auto"/>
        <w:bottom w:val="none" w:sz="0" w:space="0" w:color="auto"/>
        <w:right w:val="none" w:sz="0" w:space="0" w:color="auto"/>
      </w:divBdr>
    </w:div>
    <w:div w:id="1639260007">
      <w:bodyDiv w:val="1"/>
      <w:marLeft w:val="0"/>
      <w:marRight w:val="0"/>
      <w:marTop w:val="0"/>
      <w:marBottom w:val="0"/>
      <w:divBdr>
        <w:top w:val="none" w:sz="0" w:space="0" w:color="auto"/>
        <w:left w:val="none" w:sz="0" w:space="0" w:color="auto"/>
        <w:bottom w:val="none" w:sz="0" w:space="0" w:color="auto"/>
        <w:right w:val="none" w:sz="0" w:space="0" w:color="auto"/>
      </w:divBdr>
    </w:div>
    <w:div w:id="1663773599">
      <w:bodyDiv w:val="1"/>
      <w:marLeft w:val="0"/>
      <w:marRight w:val="0"/>
      <w:marTop w:val="0"/>
      <w:marBottom w:val="0"/>
      <w:divBdr>
        <w:top w:val="none" w:sz="0" w:space="0" w:color="auto"/>
        <w:left w:val="none" w:sz="0" w:space="0" w:color="auto"/>
        <w:bottom w:val="none" w:sz="0" w:space="0" w:color="auto"/>
        <w:right w:val="none" w:sz="0" w:space="0" w:color="auto"/>
      </w:divBdr>
    </w:div>
    <w:div w:id="1706516236">
      <w:bodyDiv w:val="1"/>
      <w:marLeft w:val="0"/>
      <w:marRight w:val="0"/>
      <w:marTop w:val="0"/>
      <w:marBottom w:val="0"/>
      <w:divBdr>
        <w:top w:val="none" w:sz="0" w:space="0" w:color="auto"/>
        <w:left w:val="none" w:sz="0" w:space="0" w:color="auto"/>
        <w:bottom w:val="none" w:sz="0" w:space="0" w:color="auto"/>
        <w:right w:val="none" w:sz="0" w:space="0" w:color="auto"/>
      </w:divBdr>
    </w:div>
    <w:div w:id="1722442189">
      <w:bodyDiv w:val="1"/>
      <w:marLeft w:val="0"/>
      <w:marRight w:val="0"/>
      <w:marTop w:val="0"/>
      <w:marBottom w:val="0"/>
      <w:divBdr>
        <w:top w:val="none" w:sz="0" w:space="0" w:color="auto"/>
        <w:left w:val="none" w:sz="0" w:space="0" w:color="auto"/>
        <w:bottom w:val="none" w:sz="0" w:space="0" w:color="auto"/>
        <w:right w:val="none" w:sz="0" w:space="0" w:color="auto"/>
      </w:divBdr>
    </w:div>
    <w:div w:id="1723207819">
      <w:bodyDiv w:val="1"/>
      <w:marLeft w:val="0"/>
      <w:marRight w:val="0"/>
      <w:marTop w:val="0"/>
      <w:marBottom w:val="0"/>
      <w:divBdr>
        <w:top w:val="none" w:sz="0" w:space="0" w:color="auto"/>
        <w:left w:val="none" w:sz="0" w:space="0" w:color="auto"/>
        <w:bottom w:val="none" w:sz="0" w:space="0" w:color="auto"/>
        <w:right w:val="none" w:sz="0" w:space="0" w:color="auto"/>
      </w:divBdr>
    </w:div>
    <w:div w:id="1726372708">
      <w:bodyDiv w:val="1"/>
      <w:marLeft w:val="0"/>
      <w:marRight w:val="0"/>
      <w:marTop w:val="0"/>
      <w:marBottom w:val="0"/>
      <w:divBdr>
        <w:top w:val="none" w:sz="0" w:space="0" w:color="auto"/>
        <w:left w:val="none" w:sz="0" w:space="0" w:color="auto"/>
        <w:bottom w:val="none" w:sz="0" w:space="0" w:color="auto"/>
        <w:right w:val="none" w:sz="0" w:space="0" w:color="auto"/>
      </w:divBdr>
    </w:div>
    <w:div w:id="1744334979">
      <w:bodyDiv w:val="1"/>
      <w:marLeft w:val="0"/>
      <w:marRight w:val="0"/>
      <w:marTop w:val="0"/>
      <w:marBottom w:val="0"/>
      <w:divBdr>
        <w:top w:val="none" w:sz="0" w:space="0" w:color="auto"/>
        <w:left w:val="none" w:sz="0" w:space="0" w:color="auto"/>
        <w:bottom w:val="none" w:sz="0" w:space="0" w:color="auto"/>
        <w:right w:val="none" w:sz="0" w:space="0" w:color="auto"/>
      </w:divBdr>
    </w:div>
    <w:div w:id="1747606906">
      <w:bodyDiv w:val="1"/>
      <w:marLeft w:val="0"/>
      <w:marRight w:val="0"/>
      <w:marTop w:val="0"/>
      <w:marBottom w:val="0"/>
      <w:divBdr>
        <w:top w:val="none" w:sz="0" w:space="0" w:color="auto"/>
        <w:left w:val="none" w:sz="0" w:space="0" w:color="auto"/>
        <w:bottom w:val="none" w:sz="0" w:space="0" w:color="auto"/>
        <w:right w:val="none" w:sz="0" w:space="0" w:color="auto"/>
      </w:divBdr>
    </w:div>
    <w:div w:id="1773356603">
      <w:bodyDiv w:val="1"/>
      <w:marLeft w:val="0"/>
      <w:marRight w:val="0"/>
      <w:marTop w:val="0"/>
      <w:marBottom w:val="0"/>
      <w:divBdr>
        <w:top w:val="none" w:sz="0" w:space="0" w:color="auto"/>
        <w:left w:val="none" w:sz="0" w:space="0" w:color="auto"/>
        <w:bottom w:val="none" w:sz="0" w:space="0" w:color="auto"/>
        <w:right w:val="none" w:sz="0" w:space="0" w:color="auto"/>
      </w:divBdr>
    </w:div>
    <w:div w:id="1809281764">
      <w:bodyDiv w:val="1"/>
      <w:marLeft w:val="0"/>
      <w:marRight w:val="0"/>
      <w:marTop w:val="0"/>
      <w:marBottom w:val="0"/>
      <w:divBdr>
        <w:top w:val="none" w:sz="0" w:space="0" w:color="auto"/>
        <w:left w:val="none" w:sz="0" w:space="0" w:color="auto"/>
        <w:bottom w:val="none" w:sz="0" w:space="0" w:color="auto"/>
        <w:right w:val="none" w:sz="0" w:space="0" w:color="auto"/>
      </w:divBdr>
    </w:div>
    <w:div w:id="1811556621">
      <w:bodyDiv w:val="1"/>
      <w:marLeft w:val="0"/>
      <w:marRight w:val="0"/>
      <w:marTop w:val="0"/>
      <w:marBottom w:val="0"/>
      <w:divBdr>
        <w:top w:val="none" w:sz="0" w:space="0" w:color="auto"/>
        <w:left w:val="none" w:sz="0" w:space="0" w:color="auto"/>
        <w:bottom w:val="none" w:sz="0" w:space="0" w:color="auto"/>
        <w:right w:val="none" w:sz="0" w:space="0" w:color="auto"/>
      </w:divBdr>
    </w:div>
    <w:div w:id="1819111818">
      <w:bodyDiv w:val="1"/>
      <w:marLeft w:val="0"/>
      <w:marRight w:val="0"/>
      <w:marTop w:val="0"/>
      <w:marBottom w:val="0"/>
      <w:divBdr>
        <w:top w:val="none" w:sz="0" w:space="0" w:color="auto"/>
        <w:left w:val="none" w:sz="0" w:space="0" w:color="auto"/>
        <w:bottom w:val="none" w:sz="0" w:space="0" w:color="auto"/>
        <w:right w:val="none" w:sz="0" w:space="0" w:color="auto"/>
      </w:divBdr>
    </w:div>
    <w:div w:id="1840123247">
      <w:bodyDiv w:val="1"/>
      <w:marLeft w:val="0"/>
      <w:marRight w:val="0"/>
      <w:marTop w:val="0"/>
      <w:marBottom w:val="0"/>
      <w:divBdr>
        <w:top w:val="none" w:sz="0" w:space="0" w:color="auto"/>
        <w:left w:val="none" w:sz="0" w:space="0" w:color="auto"/>
        <w:bottom w:val="none" w:sz="0" w:space="0" w:color="auto"/>
        <w:right w:val="none" w:sz="0" w:space="0" w:color="auto"/>
      </w:divBdr>
    </w:div>
    <w:div w:id="1846363764">
      <w:bodyDiv w:val="1"/>
      <w:marLeft w:val="0"/>
      <w:marRight w:val="0"/>
      <w:marTop w:val="0"/>
      <w:marBottom w:val="0"/>
      <w:divBdr>
        <w:top w:val="none" w:sz="0" w:space="0" w:color="auto"/>
        <w:left w:val="none" w:sz="0" w:space="0" w:color="auto"/>
        <w:bottom w:val="none" w:sz="0" w:space="0" w:color="auto"/>
        <w:right w:val="none" w:sz="0" w:space="0" w:color="auto"/>
      </w:divBdr>
    </w:div>
    <w:div w:id="1847868602">
      <w:bodyDiv w:val="1"/>
      <w:marLeft w:val="0"/>
      <w:marRight w:val="0"/>
      <w:marTop w:val="0"/>
      <w:marBottom w:val="0"/>
      <w:divBdr>
        <w:top w:val="none" w:sz="0" w:space="0" w:color="auto"/>
        <w:left w:val="none" w:sz="0" w:space="0" w:color="auto"/>
        <w:bottom w:val="none" w:sz="0" w:space="0" w:color="auto"/>
        <w:right w:val="none" w:sz="0" w:space="0" w:color="auto"/>
      </w:divBdr>
    </w:div>
    <w:div w:id="1855725523">
      <w:bodyDiv w:val="1"/>
      <w:marLeft w:val="0"/>
      <w:marRight w:val="0"/>
      <w:marTop w:val="0"/>
      <w:marBottom w:val="0"/>
      <w:divBdr>
        <w:top w:val="none" w:sz="0" w:space="0" w:color="auto"/>
        <w:left w:val="none" w:sz="0" w:space="0" w:color="auto"/>
        <w:bottom w:val="none" w:sz="0" w:space="0" w:color="auto"/>
        <w:right w:val="none" w:sz="0" w:space="0" w:color="auto"/>
      </w:divBdr>
    </w:div>
    <w:div w:id="1868371967">
      <w:bodyDiv w:val="1"/>
      <w:marLeft w:val="0"/>
      <w:marRight w:val="0"/>
      <w:marTop w:val="0"/>
      <w:marBottom w:val="0"/>
      <w:divBdr>
        <w:top w:val="none" w:sz="0" w:space="0" w:color="auto"/>
        <w:left w:val="none" w:sz="0" w:space="0" w:color="auto"/>
        <w:bottom w:val="none" w:sz="0" w:space="0" w:color="auto"/>
        <w:right w:val="none" w:sz="0" w:space="0" w:color="auto"/>
      </w:divBdr>
    </w:div>
    <w:div w:id="1912303162">
      <w:bodyDiv w:val="1"/>
      <w:marLeft w:val="0"/>
      <w:marRight w:val="0"/>
      <w:marTop w:val="0"/>
      <w:marBottom w:val="0"/>
      <w:divBdr>
        <w:top w:val="none" w:sz="0" w:space="0" w:color="auto"/>
        <w:left w:val="none" w:sz="0" w:space="0" w:color="auto"/>
        <w:bottom w:val="none" w:sz="0" w:space="0" w:color="auto"/>
        <w:right w:val="none" w:sz="0" w:space="0" w:color="auto"/>
      </w:divBdr>
    </w:div>
    <w:div w:id="1925409862">
      <w:bodyDiv w:val="1"/>
      <w:marLeft w:val="0"/>
      <w:marRight w:val="0"/>
      <w:marTop w:val="0"/>
      <w:marBottom w:val="0"/>
      <w:divBdr>
        <w:top w:val="none" w:sz="0" w:space="0" w:color="auto"/>
        <w:left w:val="none" w:sz="0" w:space="0" w:color="auto"/>
        <w:bottom w:val="none" w:sz="0" w:space="0" w:color="auto"/>
        <w:right w:val="none" w:sz="0" w:space="0" w:color="auto"/>
      </w:divBdr>
    </w:div>
    <w:div w:id="1951427014">
      <w:bodyDiv w:val="1"/>
      <w:marLeft w:val="0"/>
      <w:marRight w:val="0"/>
      <w:marTop w:val="0"/>
      <w:marBottom w:val="0"/>
      <w:divBdr>
        <w:top w:val="none" w:sz="0" w:space="0" w:color="auto"/>
        <w:left w:val="none" w:sz="0" w:space="0" w:color="auto"/>
        <w:bottom w:val="none" w:sz="0" w:space="0" w:color="auto"/>
        <w:right w:val="none" w:sz="0" w:space="0" w:color="auto"/>
      </w:divBdr>
    </w:div>
    <w:div w:id="1962031936">
      <w:bodyDiv w:val="1"/>
      <w:marLeft w:val="0"/>
      <w:marRight w:val="0"/>
      <w:marTop w:val="0"/>
      <w:marBottom w:val="0"/>
      <w:divBdr>
        <w:top w:val="none" w:sz="0" w:space="0" w:color="auto"/>
        <w:left w:val="none" w:sz="0" w:space="0" w:color="auto"/>
        <w:bottom w:val="none" w:sz="0" w:space="0" w:color="auto"/>
        <w:right w:val="none" w:sz="0" w:space="0" w:color="auto"/>
      </w:divBdr>
    </w:div>
    <w:div w:id="1971747094">
      <w:bodyDiv w:val="1"/>
      <w:marLeft w:val="0"/>
      <w:marRight w:val="0"/>
      <w:marTop w:val="0"/>
      <w:marBottom w:val="0"/>
      <w:divBdr>
        <w:top w:val="none" w:sz="0" w:space="0" w:color="auto"/>
        <w:left w:val="none" w:sz="0" w:space="0" w:color="auto"/>
        <w:bottom w:val="none" w:sz="0" w:space="0" w:color="auto"/>
        <w:right w:val="none" w:sz="0" w:space="0" w:color="auto"/>
      </w:divBdr>
    </w:div>
    <w:div w:id="1971935351">
      <w:bodyDiv w:val="1"/>
      <w:marLeft w:val="0"/>
      <w:marRight w:val="0"/>
      <w:marTop w:val="0"/>
      <w:marBottom w:val="0"/>
      <w:divBdr>
        <w:top w:val="none" w:sz="0" w:space="0" w:color="auto"/>
        <w:left w:val="none" w:sz="0" w:space="0" w:color="auto"/>
        <w:bottom w:val="none" w:sz="0" w:space="0" w:color="auto"/>
        <w:right w:val="none" w:sz="0" w:space="0" w:color="auto"/>
      </w:divBdr>
    </w:div>
    <w:div w:id="1975867711">
      <w:bodyDiv w:val="1"/>
      <w:marLeft w:val="0"/>
      <w:marRight w:val="0"/>
      <w:marTop w:val="0"/>
      <w:marBottom w:val="0"/>
      <w:divBdr>
        <w:top w:val="none" w:sz="0" w:space="0" w:color="auto"/>
        <w:left w:val="none" w:sz="0" w:space="0" w:color="auto"/>
        <w:bottom w:val="none" w:sz="0" w:space="0" w:color="auto"/>
        <w:right w:val="none" w:sz="0" w:space="0" w:color="auto"/>
      </w:divBdr>
    </w:div>
    <w:div w:id="1980768119">
      <w:bodyDiv w:val="1"/>
      <w:marLeft w:val="0"/>
      <w:marRight w:val="0"/>
      <w:marTop w:val="0"/>
      <w:marBottom w:val="0"/>
      <w:divBdr>
        <w:top w:val="none" w:sz="0" w:space="0" w:color="auto"/>
        <w:left w:val="none" w:sz="0" w:space="0" w:color="auto"/>
        <w:bottom w:val="none" w:sz="0" w:space="0" w:color="auto"/>
        <w:right w:val="none" w:sz="0" w:space="0" w:color="auto"/>
      </w:divBdr>
    </w:div>
    <w:div w:id="2025588475">
      <w:bodyDiv w:val="1"/>
      <w:marLeft w:val="0"/>
      <w:marRight w:val="0"/>
      <w:marTop w:val="0"/>
      <w:marBottom w:val="0"/>
      <w:divBdr>
        <w:top w:val="none" w:sz="0" w:space="0" w:color="auto"/>
        <w:left w:val="none" w:sz="0" w:space="0" w:color="auto"/>
        <w:bottom w:val="none" w:sz="0" w:space="0" w:color="auto"/>
        <w:right w:val="none" w:sz="0" w:space="0" w:color="auto"/>
      </w:divBdr>
    </w:div>
    <w:div w:id="2078168750">
      <w:bodyDiv w:val="1"/>
      <w:marLeft w:val="0"/>
      <w:marRight w:val="0"/>
      <w:marTop w:val="0"/>
      <w:marBottom w:val="0"/>
      <w:divBdr>
        <w:top w:val="none" w:sz="0" w:space="0" w:color="auto"/>
        <w:left w:val="none" w:sz="0" w:space="0" w:color="auto"/>
        <w:bottom w:val="none" w:sz="0" w:space="0" w:color="auto"/>
        <w:right w:val="none" w:sz="0" w:space="0" w:color="auto"/>
      </w:divBdr>
    </w:div>
    <w:div w:id="2079478471">
      <w:bodyDiv w:val="1"/>
      <w:marLeft w:val="0"/>
      <w:marRight w:val="0"/>
      <w:marTop w:val="0"/>
      <w:marBottom w:val="0"/>
      <w:divBdr>
        <w:top w:val="none" w:sz="0" w:space="0" w:color="auto"/>
        <w:left w:val="none" w:sz="0" w:space="0" w:color="auto"/>
        <w:bottom w:val="none" w:sz="0" w:space="0" w:color="auto"/>
        <w:right w:val="none" w:sz="0" w:space="0" w:color="auto"/>
      </w:divBdr>
    </w:div>
    <w:div w:id="2097089035">
      <w:bodyDiv w:val="1"/>
      <w:marLeft w:val="0"/>
      <w:marRight w:val="0"/>
      <w:marTop w:val="0"/>
      <w:marBottom w:val="0"/>
      <w:divBdr>
        <w:top w:val="none" w:sz="0" w:space="0" w:color="auto"/>
        <w:left w:val="none" w:sz="0" w:space="0" w:color="auto"/>
        <w:bottom w:val="none" w:sz="0" w:space="0" w:color="auto"/>
        <w:right w:val="none" w:sz="0" w:space="0" w:color="auto"/>
      </w:divBdr>
    </w:div>
    <w:div w:id="2129661517">
      <w:bodyDiv w:val="1"/>
      <w:marLeft w:val="0"/>
      <w:marRight w:val="0"/>
      <w:marTop w:val="0"/>
      <w:marBottom w:val="0"/>
      <w:divBdr>
        <w:top w:val="none" w:sz="0" w:space="0" w:color="auto"/>
        <w:left w:val="none" w:sz="0" w:space="0" w:color="auto"/>
        <w:bottom w:val="none" w:sz="0" w:space="0" w:color="auto"/>
        <w:right w:val="none" w:sz="0" w:space="0" w:color="auto"/>
      </w:divBdr>
    </w:div>
    <w:div w:id="2135363231">
      <w:bodyDiv w:val="1"/>
      <w:marLeft w:val="0"/>
      <w:marRight w:val="0"/>
      <w:marTop w:val="0"/>
      <w:marBottom w:val="0"/>
      <w:divBdr>
        <w:top w:val="none" w:sz="0" w:space="0" w:color="auto"/>
        <w:left w:val="none" w:sz="0" w:space="0" w:color="auto"/>
        <w:bottom w:val="none" w:sz="0" w:space="0" w:color="auto"/>
        <w:right w:val="none" w:sz="0" w:space="0" w:color="auto"/>
      </w:divBdr>
    </w:div>
    <w:div w:id="2136637432">
      <w:bodyDiv w:val="1"/>
      <w:marLeft w:val="0"/>
      <w:marRight w:val="0"/>
      <w:marTop w:val="0"/>
      <w:marBottom w:val="0"/>
      <w:divBdr>
        <w:top w:val="none" w:sz="0" w:space="0" w:color="auto"/>
        <w:left w:val="none" w:sz="0" w:space="0" w:color="auto"/>
        <w:bottom w:val="none" w:sz="0" w:space="0" w:color="auto"/>
        <w:right w:val="none" w:sz="0" w:space="0" w:color="auto"/>
      </w:divBdr>
    </w:div>
    <w:div w:id="214233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B%E1%BA%AFc_K%E1%BA%A1n" TargetMode="External"/><Relationship Id="rId13" Type="http://schemas.openxmlformats.org/officeDocument/2006/relationships/hyperlink" Target="http://vi.wikipedia.org/wiki/H%C3%A0_N%E1%BB%99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i.wikipedia.org/wiki/B%E1%BA%AFc_Giang" TargetMode="External"/><Relationship Id="rId17" Type="http://schemas.openxmlformats.org/officeDocument/2006/relationships/hyperlink" Target="http://luattructuyen.net/" TargetMode="External"/><Relationship Id="rId2" Type="http://schemas.openxmlformats.org/officeDocument/2006/relationships/numbering" Target="numbering.xml"/><Relationship Id="rId16" Type="http://schemas.openxmlformats.org/officeDocument/2006/relationships/hyperlink" Target="http://vi.wikipedia.org/wiki/%C4%90%E1%BA%A1i_T%E1%BB%A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wikipedia.org/wiki/L%E1%BA%A1ng_S%C6%A1n" TargetMode="External"/><Relationship Id="rId5" Type="http://schemas.openxmlformats.org/officeDocument/2006/relationships/webSettings" Target="webSettings.xml"/><Relationship Id="rId15" Type="http://schemas.openxmlformats.org/officeDocument/2006/relationships/hyperlink" Target="http://vi.wikipedia.org/wiki/D%C3%A3y_n%C3%BAi_B%E1%BA%AFc_S%C6%A1n" TargetMode="External"/><Relationship Id="rId10" Type="http://schemas.openxmlformats.org/officeDocument/2006/relationships/hyperlink" Target="http://vi.wikipedia.org/wiki/Tuy%C3%AAn_Qua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i.wikipedia.org/wiki/V%C4%A9nh_Ph%C3%BAc" TargetMode="External"/><Relationship Id="rId14" Type="http://schemas.openxmlformats.org/officeDocument/2006/relationships/hyperlink" Target="http://vi.wikipedia.org/wiki/S%C3%B4ng_C%E1%BA%A7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5D161-D394-4F99-ABEB-673FD4F9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152</Pages>
  <Words>46648</Words>
  <Characters>265897</Characters>
  <Application>Microsoft Office Word</Application>
  <DocSecurity>0</DocSecurity>
  <Lines>2215</Lines>
  <Paragraphs>623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00000</Company>
  <LinksUpToDate>false</LinksUpToDate>
  <CharactersWithSpaces>311922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Minh Hoang</cp:lastModifiedBy>
  <cp:revision>6</cp:revision>
  <cp:lastPrinted>2022-11-18T09:40:00Z</cp:lastPrinted>
  <dcterms:created xsi:type="dcterms:W3CDTF">2023-03-14T08:34:00Z</dcterms:created>
  <dcterms:modified xsi:type="dcterms:W3CDTF">2023-03-14T10:18:00Z</dcterms:modified>
</cp:coreProperties>
</file>